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87" w:rsidRPr="00B14EC7" w:rsidRDefault="00D330EE" w:rsidP="00566187">
      <w:pPr>
        <w:autoSpaceDE w:val="0"/>
        <w:autoSpaceDN w:val="0"/>
        <w:adjustRightInd w:val="0"/>
        <w:jc w:val="center"/>
        <w:rPr>
          <w:rFonts w:ascii="ＭＳ 明朝" w:eastAsia="ＭＳ 明朝" w:hAnsi="ＭＳ 明朝"/>
          <w:szCs w:val="24"/>
        </w:rPr>
      </w:pPr>
      <w:bookmarkStart w:id="0" w:name="_GoBack"/>
      <w:bookmarkEnd w:id="0"/>
      <w:r>
        <w:rPr>
          <w:rFonts w:ascii="ＭＳ 明朝" w:eastAsia="ＭＳ 明朝" w:hAnsi="ＭＳ 明朝"/>
          <w:noProof/>
          <w:szCs w:val="24"/>
        </w:rPr>
        <mc:AlternateContent>
          <mc:Choice Requires="wps">
            <w:drawing>
              <wp:anchor distT="0" distB="0" distL="114300" distR="114300" simplePos="0" relativeHeight="251662336" behindDoc="0" locked="0" layoutInCell="1" allowOverlap="1" wp14:anchorId="4BF4DD0C" wp14:editId="0BD10621">
                <wp:simplePos x="0" y="0"/>
                <wp:positionH relativeFrom="column">
                  <wp:posOffset>5147945</wp:posOffset>
                </wp:positionH>
                <wp:positionV relativeFrom="paragraph">
                  <wp:posOffset>-501015</wp:posOffset>
                </wp:positionV>
                <wp:extent cx="1238250" cy="4381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8150"/>
                        </a:xfrm>
                        <a:prstGeom prst="rect">
                          <a:avLst/>
                        </a:prstGeom>
                        <a:solidFill>
                          <a:srgbClr val="FFFFFF"/>
                        </a:solidFill>
                        <a:ln w="9525">
                          <a:noFill/>
                          <a:miter lim="800000"/>
                          <a:headEnd/>
                          <a:tailEnd/>
                        </a:ln>
                      </wps:spPr>
                      <wps:txbx>
                        <w:txbxContent>
                          <w:p w:rsidR="00D330EE" w:rsidRPr="008E4C6F" w:rsidRDefault="008E4C6F" w:rsidP="00D330EE">
                            <w:pPr>
                              <w:jc w:val="center"/>
                              <w:rPr>
                                <w:rFonts w:asciiTheme="majorEastAsia" w:eastAsiaTheme="majorEastAsia" w:hAnsiTheme="majorEastAsia"/>
                                <w:sz w:val="28"/>
                                <w:szCs w:val="28"/>
                              </w:rPr>
                            </w:pPr>
                            <w:r w:rsidRPr="008E4C6F">
                              <w:rPr>
                                <w:rFonts w:asciiTheme="majorEastAsia" w:eastAsiaTheme="majorEastAsia" w:hAnsiTheme="majorEastAsia" w:hint="eastAsia"/>
                                <w:sz w:val="28"/>
                                <w:szCs w:val="28"/>
                              </w:rPr>
                              <w:t>【</w:t>
                            </w:r>
                            <w:r w:rsidR="00D330EE" w:rsidRPr="008E4C6F">
                              <w:rPr>
                                <w:rFonts w:asciiTheme="majorEastAsia" w:eastAsiaTheme="majorEastAsia" w:hAnsiTheme="majorEastAsia" w:hint="eastAsia"/>
                                <w:sz w:val="28"/>
                                <w:szCs w:val="28"/>
                              </w:rPr>
                              <w:t>資料７</w:t>
                            </w:r>
                            <w:r w:rsidRPr="008E4C6F">
                              <w:rPr>
                                <w:rFonts w:asciiTheme="majorEastAsia" w:eastAsiaTheme="majorEastAsia" w:hAnsiTheme="majorEastAsia"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F4DD0C" id="_x0000_t202" coordsize="21600,21600" o:spt="202" path="m,l,21600r21600,l21600,xe">
                <v:stroke joinstyle="miter"/>
                <v:path gradientshapeok="t" o:connecttype="rect"/>
              </v:shapetype>
              <v:shape id="テキスト ボックス 3" o:spid="_x0000_s1026" type="#_x0000_t202" style="position:absolute;left:0;text-align:left;margin-left:405.35pt;margin-top:-39.45pt;width:9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" stroked="f">
                <v:textbox>
                  <w:txbxContent>
                    <w:p w:rsidR="00D330EE" w:rsidRPr="008E4C6F" w:rsidRDefault="008E4C6F" w:rsidP="00D330EE">
                      <w:pPr>
                        <w:jc w:val="center"/>
                        <w:rPr>
                          <w:rFonts w:asciiTheme="majorEastAsia" w:eastAsiaTheme="majorEastAsia" w:hAnsiTheme="majorEastAsia"/>
                          <w:sz w:val="28"/>
                          <w:szCs w:val="28"/>
                        </w:rPr>
                      </w:pPr>
                      <w:r w:rsidRPr="008E4C6F">
                        <w:rPr>
                          <w:rFonts w:asciiTheme="majorEastAsia" w:eastAsiaTheme="majorEastAsia" w:hAnsiTheme="majorEastAsia" w:hint="eastAsia"/>
                          <w:sz w:val="28"/>
                          <w:szCs w:val="28"/>
                        </w:rPr>
                        <w:t>【</w:t>
                      </w:r>
                      <w:r w:rsidR="00D330EE" w:rsidRPr="008E4C6F">
                        <w:rPr>
                          <w:rFonts w:asciiTheme="majorEastAsia" w:eastAsiaTheme="majorEastAsia" w:hAnsiTheme="majorEastAsia" w:hint="eastAsia"/>
                          <w:sz w:val="28"/>
                          <w:szCs w:val="28"/>
                        </w:rPr>
                        <w:t>資料７</w:t>
                      </w:r>
                      <w:r w:rsidRPr="008E4C6F">
                        <w:rPr>
                          <w:rFonts w:asciiTheme="majorEastAsia" w:eastAsiaTheme="majorEastAsia" w:hAnsiTheme="majorEastAsia" w:hint="eastAsia"/>
                          <w:sz w:val="28"/>
                          <w:szCs w:val="28"/>
                        </w:rPr>
                        <w:t>】</w:t>
                      </w:r>
                    </w:p>
                  </w:txbxContent>
                </v:textbox>
              </v:shape>
            </w:pict>
          </mc:Fallback>
        </mc:AlternateContent>
      </w:r>
      <w:r w:rsidR="00566187" w:rsidRPr="00B14EC7">
        <w:rPr>
          <w:rFonts w:ascii="ＭＳ 明朝" w:eastAsia="ＭＳ 明朝" w:hAnsi="ＭＳ 明朝" w:hint="eastAsia"/>
          <w:szCs w:val="24"/>
        </w:rPr>
        <w:t>大阪市ＰＤＣＡサイクル推進要綱</w:t>
      </w:r>
      <w:r w:rsidR="00C14753">
        <w:rPr>
          <w:rFonts w:ascii="ＭＳ 明朝" w:eastAsia="ＭＳ 明朝" w:hAnsi="ＭＳ 明朝" w:hint="eastAsia"/>
          <w:szCs w:val="24"/>
        </w:rPr>
        <w:t xml:space="preserve"> 改正案</w:t>
      </w:r>
    </w:p>
    <w:p w:rsidR="001560B6" w:rsidRDefault="001560B6" w:rsidP="00566187">
      <w:pPr>
        <w:autoSpaceDE w:val="0"/>
        <w:autoSpaceDN w:val="0"/>
        <w:adjustRightInd w:val="0"/>
        <w:rPr>
          <w:rFonts w:ascii="ＭＳ 明朝" w:eastAsia="ＭＳ 明朝" w:hAnsi="ＭＳ 明朝"/>
          <w:szCs w:val="24"/>
        </w:rPr>
      </w:pPr>
    </w:p>
    <w:p w:rsidR="00566187" w:rsidRPr="00B14EC7" w:rsidRDefault="00566187" w:rsidP="00566187">
      <w:pPr>
        <w:autoSpaceDE w:val="0"/>
        <w:autoSpaceDN w:val="0"/>
        <w:adjustRightInd w:val="0"/>
        <w:rPr>
          <w:rFonts w:ascii="ＭＳ 明朝" w:eastAsia="ＭＳ 明朝" w:hAnsi="ＭＳ 明朝"/>
          <w:szCs w:val="24"/>
        </w:rPr>
      </w:pPr>
      <w:r w:rsidRPr="00B14EC7">
        <w:rPr>
          <w:rFonts w:ascii="ＭＳ 明朝" w:eastAsia="ＭＳ 明朝" w:hAnsi="ＭＳ 明朝" w:hint="eastAsia"/>
          <w:szCs w:val="24"/>
        </w:rPr>
        <w:t>（定義）</w:t>
      </w:r>
    </w:p>
    <w:p w:rsidR="00566187" w:rsidRPr="00B14EC7" w:rsidRDefault="00566187" w:rsidP="00566187">
      <w:pPr>
        <w:autoSpaceDE w:val="0"/>
        <w:autoSpaceDN w:val="0"/>
        <w:adjustRightInd w:val="0"/>
        <w:ind w:left="240" w:hangingChars="100" w:hanging="240"/>
        <w:rPr>
          <w:rFonts w:ascii="ＭＳ 明朝" w:eastAsia="ＭＳ 明朝" w:hAnsi="ＭＳ 明朝"/>
          <w:szCs w:val="24"/>
        </w:rPr>
      </w:pPr>
      <w:r w:rsidRPr="00B14EC7">
        <w:rPr>
          <w:rFonts w:ascii="ＭＳ 明朝" w:eastAsia="ＭＳ 明朝" w:hAnsi="ＭＳ 明朝" w:hint="eastAsia"/>
          <w:szCs w:val="24"/>
        </w:rPr>
        <w:t>第２条　この要綱において、次の各号に掲げる用語の意義は、それぞれ当該各号に定めるところによる。</w:t>
      </w:r>
    </w:p>
    <w:p w:rsidR="00566187" w:rsidRDefault="00566187" w:rsidP="00566187">
      <w:pPr>
        <w:autoSpaceDE w:val="0"/>
        <w:autoSpaceDN w:val="0"/>
        <w:adjustRightInd w:val="0"/>
        <w:rPr>
          <w:rFonts w:ascii="ＭＳ 明朝" w:eastAsia="ＭＳ 明朝" w:hAnsi="ＭＳ 明朝"/>
          <w:szCs w:val="24"/>
        </w:rPr>
      </w:pPr>
      <w:r>
        <w:rPr>
          <w:rFonts w:ascii="ＭＳ 明朝" w:eastAsia="ＭＳ 明朝" w:hAnsi="ＭＳ 明朝" w:hint="eastAsia"/>
          <w:szCs w:val="24"/>
        </w:rPr>
        <w:t>（4）</w:t>
      </w:r>
      <w:r w:rsidRPr="00A62E24">
        <w:rPr>
          <w:rFonts w:ascii="ＭＳ 明朝" w:eastAsia="ＭＳ 明朝" w:hAnsi="ＭＳ 明朝" w:hint="eastAsia"/>
          <w:szCs w:val="24"/>
        </w:rPr>
        <w:t xml:space="preserve">大規模事業　</w:t>
      </w:r>
      <w:r>
        <w:rPr>
          <w:rFonts w:ascii="ＭＳ 明朝" w:eastAsia="ＭＳ 明朝" w:hAnsi="ＭＳ 明朝" w:hint="eastAsia"/>
          <w:szCs w:val="24"/>
        </w:rPr>
        <w:t>次のいずれかに該当する事業をいう。</w:t>
      </w:r>
    </w:p>
    <w:p w:rsidR="00566187" w:rsidRDefault="00566187" w:rsidP="00566187">
      <w:pPr>
        <w:autoSpaceDE w:val="0"/>
        <w:autoSpaceDN w:val="0"/>
        <w:adjustRightInd w:val="0"/>
        <w:ind w:leftChars="200" w:left="720" w:hangingChars="100" w:hanging="240"/>
        <w:rPr>
          <w:rFonts w:ascii="ＭＳ 明朝" w:eastAsia="ＭＳ 明朝" w:hAnsi="ＭＳ 明朝"/>
          <w:szCs w:val="24"/>
        </w:rPr>
      </w:pPr>
      <w:r>
        <w:rPr>
          <w:rFonts w:ascii="ＭＳ 明朝" w:eastAsia="ＭＳ 明朝" w:hAnsi="ＭＳ 明朝" w:hint="eastAsia"/>
          <w:szCs w:val="24"/>
        </w:rPr>
        <w:t xml:space="preserve">ア　</w:t>
      </w:r>
      <w:r w:rsidRPr="00A62E24">
        <w:rPr>
          <w:rFonts w:ascii="ＭＳ 明朝" w:eastAsia="ＭＳ 明朝" w:hAnsi="ＭＳ 明朝" w:hint="eastAsia"/>
          <w:szCs w:val="24"/>
        </w:rPr>
        <w:t>市が事業主体である次表の左欄に掲げる事業（都市計画の決定又は変</w:t>
      </w:r>
      <w:r w:rsidRPr="00B14EC7">
        <w:rPr>
          <w:rFonts w:ascii="ＭＳ 明朝" w:eastAsia="ＭＳ 明朝" w:hAnsi="ＭＳ 明朝" w:hint="eastAsia"/>
          <w:szCs w:val="24"/>
        </w:rPr>
        <w:t>更を伴わないものに限る。）で、その全体事業費がそれぞれ同表の右欄に掲げる額以上のもの</w:t>
      </w:r>
      <w:r>
        <w:rPr>
          <w:rFonts w:ascii="ＭＳ 明朝" w:eastAsia="ＭＳ 明朝" w:hAnsi="ＭＳ 明朝" w:hint="eastAsia"/>
          <w:szCs w:val="24"/>
        </w:rPr>
        <w:t>。ただし、次の事業については除くことができる。</w:t>
      </w:r>
    </w:p>
    <w:p w:rsidR="00566187" w:rsidRDefault="00566187" w:rsidP="00566187">
      <w:pPr>
        <w:autoSpaceDE w:val="0"/>
        <w:autoSpaceDN w:val="0"/>
        <w:adjustRightInd w:val="0"/>
        <w:ind w:leftChars="300" w:left="720" w:firstLineChars="100" w:firstLine="240"/>
        <w:rPr>
          <w:rFonts w:ascii="ＭＳ 明朝" w:eastAsia="ＭＳ 明朝" w:hAnsi="ＭＳ 明朝"/>
          <w:szCs w:val="24"/>
        </w:rPr>
      </w:pPr>
      <w:r>
        <w:rPr>
          <w:rFonts w:ascii="ＭＳ 明朝" w:eastAsia="ＭＳ 明朝" w:hAnsi="ＭＳ 明朝" w:hint="eastAsia"/>
          <w:szCs w:val="24"/>
        </w:rPr>
        <w:t>・維持修繕事業、災害復旧事業、耐震改修事業</w:t>
      </w:r>
    </w:p>
    <w:p w:rsidR="00566187" w:rsidRPr="00B14EC7" w:rsidRDefault="00566187" w:rsidP="00566187">
      <w:pPr>
        <w:autoSpaceDE w:val="0"/>
        <w:autoSpaceDN w:val="0"/>
        <w:adjustRightInd w:val="0"/>
        <w:ind w:leftChars="300" w:left="720" w:firstLineChars="100" w:firstLine="240"/>
        <w:rPr>
          <w:rFonts w:ascii="ＭＳ 明朝" w:eastAsia="ＭＳ 明朝" w:hAnsi="ＭＳ 明朝"/>
          <w:szCs w:val="24"/>
        </w:rPr>
      </w:pPr>
      <w:r>
        <w:rPr>
          <w:rFonts w:ascii="ＭＳ 明朝" w:eastAsia="ＭＳ 明朝" w:hAnsi="ＭＳ 明朝" w:hint="eastAsia"/>
          <w:szCs w:val="24"/>
        </w:rPr>
        <w:t>・既存施設等の建替え又は更新で用途の変更を伴わないもの</w:t>
      </w:r>
      <w:r w:rsidRPr="00B14EC7">
        <w:rPr>
          <w:rFonts w:ascii="ＭＳ 明朝" w:eastAsia="ＭＳ 明朝" w:hAnsi="ＭＳ 明朝"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2878"/>
      </w:tblGrid>
      <w:tr w:rsidR="00566187" w:rsidRPr="00B14EC7" w:rsidTr="001E3BBF">
        <w:trPr>
          <w:trHeight w:val="1517"/>
        </w:trPr>
        <w:tc>
          <w:tcPr>
            <w:tcW w:w="5954" w:type="dxa"/>
            <w:tcBorders>
              <w:bottom w:val="single" w:sz="4" w:space="0" w:color="auto"/>
            </w:tcBorders>
          </w:tcPr>
          <w:p w:rsidR="00566187" w:rsidRPr="00B14EC7" w:rsidRDefault="00566187" w:rsidP="001E3BBF">
            <w:pPr>
              <w:autoSpaceDE w:val="0"/>
              <w:autoSpaceDN w:val="0"/>
              <w:adjustRightInd w:val="0"/>
              <w:rPr>
                <w:rFonts w:ascii="ＭＳ 明朝" w:eastAsia="ＭＳ 明朝" w:hAnsi="ＭＳ 明朝" w:cs="Times New Roman"/>
                <w:szCs w:val="24"/>
              </w:rPr>
            </w:pPr>
            <w:r w:rsidRPr="00B14EC7">
              <w:rPr>
                <w:rFonts w:ascii="ＭＳ 明朝" w:eastAsia="ＭＳ 明朝" w:hAnsi="ＭＳ 明朝" w:cs="Times New Roman" w:hint="eastAsia"/>
                <w:szCs w:val="24"/>
              </w:rPr>
              <w:t>道路・街路整備事業、都市高速鉄道整備事業、都市公園整備事業、河川整備事業、港湾整備事業、廃棄物処理施設整備事業、上水道整備事業、下水道整備事業、住宅整備事業、市街地再開発事業又は土地区画整理事業等の市街地の開発事業</w:t>
            </w:r>
          </w:p>
        </w:tc>
        <w:tc>
          <w:tcPr>
            <w:tcW w:w="2878" w:type="dxa"/>
            <w:tcBorders>
              <w:bottom w:val="single" w:sz="4" w:space="0" w:color="auto"/>
            </w:tcBorders>
          </w:tcPr>
          <w:p w:rsidR="00566187" w:rsidRPr="00B14EC7" w:rsidRDefault="00566187" w:rsidP="001E3BBF">
            <w:pPr>
              <w:autoSpaceDE w:val="0"/>
              <w:autoSpaceDN w:val="0"/>
              <w:adjustRightInd w:val="0"/>
              <w:rPr>
                <w:rFonts w:ascii="ＭＳ 明朝" w:eastAsia="ＭＳ 明朝" w:hAnsi="ＭＳ 明朝" w:cs="Times New Roman"/>
                <w:szCs w:val="24"/>
              </w:rPr>
            </w:pPr>
            <w:r>
              <w:rPr>
                <w:rFonts w:ascii="ＭＳ 明朝" w:eastAsia="ＭＳ 明朝" w:hAnsi="ＭＳ 明朝" w:cs="Times New Roman" w:hint="eastAsia"/>
                <w:szCs w:val="24"/>
              </w:rPr>
              <w:t>10</w:t>
            </w:r>
            <w:r w:rsidRPr="00B14EC7">
              <w:rPr>
                <w:rFonts w:ascii="ＭＳ 明朝" w:eastAsia="ＭＳ 明朝" w:hAnsi="ＭＳ 明朝" w:cs="Times New Roman" w:hint="eastAsia"/>
                <w:szCs w:val="24"/>
              </w:rPr>
              <w:t>億円</w:t>
            </w:r>
          </w:p>
        </w:tc>
      </w:tr>
      <w:tr w:rsidR="00566187" w:rsidRPr="00B14EC7" w:rsidTr="001E3BBF">
        <w:trPr>
          <w:trHeight w:val="330"/>
        </w:trPr>
        <w:tc>
          <w:tcPr>
            <w:tcW w:w="5954" w:type="dxa"/>
          </w:tcPr>
          <w:p w:rsidR="00566187" w:rsidRPr="00B14EC7" w:rsidRDefault="00566187" w:rsidP="001E3BBF">
            <w:pPr>
              <w:autoSpaceDE w:val="0"/>
              <w:autoSpaceDN w:val="0"/>
              <w:adjustRightInd w:val="0"/>
              <w:rPr>
                <w:rFonts w:ascii="ＭＳ 明朝" w:eastAsia="ＭＳ 明朝" w:hAnsi="ＭＳ 明朝" w:cs="Times New Roman"/>
                <w:szCs w:val="24"/>
              </w:rPr>
            </w:pPr>
            <w:r w:rsidRPr="00B14EC7">
              <w:rPr>
                <w:rFonts w:ascii="ＭＳ 明朝" w:eastAsia="ＭＳ 明朝" w:hAnsi="ＭＳ 明朝" w:cs="Times New Roman" w:hint="eastAsia"/>
                <w:szCs w:val="24"/>
              </w:rPr>
              <w:t>上欄に掲げる事業以外の建設事業又は整備事業</w:t>
            </w:r>
          </w:p>
        </w:tc>
        <w:tc>
          <w:tcPr>
            <w:tcW w:w="2878" w:type="dxa"/>
          </w:tcPr>
          <w:p w:rsidR="00566187" w:rsidRPr="00B14EC7" w:rsidRDefault="00566187" w:rsidP="001E3BBF">
            <w:pPr>
              <w:autoSpaceDE w:val="0"/>
              <w:autoSpaceDN w:val="0"/>
              <w:adjustRightInd w:val="0"/>
              <w:rPr>
                <w:rFonts w:ascii="ＭＳ 明朝" w:eastAsia="ＭＳ 明朝" w:hAnsi="ＭＳ 明朝" w:cs="Times New Roman"/>
                <w:szCs w:val="24"/>
              </w:rPr>
            </w:pPr>
            <w:r w:rsidRPr="00B14EC7">
              <w:rPr>
                <w:rFonts w:ascii="ＭＳ 明朝" w:eastAsia="ＭＳ 明朝" w:hAnsi="ＭＳ 明朝" w:cs="Times New Roman" w:hint="eastAsia"/>
                <w:szCs w:val="24"/>
              </w:rPr>
              <w:t>用地取得費を除き</w:t>
            </w:r>
            <w:r>
              <w:rPr>
                <w:rFonts w:ascii="ＭＳ 明朝" w:eastAsia="ＭＳ 明朝" w:hAnsi="ＭＳ 明朝" w:cs="Times New Roman" w:hint="eastAsia"/>
                <w:szCs w:val="24"/>
              </w:rPr>
              <w:t>10億円</w:t>
            </w:r>
          </w:p>
        </w:tc>
      </w:tr>
    </w:tbl>
    <w:p w:rsidR="00566187" w:rsidRPr="00B14EC7" w:rsidRDefault="00566187" w:rsidP="00566187">
      <w:pPr>
        <w:autoSpaceDE w:val="0"/>
        <w:autoSpaceDN w:val="0"/>
        <w:adjustRightInd w:val="0"/>
        <w:rPr>
          <w:rFonts w:ascii="ＭＳ 明朝" w:eastAsia="ＭＳ 明朝" w:hAnsi="ＭＳ 明朝"/>
          <w:szCs w:val="24"/>
        </w:rPr>
      </w:pPr>
      <w:r>
        <w:rPr>
          <w:rFonts w:ascii="ＭＳ 明朝" w:eastAsia="ＭＳ 明朝" w:hAnsi="ＭＳ 明朝" w:hint="eastAsia"/>
          <w:szCs w:val="24"/>
        </w:rPr>
        <w:t xml:space="preserve">　　イ　</w:t>
      </w:r>
      <w:r w:rsidRPr="00B14EC7">
        <w:rPr>
          <w:rFonts w:ascii="ＭＳ 明朝" w:eastAsia="ＭＳ 明朝" w:hAnsi="ＭＳ 明朝" w:hint="eastAsia"/>
          <w:szCs w:val="24"/>
        </w:rPr>
        <w:t>市長が特に必要と認める建設事業又は整備事業</w:t>
      </w:r>
      <w:r>
        <w:rPr>
          <w:rFonts w:ascii="ＭＳ 明朝" w:eastAsia="ＭＳ 明朝" w:hAnsi="ＭＳ 明朝" w:hint="eastAsia"/>
          <w:szCs w:val="24"/>
        </w:rPr>
        <w:t>。</w:t>
      </w:r>
    </w:p>
    <w:p w:rsidR="00676BD2" w:rsidRDefault="001560B6" w:rsidP="00566187">
      <w:pPr>
        <w:autoSpaceDE w:val="0"/>
        <w:autoSpaceDN w:val="0"/>
        <w:adjustRightInd w:val="0"/>
        <w:rPr>
          <w:rFonts w:ascii="ＭＳ 明朝" w:eastAsia="ＭＳ 明朝" w:hAnsi="ＭＳ 明朝"/>
          <w:szCs w:val="24"/>
        </w:rPr>
      </w:pPr>
      <w:r w:rsidRPr="00C61D3F">
        <w:rPr>
          <w:rFonts w:asciiTheme="minorEastAsia" w:hAnsiTheme="minorEastAsia" w:cs="Times New Roman" w:hint="eastAsia"/>
          <w:noProof/>
          <w:sz w:val="22"/>
        </w:rPr>
        <mc:AlternateContent>
          <mc:Choice Requires="wps">
            <w:drawing>
              <wp:anchor distT="0" distB="0" distL="114300" distR="114300" simplePos="0" relativeHeight="251659264" behindDoc="0" locked="0" layoutInCell="1" allowOverlap="1" wp14:anchorId="2AF86D47" wp14:editId="1784F764">
                <wp:simplePos x="0" y="0"/>
                <wp:positionH relativeFrom="column">
                  <wp:posOffset>2488565</wp:posOffset>
                </wp:positionH>
                <wp:positionV relativeFrom="paragraph">
                  <wp:posOffset>128270</wp:posOffset>
                </wp:positionV>
                <wp:extent cx="819150" cy="533400"/>
                <wp:effectExtent l="38100" t="0" r="19050" b="38100"/>
                <wp:wrapNone/>
                <wp:docPr id="1" name="下矢印 1"/>
                <wp:cNvGraphicFramePr/>
                <a:graphic xmlns:a="http://schemas.openxmlformats.org/drawingml/2006/main">
                  <a:graphicData uri="http://schemas.microsoft.com/office/word/2010/wordprocessingShape">
                    <wps:wsp>
                      <wps:cNvSpPr/>
                      <wps:spPr>
                        <a:xfrm>
                          <a:off x="0" y="0"/>
                          <a:ext cx="819150" cy="5334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C8F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95.95pt;margin-top:10.1pt;width:64.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" adj="10800" fillcolor="window" strokecolor="windowText" strokeweight="2pt"/>
            </w:pict>
          </mc:Fallback>
        </mc:AlternateContent>
      </w:r>
    </w:p>
    <w:p w:rsidR="001560B6" w:rsidRDefault="001560B6" w:rsidP="00566187">
      <w:pPr>
        <w:autoSpaceDE w:val="0"/>
        <w:autoSpaceDN w:val="0"/>
        <w:adjustRightInd w:val="0"/>
        <w:rPr>
          <w:rFonts w:ascii="ＭＳ 明朝" w:eastAsia="ＭＳ 明朝" w:hAnsi="ＭＳ 明朝"/>
          <w:szCs w:val="24"/>
        </w:rPr>
      </w:pPr>
    </w:p>
    <w:p w:rsidR="001560B6" w:rsidRDefault="001560B6" w:rsidP="00566187">
      <w:pPr>
        <w:autoSpaceDE w:val="0"/>
        <w:autoSpaceDN w:val="0"/>
        <w:adjustRightInd w:val="0"/>
        <w:rPr>
          <w:rFonts w:ascii="ＭＳ 明朝" w:eastAsia="ＭＳ 明朝" w:hAnsi="ＭＳ 明朝"/>
          <w:szCs w:val="24"/>
        </w:rPr>
      </w:pPr>
    </w:p>
    <w:p w:rsidR="001560B6" w:rsidRDefault="001560B6" w:rsidP="00566187">
      <w:pPr>
        <w:autoSpaceDE w:val="0"/>
        <w:autoSpaceDN w:val="0"/>
        <w:adjustRightInd w:val="0"/>
        <w:rPr>
          <w:rFonts w:ascii="ＭＳ 明朝" w:eastAsia="ＭＳ 明朝" w:hAnsi="ＭＳ 明朝"/>
          <w:szCs w:val="24"/>
        </w:rPr>
      </w:pPr>
      <w:r>
        <w:rPr>
          <w:rFonts w:ascii="ＭＳ 明朝" w:eastAsia="ＭＳ 明朝" w:hAnsi="ＭＳ 明朝" w:hint="eastAsia"/>
          <w:szCs w:val="24"/>
        </w:rPr>
        <w:t>【改正案】</w:t>
      </w:r>
    </w:p>
    <w:p w:rsidR="001560B6" w:rsidRDefault="001560B6" w:rsidP="001560B6">
      <w:pPr>
        <w:autoSpaceDE w:val="0"/>
        <w:autoSpaceDN w:val="0"/>
        <w:adjustRightInd w:val="0"/>
        <w:rPr>
          <w:rFonts w:ascii="ＭＳ 明朝" w:eastAsia="ＭＳ 明朝" w:hAnsi="ＭＳ 明朝"/>
          <w:szCs w:val="24"/>
        </w:rPr>
      </w:pPr>
      <w:r>
        <w:rPr>
          <w:rFonts w:ascii="ＭＳ 明朝" w:eastAsia="ＭＳ 明朝" w:hAnsi="ＭＳ 明朝" w:hint="eastAsia"/>
          <w:szCs w:val="24"/>
        </w:rPr>
        <w:t>（4）</w:t>
      </w:r>
      <w:r w:rsidRPr="00A62E24">
        <w:rPr>
          <w:rFonts w:ascii="ＭＳ 明朝" w:eastAsia="ＭＳ 明朝" w:hAnsi="ＭＳ 明朝" w:hint="eastAsia"/>
          <w:szCs w:val="24"/>
        </w:rPr>
        <w:t xml:space="preserve">大規模事業　</w:t>
      </w:r>
      <w:r>
        <w:rPr>
          <w:rFonts w:ascii="ＭＳ 明朝" w:eastAsia="ＭＳ 明朝" w:hAnsi="ＭＳ 明朝" w:hint="eastAsia"/>
          <w:szCs w:val="24"/>
        </w:rPr>
        <w:t>次のいずれかに該当する事業をいう。</w:t>
      </w:r>
    </w:p>
    <w:p w:rsidR="001560B6" w:rsidRDefault="001560B6" w:rsidP="001560B6">
      <w:pPr>
        <w:autoSpaceDE w:val="0"/>
        <w:autoSpaceDN w:val="0"/>
        <w:adjustRightInd w:val="0"/>
        <w:ind w:leftChars="200" w:left="720" w:hangingChars="100" w:hanging="240"/>
        <w:rPr>
          <w:rFonts w:ascii="ＭＳ 明朝" w:eastAsia="ＭＳ 明朝" w:hAnsi="ＭＳ 明朝"/>
          <w:szCs w:val="24"/>
        </w:rPr>
      </w:pPr>
      <w:r>
        <w:rPr>
          <w:rFonts w:ascii="ＭＳ 明朝" w:eastAsia="ＭＳ 明朝" w:hAnsi="ＭＳ 明朝" w:hint="eastAsia"/>
          <w:szCs w:val="24"/>
        </w:rPr>
        <w:t xml:space="preserve">ア　</w:t>
      </w:r>
      <w:r w:rsidRPr="00A62E24">
        <w:rPr>
          <w:rFonts w:ascii="ＭＳ 明朝" w:eastAsia="ＭＳ 明朝" w:hAnsi="ＭＳ 明朝" w:hint="eastAsia"/>
          <w:szCs w:val="24"/>
        </w:rPr>
        <w:t>市が事業主体である次表の左欄に掲げる事業（都市計画の決定又は変</w:t>
      </w:r>
      <w:r w:rsidRPr="00B14EC7">
        <w:rPr>
          <w:rFonts w:ascii="ＭＳ 明朝" w:eastAsia="ＭＳ 明朝" w:hAnsi="ＭＳ 明朝" w:hint="eastAsia"/>
          <w:szCs w:val="24"/>
        </w:rPr>
        <w:t>更を伴わないものに限る。）で、その全体事業費がそれぞれ同表の右欄に掲げる額以上のもの</w:t>
      </w:r>
      <w:r>
        <w:rPr>
          <w:rFonts w:ascii="ＭＳ 明朝" w:eastAsia="ＭＳ 明朝" w:hAnsi="ＭＳ 明朝" w:hint="eastAsia"/>
          <w:szCs w:val="24"/>
        </w:rPr>
        <w:t>。ただし、次の事業については除くことができる。</w:t>
      </w:r>
    </w:p>
    <w:p w:rsidR="001560B6" w:rsidRDefault="001560B6" w:rsidP="001560B6">
      <w:pPr>
        <w:autoSpaceDE w:val="0"/>
        <w:autoSpaceDN w:val="0"/>
        <w:adjustRightInd w:val="0"/>
        <w:ind w:leftChars="300" w:left="720" w:firstLineChars="100" w:firstLine="240"/>
        <w:rPr>
          <w:rFonts w:ascii="ＭＳ 明朝" w:eastAsia="ＭＳ 明朝" w:hAnsi="ＭＳ 明朝"/>
          <w:szCs w:val="24"/>
        </w:rPr>
      </w:pPr>
      <w:r>
        <w:rPr>
          <w:rFonts w:ascii="ＭＳ 明朝" w:eastAsia="ＭＳ 明朝" w:hAnsi="ＭＳ 明朝" w:hint="eastAsia"/>
          <w:szCs w:val="24"/>
        </w:rPr>
        <w:t>・維持修繕事業、災害復旧事業、耐震改修事業</w:t>
      </w:r>
    </w:p>
    <w:p w:rsidR="001560B6" w:rsidRDefault="001560B6" w:rsidP="001560B6">
      <w:pPr>
        <w:autoSpaceDE w:val="0"/>
        <w:autoSpaceDN w:val="0"/>
        <w:adjustRightInd w:val="0"/>
        <w:ind w:leftChars="300" w:left="720" w:firstLineChars="100" w:firstLine="240"/>
        <w:rPr>
          <w:rFonts w:ascii="ＭＳ 明朝" w:eastAsia="ＭＳ 明朝" w:hAnsi="ＭＳ 明朝"/>
          <w:szCs w:val="24"/>
        </w:rPr>
      </w:pPr>
      <w:r>
        <w:rPr>
          <w:rFonts w:ascii="ＭＳ 明朝" w:eastAsia="ＭＳ 明朝" w:hAnsi="ＭＳ 明朝" w:hint="eastAsia"/>
          <w:szCs w:val="24"/>
        </w:rPr>
        <w:t>・既存施設等の建替え又は更新で用途の変更を伴わないもの</w:t>
      </w:r>
    </w:p>
    <w:p w:rsidR="001560B6" w:rsidRPr="00ED293E" w:rsidRDefault="001560B6" w:rsidP="001560B6">
      <w:pPr>
        <w:autoSpaceDE w:val="0"/>
        <w:autoSpaceDN w:val="0"/>
        <w:adjustRightInd w:val="0"/>
        <w:ind w:leftChars="400" w:left="1200" w:hangingChars="100" w:hanging="240"/>
        <w:rPr>
          <w:rFonts w:ascii="ＭＳ 明朝" w:eastAsia="ＭＳ 明朝" w:hAnsi="ＭＳ 明朝"/>
          <w:szCs w:val="24"/>
          <w:u w:val="single"/>
        </w:rPr>
      </w:pPr>
      <w:r w:rsidRPr="00ED293E">
        <w:rPr>
          <w:rFonts w:ascii="ＭＳ 明朝" w:eastAsia="ＭＳ 明朝" w:hAnsi="ＭＳ 明朝" w:hint="eastAsia"/>
          <w:szCs w:val="24"/>
          <w:highlight w:val="yellow"/>
          <w:u w:val="single"/>
        </w:rPr>
        <w:t>・</w:t>
      </w:r>
      <w:r w:rsidR="00C32C53">
        <w:rPr>
          <w:rFonts w:ascii="ＭＳ 明朝" w:eastAsia="ＭＳ 明朝" w:hAnsi="ＭＳ 明朝" w:hint="eastAsia"/>
          <w:szCs w:val="24"/>
          <w:highlight w:val="yellow"/>
          <w:u w:val="single"/>
        </w:rPr>
        <w:t>既に外部有識者によって、</w:t>
      </w:r>
      <w:r w:rsidRPr="00ED293E">
        <w:rPr>
          <w:rFonts w:ascii="ＭＳ 明朝" w:eastAsia="ＭＳ 明朝" w:hAnsi="ＭＳ 明朝" w:hint="eastAsia"/>
          <w:szCs w:val="24"/>
          <w:highlight w:val="yellow"/>
          <w:u w:val="single"/>
        </w:rPr>
        <w:t>大阪市建設事業評価有識者会議（以下「建設事</w:t>
      </w:r>
      <w:r w:rsidR="00CC678C" w:rsidRPr="00ED293E">
        <w:rPr>
          <w:rFonts w:ascii="ＭＳ 明朝" w:eastAsia="ＭＳ 明朝" w:hAnsi="ＭＳ 明朝" w:hint="eastAsia"/>
          <w:szCs w:val="24"/>
          <w:highlight w:val="yellow"/>
          <w:u w:val="single"/>
        </w:rPr>
        <w:t>業評価有識者会議」という。）と同様の審議が</w:t>
      </w:r>
      <w:r w:rsidR="00C32C53">
        <w:rPr>
          <w:rFonts w:ascii="ＭＳ 明朝" w:eastAsia="ＭＳ 明朝" w:hAnsi="ＭＳ 明朝" w:hint="eastAsia"/>
          <w:szCs w:val="24"/>
          <w:highlight w:val="yellow"/>
          <w:u w:val="single"/>
        </w:rPr>
        <w:t>な</w:t>
      </w:r>
      <w:r w:rsidR="00CC678C" w:rsidRPr="00ED293E">
        <w:rPr>
          <w:rFonts w:ascii="ＭＳ 明朝" w:eastAsia="ＭＳ 明朝" w:hAnsi="ＭＳ 明朝" w:hint="eastAsia"/>
          <w:szCs w:val="24"/>
          <w:highlight w:val="yellow"/>
          <w:u w:val="single"/>
        </w:rPr>
        <w:t>されているもの</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4"/>
        <w:gridCol w:w="2878"/>
      </w:tblGrid>
      <w:tr w:rsidR="001560B6" w:rsidRPr="00B14EC7" w:rsidTr="001F5AFA">
        <w:trPr>
          <w:trHeight w:val="1517"/>
        </w:trPr>
        <w:tc>
          <w:tcPr>
            <w:tcW w:w="5954" w:type="dxa"/>
            <w:tcBorders>
              <w:bottom w:val="single" w:sz="4" w:space="0" w:color="auto"/>
            </w:tcBorders>
          </w:tcPr>
          <w:p w:rsidR="001560B6" w:rsidRPr="00B14EC7" w:rsidRDefault="001560B6" w:rsidP="001F5AFA">
            <w:pPr>
              <w:autoSpaceDE w:val="0"/>
              <w:autoSpaceDN w:val="0"/>
              <w:adjustRightInd w:val="0"/>
              <w:rPr>
                <w:rFonts w:ascii="ＭＳ 明朝" w:eastAsia="ＭＳ 明朝" w:hAnsi="ＭＳ 明朝" w:cs="Times New Roman"/>
                <w:szCs w:val="24"/>
              </w:rPr>
            </w:pPr>
            <w:r w:rsidRPr="00B14EC7">
              <w:rPr>
                <w:rFonts w:ascii="ＭＳ 明朝" w:eastAsia="ＭＳ 明朝" w:hAnsi="ＭＳ 明朝" w:cs="Times New Roman" w:hint="eastAsia"/>
                <w:szCs w:val="24"/>
              </w:rPr>
              <w:t>道路・街路整備事業、都市高速鉄道整備事業、都市公園整備事業、河川整備事業、港湾整備事業、廃棄物処理施設整備事業、上水道整備事業、下水道整備事業、住宅整備事業、市街地再開発事業又は土地区画整理事業等の市街地の開発事業</w:t>
            </w:r>
          </w:p>
        </w:tc>
        <w:tc>
          <w:tcPr>
            <w:tcW w:w="2878" w:type="dxa"/>
            <w:tcBorders>
              <w:bottom w:val="single" w:sz="4" w:space="0" w:color="auto"/>
            </w:tcBorders>
          </w:tcPr>
          <w:p w:rsidR="001560B6" w:rsidRPr="00B14EC7" w:rsidRDefault="001560B6" w:rsidP="001F5AFA">
            <w:pPr>
              <w:autoSpaceDE w:val="0"/>
              <w:autoSpaceDN w:val="0"/>
              <w:adjustRightInd w:val="0"/>
              <w:rPr>
                <w:rFonts w:ascii="ＭＳ 明朝" w:eastAsia="ＭＳ 明朝" w:hAnsi="ＭＳ 明朝" w:cs="Times New Roman"/>
                <w:szCs w:val="24"/>
              </w:rPr>
            </w:pPr>
            <w:r>
              <w:rPr>
                <w:rFonts w:ascii="ＭＳ 明朝" w:eastAsia="ＭＳ 明朝" w:hAnsi="ＭＳ 明朝" w:cs="Times New Roman" w:hint="eastAsia"/>
                <w:szCs w:val="24"/>
              </w:rPr>
              <w:t>10</w:t>
            </w:r>
            <w:r w:rsidRPr="00B14EC7">
              <w:rPr>
                <w:rFonts w:ascii="ＭＳ 明朝" w:eastAsia="ＭＳ 明朝" w:hAnsi="ＭＳ 明朝" w:cs="Times New Roman" w:hint="eastAsia"/>
                <w:szCs w:val="24"/>
              </w:rPr>
              <w:t>億円</w:t>
            </w:r>
          </w:p>
        </w:tc>
      </w:tr>
      <w:tr w:rsidR="001560B6" w:rsidRPr="00B14EC7" w:rsidTr="001F5AFA">
        <w:trPr>
          <w:trHeight w:val="330"/>
        </w:trPr>
        <w:tc>
          <w:tcPr>
            <w:tcW w:w="5954" w:type="dxa"/>
          </w:tcPr>
          <w:p w:rsidR="001560B6" w:rsidRPr="00B14EC7" w:rsidRDefault="001560B6" w:rsidP="001F5AFA">
            <w:pPr>
              <w:autoSpaceDE w:val="0"/>
              <w:autoSpaceDN w:val="0"/>
              <w:adjustRightInd w:val="0"/>
              <w:rPr>
                <w:rFonts w:ascii="ＭＳ 明朝" w:eastAsia="ＭＳ 明朝" w:hAnsi="ＭＳ 明朝" w:cs="Times New Roman"/>
                <w:szCs w:val="24"/>
              </w:rPr>
            </w:pPr>
            <w:r w:rsidRPr="00B14EC7">
              <w:rPr>
                <w:rFonts w:ascii="ＭＳ 明朝" w:eastAsia="ＭＳ 明朝" w:hAnsi="ＭＳ 明朝" w:cs="Times New Roman" w:hint="eastAsia"/>
                <w:szCs w:val="24"/>
              </w:rPr>
              <w:t>上欄に掲げる事業以外の建設事業又は整備事業</w:t>
            </w:r>
          </w:p>
        </w:tc>
        <w:tc>
          <w:tcPr>
            <w:tcW w:w="2878" w:type="dxa"/>
          </w:tcPr>
          <w:p w:rsidR="001560B6" w:rsidRPr="00B14EC7" w:rsidRDefault="001560B6" w:rsidP="001F5AFA">
            <w:pPr>
              <w:autoSpaceDE w:val="0"/>
              <w:autoSpaceDN w:val="0"/>
              <w:adjustRightInd w:val="0"/>
              <w:rPr>
                <w:rFonts w:ascii="ＭＳ 明朝" w:eastAsia="ＭＳ 明朝" w:hAnsi="ＭＳ 明朝" w:cs="Times New Roman"/>
                <w:szCs w:val="24"/>
              </w:rPr>
            </w:pPr>
            <w:r w:rsidRPr="00B14EC7">
              <w:rPr>
                <w:rFonts w:ascii="ＭＳ 明朝" w:eastAsia="ＭＳ 明朝" w:hAnsi="ＭＳ 明朝" w:cs="Times New Roman" w:hint="eastAsia"/>
                <w:szCs w:val="24"/>
              </w:rPr>
              <w:t>用地取得費を除き</w:t>
            </w:r>
            <w:r>
              <w:rPr>
                <w:rFonts w:ascii="ＭＳ 明朝" w:eastAsia="ＭＳ 明朝" w:hAnsi="ＭＳ 明朝" w:cs="Times New Roman" w:hint="eastAsia"/>
                <w:szCs w:val="24"/>
              </w:rPr>
              <w:t>10億円</w:t>
            </w:r>
          </w:p>
        </w:tc>
      </w:tr>
    </w:tbl>
    <w:p w:rsidR="001560B6" w:rsidRPr="00B14EC7" w:rsidRDefault="001560B6" w:rsidP="001560B6">
      <w:pPr>
        <w:autoSpaceDE w:val="0"/>
        <w:autoSpaceDN w:val="0"/>
        <w:adjustRightInd w:val="0"/>
        <w:rPr>
          <w:rFonts w:ascii="ＭＳ 明朝" w:eastAsia="ＭＳ 明朝" w:hAnsi="ＭＳ 明朝"/>
          <w:szCs w:val="24"/>
        </w:rPr>
      </w:pPr>
      <w:r>
        <w:rPr>
          <w:rFonts w:ascii="ＭＳ 明朝" w:eastAsia="ＭＳ 明朝" w:hAnsi="ＭＳ 明朝" w:hint="eastAsia"/>
          <w:szCs w:val="24"/>
        </w:rPr>
        <w:t xml:space="preserve">　　イ　</w:t>
      </w:r>
      <w:r w:rsidRPr="00B14EC7">
        <w:rPr>
          <w:rFonts w:ascii="ＭＳ 明朝" w:eastAsia="ＭＳ 明朝" w:hAnsi="ＭＳ 明朝" w:hint="eastAsia"/>
          <w:szCs w:val="24"/>
        </w:rPr>
        <w:t>市長が特に必要と認める建設事業又は整備事業</w:t>
      </w:r>
      <w:r>
        <w:rPr>
          <w:rFonts w:ascii="ＭＳ 明朝" w:eastAsia="ＭＳ 明朝" w:hAnsi="ＭＳ 明朝" w:hint="eastAsia"/>
          <w:szCs w:val="24"/>
        </w:rPr>
        <w:t>。</w:t>
      </w:r>
    </w:p>
    <w:p w:rsidR="001560B6" w:rsidRDefault="001560B6">
      <w:pPr>
        <w:widowControl/>
        <w:jc w:val="left"/>
        <w:rPr>
          <w:rFonts w:ascii="ＭＳ 明朝" w:eastAsia="ＭＳ 明朝" w:hAnsi="ＭＳ 明朝"/>
          <w:szCs w:val="24"/>
        </w:rPr>
      </w:pPr>
      <w:r>
        <w:rPr>
          <w:rFonts w:ascii="ＭＳ 明朝" w:eastAsia="ＭＳ 明朝" w:hAnsi="ＭＳ 明朝"/>
          <w:szCs w:val="24"/>
        </w:rPr>
        <w:br w:type="page"/>
      </w:r>
    </w:p>
    <w:p w:rsidR="00A24700" w:rsidRPr="002D76F9" w:rsidRDefault="00A24700" w:rsidP="00A24700">
      <w:pPr>
        <w:autoSpaceDE w:val="0"/>
        <w:autoSpaceDN w:val="0"/>
        <w:adjustRightInd w:val="0"/>
        <w:rPr>
          <w:rFonts w:asciiTheme="minorEastAsia" w:hAnsiTheme="minorEastAsia"/>
          <w:szCs w:val="24"/>
        </w:rPr>
      </w:pPr>
      <w:r w:rsidRPr="002D76F9">
        <w:rPr>
          <w:rFonts w:asciiTheme="minorEastAsia" w:hAnsiTheme="minorEastAsia" w:hint="eastAsia"/>
          <w:szCs w:val="24"/>
        </w:rPr>
        <w:lastRenderedPageBreak/>
        <w:t>（大規模事業の評価）</w:t>
      </w:r>
    </w:p>
    <w:p w:rsidR="00A24700" w:rsidRPr="002D76F9" w:rsidRDefault="00A24700" w:rsidP="00A24700">
      <w:pPr>
        <w:autoSpaceDE w:val="0"/>
        <w:autoSpaceDN w:val="0"/>
        <w:adjustRightInd w:val="0"/>
        <w:ind w:left="240" w:hangingChars="100" w:hanging="240"/>
        <w:rPr>
          <w:rFonts w:asciiTheme="minorEastAsia" w:hAnsiTheme="minorEastAsia"/>
          <w:szCs w:val="24"/>
        </w:rPr>
      </w:pPr>
      <w:r w:rsidRPr="002D76F9">
        <w:rPr>
          <w:rFonts w:asciiTheme="minorEastAsia" w:hAnsiTheme="minorEastAsia" w:hint="eastAsia"/>
          <w:szCs w:val="24"/>
        </w:rPr>
        <w:t>第６条　大規模事業の評価は、次の各号に定める方法により実施するものとする。</w:t>
      </w:r>
    </w:p>
    <w:p w:rsidR="00A24700" w:rsidRPr="002D76F9" w:rsidRDefault="00A24700" w:rsidP="00A24700">
      <w:pPr>
        <w:autoSpaceDE w:val="0"/>
        <w:autoSpaceDN w:val="0"/>
        <w:adjustRightInd w:val="0"/>
        <w:ind w:left="120" w:hangingChars="50" w:hanging="120"/>
        <w:rPr>
          <w:rFonts w:asciiTheme="minorEastAsia" w:hAnsiTheme="minorEastAsia"/>
          <w:szCs w:val="24"/>
        </w:rPr>
      </w:pPr>
      <w:r w:rsidRPr="002D76F9">
        <w:rPr>
          <w:rFonts w:asciiTheme="minorEastAsia" w:hAnsiTheme="minorEastAsia" w:hint="eastAsia"/>
          <w:szCs w:val="24"/>
        </w:rPr>
        <w:t>（3） 局長は、大規模事業評価実施方針及び前号の規定による分析の結果について、大阪</w:t>
      </w:r>
    </w:p>
    <w:p w:rsidR="00A24700" w:rsidRPr="002D76F9" w:rsidRDefault="00A24700" w:rsidP="00A24700">
      <w:pPr>
        <w:autoSpaceDE w:val="0"/>
        <w:autoSpaceDN w:val="0"/>
        <w:adjustRightInd w:val="0"/>
        <w:ind w:left="120" w:firstLineChars="200" w:firstLine="480"/>
        <w:rPr>
          <w:rFonts w:asciiTheme="minorEastAsia" w:hAnsiTheme="minorEastAsia"/>
          <w:szCs w:val="24"/>
        </w:rPr>
      </w:pPr>
      <w:r w:rsidRPr="002D76F9">
        <w:rPr>
          <w:rFonts w:asciiTheme="minorEastAsia" w:hAnsiTheme="minorEastAsia" w:hint="eastAsia"/>
          <w:szCs w:val="24"/>
        </w:rPr>
        <w:t>市建設事業評価有識者会議（以下「建設事業評価有識者会議」という。）において委</w:t>
      </w:r>
    </w:p>
    <w:p w:rsidR="00A24700" w:rsidRPr="002D76F9" w:rsidRDefault="00A24700" w:rsidP="00A24700">
      <w:pPr>
        <w:autoSpaceDE w:val="0"/>
        <w:autoSpaceDN w:val="0"/>
        <w:adjustRightInd w:val="0"/>
        <w:ind w:firstLineChars="250" w:firstLine="600"/>
        <w:rPr>
          <w:rFonts w:asciiTheme="minorEastAsia" w:hAnsiTheme="minorEastAsia"/>
          <w:szCs w:val="24"/>
        </w:rPr>
      </w:pPr>
      <w:r w:rsidRPr="002D76F9">
        <w:rPr>
          <w:rFonts w:asciiTheme="minorEastAsia" w:hAnsiTheme="minorEastAsia" w:hint="eastAsia"/>
          <w:szCs w:val="24"/>
        </w:rPr>
        <w:t>員の意見を聴き、当該事業を実施することが適切であるかどうかを判定する。</w:t>
      </w:r>
    </w:p>
    <w:p w:rsidR="00A24700" w:rsidRPr="002D76F9" w:rsidRDefault="00A24700" w:rsidP="00A24700">
      <w:pPr>
        <w:autoSpaceDE w:val="0"/>
        <w:autoSpaceDN w:val="0"/>
        <w:adjustRightInd w:val="0"/>
        <w:ind w:firstLineChars="250" w:firstLine="550"/>
        <w:rPr>
          <w:rFonts w:asciiTheme="minorEastAsia" w:hAnsiTheme="minorEastAsia"/>
          <w:szCs w:val="24"/>
        </w:rPr>
      </w:pPr>
      <w:r w:rsidRPr="002D76F9">
        <w:rPr>
          <w:rFonts w:asciiTheme="minorEastAsia" w:hAnsiTheme="minorEastAsia" w:cs="Times New Roman" w:hint="eastAsia"/>
          <w:noProof/>
          <w:sz w:val="22"/>
        </w:rPr>
        <mc:AlternateContent>
          <mc:Choice Requires="wps">
            <w:drawing>
              <wp:anchor distT="0" distB="0" distL="114300" distR="114300" simplePos="0" relativeHeight="251664384" behindDoc="0" locked="0" layoutInCell="1" allowOverlap="1" wp14:anchorId="06FFB5B0" wp14:editId="1AE9CBA6">
                <wp:simplePos x="0" y="0"/>
                <wp:positionH relativeFrom="column">
                  <wp:posOffset>2583815</wp:posOffset>
                </wp:positionH>
                <wp:positionV relativeFrom="paragraph">
                  <wp:posOffset>207645</wp:posOffset>
                </wp:positionV>
                <wp:extent cx="819150" cy="533400"/>
                <wp:effectExtent l="38100" t="0" r="19050" b="38100"/>
                <wp:wrapNone/>
                <wp:docPr id="4" name="下矢印 4"/>
                <wp:cNvGraphicFramePr/>
                <a:graphic xmlns:a="http://schemas.openxmlformats.org/drawingml/2006/main">
                  <a:graphicData uri="http://schemas.microsoft.com/office/word/2010/wordprocessingShape">
                    <wps:wsp>
                      <wps:cNvSpPr/>
                      <wps:spPr>
                        <a:xfrm>
                          <a:off x="0" y="0"/>
                          <a:ext cx="819150" cy="5334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7C12D" id="下矢印 4" o:spid="_x0000_s1026" type="#_x0000_t67" style="position:absolute;left:0;text-align:left;margin-left:203.45pt;margin-top:16.35pt;width:64.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" adj="10800" fillcolor="window" strokecolor="windowText" strokeweight="2pt"/>
            </w:pict>
          </mc:Fallback>
        </mc:AlternateContent>
      </w:r>
    </w:p>
    <w:p w:rsidR="00A24700" w:rsidRPr="002D76F9" w:rsidRDefault="00A24700" w:rsidP="00A24700">
      <w:pPr>
        <w:autoSpaceDE w:val="0"/>
        <w:autoSpaceDN w:val="0"/>
        <w:adjustRightInd w:val="0"/>
        <w:ind w:firstLineChars="250" w:firstLine="600"/>
        <w:rPr>
          <w:rFonts w:asciiTheme="minorEastAsia" w:hAnsiTheme="minorEastAsia"/>
          <w:szCs w:val="24"/>
        </w:rPr>
      </w:pPr>
    </w:p>
    <w:p w:rsidR="00BB163C" w:rsidRPr="002D76F9" w:rsidRDefault="00BB163C" w:rsidP="00566187">
      <w:pPr>
        <w:autoSpaceDE w:val="0"/>
        <w:autoSpaceDN w:val="0"/>
        <w:adjustRightInd w:val="0"/>
        <w:rPr>
          <w:rFonts w:asciiTheme="minorEastAsia" w:hAnsiTheme="minorEastAsia"/>
          <w:szCs w:val="24"/>
        </w:rPr>
      </w:pPr>
    </w:p>
    <w:p w:rsidR="00A24700" w:rsidRPr="002D76F9" w:rsidRDefault="00A24700" w:rsidP="00566187">
      <w:pPr>
        <w:autoSpaceDE w:val="0"/>
        <w:autoSpaceDN w:val="0"/>
        <w:adjustRightInd w:val="0"/>
        <w:rPr>
          <w:rFonts w:asciiTheme="minorEastAsia" w:hAnsiTheme="minorEastAsia"/>
          <w:szCs w:val="24"/>
        </w:rPr>
      </w:pPr>
    </w:p>
    <w:p w:rsidR="00A24700" w:rsidRPr="002D76F9" w:rsidRDefault="00A24700" w:rsidP="00A24700">
      <w:pPr>
        <w:autoSpaceDE w:val="0"/>
        <w:autoSpaceDN w:val="0"/>
        <w:adjustRightInd w:val="0"/>
        <w:rPr>
          <w:rFonts w:asciiTheme="minorEastAsia" w:hAnsiTheme="minorEastAsia" w:cs="Times New Roman"/>
        </w:rPr>
      </w:pPr>
      <w:r w:rsidRPr="002D76F9">
        <w:rPr>
          <w:rFonts w:asciiTheme="minorEastAsia" w:hAnsiTheme="minorEastAsia" w:cs="Times New Roman" w:hint="eastAsia"/>
        </w:rPr>
        <w:t>【改正案】</w:t>
      </w:r>
    </w:p>
    <w:p w:rsidR="00A24700" w:rsidRPr="002D76F9" w:rsidRDefault="00A24700" w:rsidP="00A24700">
      <w:pPr>
        <w:autoSpaceDE w:val="0"/>
        <w:autoSpaceDN w:val="0"/>
        <w:adjustRightInd w:val="0"/>
        <w:ind w:left="120" w:hangingChars="50" w:hanging="120"/>
        <w:rPr>
          <w:rFonts w:asciiTheme="minorEastAsia" w:hAnsiTheme="minorEastAsia"/>
          <w:strike/>
          <w:szCs w:val="24"/>
          <w:highlight w:val="yellow"/>
        </w:rPr>
      </w:pPr>
      <w:r w:rsidRPr="002D76F9">
        <w:rPr>
          <w:rFonts w:asciiTheme="minorEastAsia" w:hAnsiTheme="minorEastAsia" w:hint="eastAsia"/>
          <w:szCs w:val="24"/>
        </w:rPr>
        <w:t>（3） 局長は、大規模事業評価実施方針及び前号の規定による分析の結果について、</w:t>
      </w:r>
      <w:r w:rsidRPr="002D76F9">
        <w:rPr>
          <w:rFonts w:asciiTheme="minorEastAsia" w:hAnsiTheme="minorEastAsia" w:hint="eastAsia"/>
          <w:strike/>
          <w:szCs w:val="24"/>
          <w:highlight w:val="yellow"/>
        </w:rPr>
        <w:t>大阪</w:t>
      </w:r>
    </w:p>
    <w:p w:rsidR="00A24700" w:rsidRPr="002D76F9" w:rsidRDefault="00A24700" w:rsidP="00A24700">
      <w:pPr>
        <w:autoSpaceDE w:val="0"/>
        <w:autoSpaceDN w:val="0"/>
        <w:adjustRightInd w:val="0"/>
        <w:ind w:left="120" w:firstLineChars="200" w:firstLine="480"/>
        <w:rPr>
          <w:rFonts w:asciiTheme="minorEastAsia" w:hAnsiTheme="minorEastAsia"/>
          <w:szCs w:val="24"/>
        </w:rPr>
      </w:pPr>
      <w:r w:rsidRPr="002D76F9">
        <w:rPr>
          <w:rFonts w:asciiTheme="minorEastAsia" w:hAnsiTheme="minorEastAsia" w:hint="eastAsia"/>
          <w:strike/>
          <w:szCs w:val="24"/>
          <w:highlight w:val="yellow"/>
        </w:rPr>
        <w:t>市建設事業評価有識者会議（以下「</w:t>
      </w:r>
      <w:r w:rsidRPr="002D76F9">
        <w:rPr>
          <w:rFonts w:asciiTheme="minorEastAsia" w:hAnsiTheme="minorEastAsia" w:hint="eastAsia"/>
          <w:szCs w:val="24"/>
        </w:rPr>
        <w:t>建設事業評価有識者会議</w:t>
      </w:r>
      <w:r w:rsidRPr="002D76F9">
        <w:rPr>
          <w:rFonts w:asciiTheme="minorEastAsia" w:hAnsiTheme="minorEastAsia" w:hint="eastAsia"/>
          <w:strike/>
          <w:szCs w:val="24"/>
          <w:highlight w:val="yellow"/>
          <w:shd w:val="pct15" w:color="auto" w:fill="FFFFFF"/>
        </w:rPr>
        <w:t>」という。）</w:t>
      </w:r>
      <w:r w:rsidRPr="002D76F9">
        <w:rPr>
          <w:rFonts w:asciiTheme="minorEastAsia" w:hAnsiTheme="minorEastAsia" w:hint="eastAsia"/>
          <w:szCs w:val="24"/>
        </w:rPr>
        <w:t>において委</w:t>
      </w:r>
    </w:p>
    <w:p w:rsidR="00A24700" w:rsidRPr="002D76F9" w:rsidRDefault="00A24700" w:rsidP="00A24700">
      <w:pPr>
        <w:autoSpaceDE w:val="0"/>
        <w:autoSpaceDN w:val="0"/>
        <w:adjustRightInd w:val="0"/>
        <w:ind w:firstLineChars="250" w:firstLine="600"/>
        <w:rPr>
          <w:rFonts w:asciiTheme="minorEastAsia" w:hAnsiTheme="minorEastAsia"/>
          <w:szCs w:val="24"/>
        </w:rPr>
      </w:pPr>
      <w:r w:rsidRPr="002D76F9">
        <w:rPr>
          <w:rFonts w:asciiTheme="minorEastAsia" w:hAnsiTheme="minorEastAsia" w:hint="eastAsia"/>
          <w:szCs w:val="24"/>
        </w:rPr>
        <w:t>員の意見を聴き、当該事業を実施することが適切であるかどうかを判定する。</w:t>
      </w:r>
    </w:p>
    <w:p w:rsidR="00A24700" w:rsidRDefault="00A24700" w:rsidP="00566187">
      <w:pPr>
        <w:autoSpaceDE w:val="0"/>
        <w:autoSpaceDN w:val="0"/>
        <w:adjustRightInd w:val="0"/>
        <w:rPr>
          <w:rFonts w:ascii="ＭＳ 明朝" w:eastAsia="ＭＳ 明朝" w:hAnsi="ＭＳ 明朝"/>
          <w:szCs w:val="24"/>
        </w:rPr>
      </w:pPr>
    </w:p>
    <w:p w:rsidR="00A24700" w:rsidRPr="00A24700" w:rsidRDefault="00A24700" w:rsidP="00566187">
      <w:pPr>
        <w:autoSpaceDE w:val="0"/>
        <w:autoSpaceDN w:val="0"/>
        <w:adjustRightInd w:val="0"/>
        <w:rPr>
          <w:rFonts w:ascii="ＭＳ 明朝" w:eastAsia="ＭＳ 明朝" w:hAnsi="ＭＳ 明朝"/>
          <w:szCs w:val="24"/>
        </w:rPr>
      </w:pPr>
    </w:p>
    <w:p w:rsidR="00566187" w:rsidRPr="00B14EC7" w:rsidRDefault="00566187" w:rsidP="00566187">
      <w:pPr>
        <w:autoSpaceDE w:val="0"/>
        <w:autoSpaceDN w:val="0"/>
        <w:adjustRightInd w:val="0"/>
        <w:rPr>
          <w:rFonts w:ascii="ＭＳ 明朝" w:eastAsia="ＭＳ 明朝" w:hAnsi="ＭＳ 明朝"/>
          <w:szCs w:val="24"/>
        </w:rPr>
      </w:pPr>
      <w:r w:rsidRPr="00B14EC7">
        <w:rPr>
          <w:rFonts w:ascii="ＭＳ 明朝" w:eastAsia="ＭＳ 明朝" w:hAnsi="ＭＳ 明朝" w:hint="eastAsia"/>
          <w:szCs w:val="24"/>
        </w:rPr>
        <w:t>（事業再評価）</w:t>
      </w:r>
    </w:p>
    <w:p w:rsidR="00566187" w:rsidRPr="00B14EC7" w:rsidRDefault="00566187" w:rsidP="00566187">
      <w:pPr>
        <w:autoSpaceDE w:val="0"/>
        <w:autoSpaceDN w:val="0"/>
        <w:adjustRightInd w:val="0"/>
        <w:ind w:left="226" w:hangingChars="94" w:hanging="226"/>
        <w:rPr>
          <w:rFonts w:ascii="ＭＳ 明朝" w:eastAsia="ＭＳ 明朝" w:hAnsi="ＭＳ 明朝"/>
          <w:szCs w:val="24"/>
        </w:rPr>
      </w:pPr>
      <w:r>
        <w:rPr>
          <w:rFonts w:ascii="ＭＳ 明朝" w:eastAsia="ＭＳ 明朝" w:hAnsi="ＭＳ 明朝" w:hint="eastAsia"/>
          <w:szCs w:val="24"/>
        </w:rPr>
        <w:t>第７</w:t>
      </w:r>
      <w:r w:rsidRPr="00B14EC7">
        <w:rPr>
          <w:rFonts w:ascii="ＭＳ 明朝" w:eastAsia="ＭＳ 明朝" w:hAnsi="ＭＳ 明朝" w:hint="eastAsia"/>
          <w:szCs w:val="24"/>
        </w:rPr>
        <w:t>条　事業再評価の対象は、</w:t>
      </w:r>
      <w:r w:rsidRPr="0047166F">
        <w:rPr>
          <w:rFonts w:ascii="ＭＳ 明朝" w:eastAsia="ＭＳ 明朝" w:hAnsi="ＭＳ 明朝" w:hint="eastAsia"/>
          <w:szCs w:val="24"/>
        </w:rPr>
        <w:t>維持管理や災害復旧に係るものを除き、</w:t>
      </w:r>
      <w:r w:rsidRPr="00B14EC7">
        <w:rPr>
          <w:rFonts w:ascii="ＭＳ 明朝" w:eastAsia="ＭＳ 明朝" w:hAnsi="ＭＳ 明朝" w:hint="eastAsia"/>
          <w:szCs w:val="24"/>
        </w:rPr>
        <w:t>次の各号のいずれかに該当するものとする。</w:t>
      </w:r>
    </w:p>
    <w:p w:rsidR="00DD4B75" w:rsidRDefault="00566187" w:rsidP="00566187">
      <w:pPr>
        <w:pStyle w:val="a7"/>
        <w:numPr>
          <w:ilvl w:val="0"/>
          <w:numId w:val="5"/>
        </w:numPr>
        <w:autoSpaceDE w:val="0"/>
        <w:autoSpaceDN w:val="0"/>
        <w:adjustRightInd w:val="0"/>
        <w:ind w:leftChars="33" w:left="679"/>
        <w:rPr>
          <w:rFonts w:ascii="ＭＳ 明朝" w:eastAsia="ＭＳ 明朝" w:hAnsi="ＭＳ 明朝"/>
          <w:szCs w:val="24"/>
        </w:rPr>
      </w:pPr>
      <w:r w:rsidRPr="00FE0CF1">
        <w:rPr>
          <w:rFonts w:ascii="ＭＳ 明朝" w:eastAsia="ＭＳ 明朝" w:hAnsi="ＭＳ 明朝" w:hint="eastAsia"/>
          <w:szCs w:val="24"/>
        </w:rPr>
        <w:t>市が国庫補助金の交付を受ける事業で、行政機関が行う政策の評価に関する法律（平</w:t>
      </w:r>
    </w:p>
    <w:p w:rsidR="00DD4B75" w:rsidRDefault="00566187" w:rsidP="00DD4B75">
      <w:pPr>
        <w:autoSpaceDE w:val="0"/>
        <w:autoSpaceDN w:val="0"/>
        <w:adjustRightInd w:val="0"/>
        <w:ind w:leftChars="100" w:left="240" w:firstLineChars="100" w:firstLine="240"/>
        <w:rPr>
          <w:rFonts w:ascii="ＭＳ 明朝" w:eastAsia="ＭＳ 明朝" w:hAnsi="ＭＳ 明朝"/>
          <w:szCs w:val="24"/>
        </w:rPr>
      </w:pPr>
      <w:r w:rsidRPr="00DD4B75">
        <w:rPr>
          <w:rFonts w:ascii="ＭＳ 明朝" w:eastAsia="ＭＳ 明朝" w:hAnsi="ＭＳ 明朝" w:hint="eastAsia"/>
          <w:szCs w:val="24"/>
        </w:rPr>
        <w:t>成13年法律第86</w:t>
      </w:r>
      <w:r w:rsidR="00DD4B75">
        <w:rPr>
          <w:rFonts w:ascii="ＭＳ 明朝" w:eastAsia="ＭＳ 明朝" w:hAnsi="ＭＳ 明朝" w:hint="eastAsia"/>
          <w:szCs w:val="24"/>
        </w:rPr>
        <w:t>号。以下「行政評価法」という。）第７条第１項に基づき、行政機関</w:t>
      </w:r>
      <w:r w:rsidRPr="00DD4B75">
        <w:rPr>
          <w:rFonts w:ascii="ＭＳ 明朝" w:eastAsia="ＭＳ 明朝" w:hAnsi="ＭＳ 明朝" w:hint="eastAsia"/>
          <w:szCs w:val="24"/>
        </w:rPr>
        <w:t>（行政評価法第２条第１項に定めるものをいう。）の長が定める事後評価の実施に関す</w:t>
      </w:r>
    </w:p>
    <w:p w:rsidR="00566187" w:rsidRPr="00DD4B75" w:rsidRDefault="00566187" w:rsidP="00DD4B75">
      <w:pPr>
        <w:autoSpaceDE w:val="0"/>
        <w:autoSpaceDN w:val="0"/>
        <w:adjustRightInd w:val="0"/>
        <w:ind w:leftChars="100" w:left="240" w:firstLineChars="100" w:firstLine="240"/>
        <w:rPr>
          <w:rFonts w:ascii="ＭＳ 明朝" w:eastAsia="ＭＳ 明朝" w:hAnsi="ＭＳ 明朝"/>
          <w:szCs w:val="24"/>
        </w:rPr>
      </w:pPr>
      <w:r w:rsidRPr="00DD4B75">
        <w:rPr>
          <w:rFonts w:ascii="ＭＳ 明朝" w:eastAsia="ＭＳ 明朝" w:hAnsi="ＭＳ 明朝" w:hint="eastAsia"/>
          <w:szCs w:val="24"/>
        </w:rPr>
        <w:t>る計画において対象となるもの</w:t>
      </w:r>
    </w:p>
    <w:p w:rsidR="00DD4B75" w:rsidRDefault="00566187" w:rsidP="00566187">
      <w:pPr>
        <w:pStyle w:val="a7"/>
        <w:numPr>
          <w:ilvl w:val="0"/>
          <w:numId w:val="5"/>
        </w:numPr>
        <w:autoSpaceDE w:val="0"/>
        <w:autoSpaceDN w:val="0"/>
        <w:adjustRightInd w:val="0"/>
        <w:ind w:leftChars="33" w:left="679"/>
        <w:rPr>
          <w:rFonts w:ascii="ＭＳ 明朝" w:eastAsia="ＭＳ 明朝" w:hAnsi="ＭＳ 明朝"/>
          <w:szCs w:val="24"/>
        </w:rPr>
      </w:pPr>
      <w:r w:rsidRPr="00FE0CF1">
        <w:rPr>
          <w:rFonts w:ascii="ＭＳ 明朝" w:eastAsia="ＭＳ 明朝" w:hAnsi="ＭＳ 明朝" w:hint="eastAsia"/>
          <w:szCs w:val="24"/>
        </w:rPr>
        <w:t>市が事業主体である事業（以下「市の事業」という。）で、事業開始年度から起算し</w:t>
      </w:r>
    </w:p>
    <w:p w:rsidR="00566187" w:rsidRPr="00DD4B75" w:rsidRDefault="00566187" w:rsidP="00DD4B75">
      <w:pPr>
        <w:autoSpaceDE w:val="0"/>
        <w:autoSpaceDN w:val="0"/>
        <w:adjustRightInd w:val="0"/>
        <w:ind w:firstLineChars="200" w:firstLine="480"/>
        <w:rPr>
          <w:rFonts w:ascii="ＭＳ 明朝" w:eastAsia="ＭＳ 明朝" w:hAnsi="ＭＳ 明朝"/>
          <w:szCs w:val="24"/>
        </w:rPr>
      </w:pPr>
      <w:r w:rsidRPr="00DD4B75">
        <w:rPr>
          <w:rFonts w:ascii="ＭＳ 明朝" w:eastAsia="ＭＳ 明朝" w:hAnsi="ＭＳ 明朝" w:hint="eastAsia"/>
          <w:szCs w:val="24"/>
        </w:rPr>
        <w:t>て５年目の年度において未着工又は継続中のもの（再評価を実施しようとする当該</w:t>
      </w:r>
    </w:p>
    <w:p w:rsidR="00DD4B75" w:rsidRDefault="00566187" w:rsidP="00DD4B75">
      <w:pPr>
        <w:autoSpaceDE w:val="0"/>
        <w:autoSpaceDN w:val="0"/>
        <w:adjustRightInd w:val="0"/>
        <w:ind w:firstLineChars="200" w:firstLine="480"/>
        <w:rPr>
          <w:rFonts w:ascii="ＭＳ 明朝" w:eastAsia="ＭＳ 明朝" w:hAnsi="ＭＳ 明朝"/>
          <w:szCs w:val="24"/>
        </w:rPr>
      </w:pPr>
      <w:r w:rsidRPr="00DD4B75">
        <w:rPr>
          <w:rFonts w:ascii="ＭＳ 明朝" w:eastAsia="ＭＳ 明朝" w:hAnsi="ＭＳ 明朝" w:hint="eastAsia"/>
          <w:szCs w:val="24"/>
        </w:rPr>
        <w:t>年度に事業を完了する見込みのもの、及び一定以上の事業進捗が図られ当該年度か</w:t>
      </w:r>
    </w:p>
    <w:p w:rsidR="00566187" w:rsidRPr="00DD4B75" w:rsidRDefault="00566187" w:rsidP="00DD4B75">
      <w:pPr>
        <w:autoSpaceDE w:val="0"/>
        <w:autoSpaceDN w:val="0"/>
        <w:adjustRightInd w:val="0"/>
        <w:ind w:firstLineChars="200" w:firstLine="480"/>
        <w:rPr>
          <w:rFonts w:ascii="ＭＳ 明朝" w:eastAsia="ＭＳ 明朝" w:hAnsi="ＭＳ 明朝"/>
          <w:szCs w:val="24"/>
        </w:rPr>
      </w:pPr>
      <w:r w:rsidRPr="00DD4B75">
        <w:rPr>
          <w:rFonts w:ascii="ＭＳ 明朝" w:eastAsia="ＭＳ 明朝" w:hAnsi="ＭＳ 明朝" w:hint="eastAsia"/>
          <w:szCs w:val="24"/>
        </w:rPr>
        <w:t>ら５年を経過する年度までに事業完了の見込みがあるものを除く。）</w:t>
      </w:r>
    </w:p>
    <w:p w:rsidR="00566187" w:rsidRPr="00B14EC7" w:rsidRDefault="00566187" w:rsidP="00566187">
      <w:pPr>
        <w:pStyle w:val="a7"/>
        <w:numPr>
          <w:ilvl w:val="0"/>
          <w:numId w:val="5"/>
        </w:numPr>
        <w:autoSpaceDE w:val="0"/>
        <w:autoSpaceDN w:val="0"/>
        <w:adjustRightInd w:val="0"/>
        <w:ind w:leftChars="0"/>
        <w:rPr>
          <w:rFonts w:ascii="ＭＳ 明朝" w:eastAsia="ＭＳ 明朝" w:hAnsi="ＭＳ 明朝"/>
          <w:szCs w:val="24"/>
        </w:rPr>
      </w:pPr>
      <w:r w:rsidRPr="00B14EC7">
        <w:rPr>
          <w:rFonts w:ascii="ＭＳ 明朝" w:eastAsia="ＭＳ 明朝" w:hAnsi="ＭＳ 明朝" w:hint="eastAsia"/>
          <w:szCs w:val="24"/>
        </w:rPr>
        <w:t>事業再評価を実施した年度から５年以上が経過し、なお継続中の市の事業（再評価</w:t>
      </w:r>
    </w:p>
    <w:p w:rsidR="00566187" w:rsidRDefault="00566187" w:rsidP="00566187">
      <w:pPr>
        <w:autoSpaceDE w:val="0"/>
        <w:autoSpaceDN w:val="0"/>
        <w:adjustRightInd w:val="0"/>
        <w:ind w:leftChars="200" w:left="480"/>
        <w:rPr>
          <w:rFonts w:ascii="ＭＳ 明朝" w:eastAsia="ＭＳ 明朝" w:hAnsi="ＭＳ 明朝"/>
          <w:szCs w:val="24"/>
        </w:rPr>
      </w:pPr>
      <w:r w:rsidRPr="00B14EC7">
        <w:rPr>
          <w:rFonts w:ascii="ＭＳ 明朝" w:eastAsia="ＭＳ 明朝" w:hAnsi="ＭＳ 明朝" w:hint="eastAsia"/>
          <w:szCs w:val="24"/>
        </w:rPr>
        <w:t>を実施しようとする当該年度に事業を完了する見込みのもの</w:t>
      </w:r>
      <w:r>
        <w:rPr>
          <w:rFonts w:ascii="ＭＳ 明朝" w:eastAsia="ＭＳ 明朝" w:hAnsi="ＭＳ 明朝" w:hint="eastAsia"/>
          <w:szCs w:val="24"/>
        </w:rPr>
        <w:t>、及び一定以上の事業進捗が図られ当該年度から５年を経過する年度までに事業完了の見込みがあるもの</w:t>
      </w:r>
      <w:r w:rsidRPr="00B14EC7">
        <w:rPr>
          <w:rFonts w:ascii="ＭＳ 明朝" w:eastAsia="ＭＳ 明朝" w:hAnsi="ＭＳ 明朝" w:hint="eastAsia"/>
          <w:szCs w:val="24"/>
        </w:rPr>
        <w:t>を除く。）</w:t>
      </w:r>
    </w:p>
    <w:p w:rsidR="00566187" w:rsidRPr="00B14EC7" w:rsidRDefault="00566187" w:rsidP="00566187">
      <w:pPr>
        <w:autoSpaceDE w:val="0"/>
        <w:autoSpaceDN w:val="0"/>
        <w:adjustRightInd w:val="0"/>
        <w:ind w:firstLineChars="50" w:firstLine="120"/>
        <w:rPr>
          <w:rFonts w:ascii="ＭＳ 明朝" w:eastAsia="ＭＳ 明朝" w:hAnsi="ＭＳ 明朝"/>
          <w:szCs w:val="24"/>
        </w:rPr>
      </w:pPr>
      <w:r w:rsidRPr="00B14EC7">
        <w:rPr>
          <w:rFonts w:ascii="ＭＳ 明朝" w:eastAsia="ＭＳ 明朝" w:hAnsi="ＭＳ 明朝" w:hint="eastAsia"/>
          <w:szCs w:val="24"/>
        </w:rPr>
        <w:t>(4)　その他市長が特に必要と認める市の事業</w:t>
      </w:r>
    </w:p>
    <w:p w:rsidR="00566187" w:rsidRDefault="00566187" w:rsidP="00233CA0">
      <w:pPr>
        <w:autoSpaceDE w:val="0"/>
        <w:autoSpaceDN w:val="0"/>
        <w:adjustRightInd w:val="0"/>
        <w:ind w:left="240" w:hangingChars="100" w:hanging="240"/>
        <w:rPr>
          <w:rFonts w:ascii="ＭＳ 明朝" w:eastAsia="ＭＳ 明朝" w:hAnsi="ＭＳ 明朝"/>
          <w:szCs w:val="24"/>
        </w:rPr>
      </w:pPr>
    </w:p>
    <w:p w:rsidR="00566187" w:rsidRPr="00B14EC7" w:rsidRDefault="00233CA0" w:rsidP="00233CA0">
      <w:pPr>
        <w:autoSpaceDE w:val="0"/>
        <w:autoSpaceDN w:val="0"/>
        <w:adjustRightInd w:val="0"/>
        <w:ind w:left="220" w:hangingChars="100" w:hanging="220"/>
        <w:rPr>
          <w:rFonts w:ascii="ＭＳ 明朝" w:eastAsia="ＭＳ 明朝" w:hAnsi="ＭＳ 明朝"/>
          <w:szCs w:val="24"/>
        </w:rPr>
      </w:pPr>
      <w:r w:rsidRPr="00C61D3F">
        <w:rPr>
          <w:rFonts w:asciiTheme="minorEastAsia" w:hAnsiTheme="minorEastAsia" w:cs="Times New Roman" w:hint="eastAsia"/>
          <w:noProof/>
          <w:sz w:val="22"/>
        </w:rPr>
        <mc:AlternateContent>
          <mc:Choice Requires="wps">
            <w:drawing>
              <wp:anchor distT="0" distB="0" distL="114300" distR="114300" simplePos="0" relativeHeight="251661312" behindDoc="0" locked="0" layoutInCell="1" allowOverlap="1" wp14:anchorId="258B701C" wp14:editId="71589C63">
                <wp:simplePos x="0" y="0"/>
                <wp:positionH relativeFrom="column">
                  <wp:posOffset>2583815</wp:posOffset>
                </wp:positionH>
                <wp:positionV relativeFrom="paragraph">
                  <wp:posOffset>17145</wp:posOffset>
                </wp:positionV>
                <wp:extent cx="819150" cy="533400"/>
                <wp:effectExtent l="38100" t="0" r="19050" b="38100"/>
                <wp:wrapNone/>
                <wp:docPr id="2" name="下矢印 2"/>
                <wp:cNvGraphicFramePr/>
                <a:graphic xmlns:a="http://schemas.openxmlformats.org/drawingml/2006/main">
                  <a:graphicData uri="http://schemas.microsoft.com/office/word/2010/wordprocessingShape">
                    <wps:wsp>
                      <wps:cNvSpPr/>
                      <wps:spPr>
                        <a:xfrm>
                          <a:off x="0" y="0"/>
                          <a:ext cx="819150" cy="5334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FE91A" id="下矢印 2" o:spid="_x0000_s1026" type="#_x0000_t67" style="position:absolute;left:0;text-align:left;margin-left:203.45pt;margin-top:1.35pt;width:64.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" adj="10800" fillcolor="window" strokecolor="windowText" strokeweight="2pt"/>
            </w:pict>
          </mc:Fallback>
        </mc:AlternateContent>
      </w:r>
    </w:p>
    <w:p w:rsidR="00953D91" w:rsidRDefault="00953D91" w:rsidP="001560B6">
      <w:pPr>
        <w:autoSpaceDE w:val="0"/>
        <w:autoSpaceDN w:val="0"/>
        <w:adjustRightInd w:val="0"/>
        <w:rPr>
          <w:rFonts w:asciiTheme="minorEastAsia" w:hAnsiTheme="minorEastAsia" w:cs="Times New Roman"/>
        </w:rPr>
      </w:pPr>
    </w:p>
    <w:p w:rsidR="001560B6" w:rsidRDefault="001560B6" w:rsidP="001560B6">
      <w:pPr>
        <w:autoSpaceDE w:val="0"/>
        <w:autoSpaceDN w:val="0"/>
        <w:adjustRightInd w:val="0"/>
        <w:rPr>
          <w:rFonts w:asciiTheme="minorEastAsia" w:hAnsiTheme="minorEastAsia" w:cs="Times New Roman"/>
        </w:rPr>
      </w:pPr>
    </w:p>
    <w:p w:rsidR="001560B6" w:rsidRDefault="001560B6" w:rsidP="001560B6">
      <w:pPr>
        <w:autoSpaceDE w:val="0"/>
        <w:autoSpaceDN w:val="0"/>
        <w:adjustRightInd w:val="0"/>
        <w:rPr>
          <w:rFonts w:asciiTheme="minorEastAsia" w:hAnsiTheme="minorEastAsia" w:cs="Times New Roman"/>
        </w:rPr>
      </w:pPr>
      <w:r>
        <w:rPr>
          <w:rFonts w:asciiTheme="minorEastAsia" w:hAnsiTheme="minorEastAsia" w:cs="Times New Roman" w:hint="eastAsia"/>
        </w:rPr>
        <w:t>【改正案】</w:t>
      </w:r>
    </w:p>
    <w:p w:rsidR="0031470D" w:rsidRDefault="0031470D" w:rsidP="001560B6">
      <w:pPr>
        <w:autoSpaceDE w:val="0"/>
        <w:autoSpaceDN w:val="0"/>
        <w:adjustRightInd w:val="0"/>
        <w:ind w:left="360" w:hangingChars="150" w:hanging="360"/>
        <w:rPr>
          <w:rFonts w:asciiTheme="minorEastAsia" w:hAnsiTheme="minorEastAsia" w:cs="Times New Roman"/>
        </w:rPr>
      </w:pPr>
      <w:r>
        <w:rPr>
          <w:rFonts w:asciiTheme="minorEastAsia" w:hAnsiTheme="minorEastAsia" w:cs="Times New Roman" w:hint="eastAsia"/>
        </w:rPr>
        <w:t>（1） 同</w:t>
      </w:r>
    </w:p>
    <w:p w:rsidR="001560B6" w:rsidRPr="000B3BFC" w:rsidRDefault="001560B6" w:rsidP="001560B6">
      <w:pPr>
        <w:autoSpaceDE w:val="0"/>
        <w:autoSpaceDN w:val="0"/>
        <w:adjustRightInd w:val="0"/>
        <w:ind w:left="360" w:hangingChars="150" w:hanging="360"/>
        <w:rPr>
          <w:rFonts w:asciiTheme="minorEastAsia" w:hAnsiTheme="minorEastAsia" w:cs="Times New Roman"/>
        </w:rPr>
      </w:pPr>
      <w:r>
        <w:rPr>
          <w:rFonts w:asciiTheme="minorEastAsia" w:hAnsiTheme="minorEastAsia" w:cs="Times New Roman" w:hint="eastAsia"/>
        </w:rPr>
        <w:t>（</w:t>
      </w:r>
      <w:r w:rsidR="000B3BFC">
        <w:rPr>
          <w:rFonts w:asciiTheme="minorEastAsia" w:hAnsiTheme="minorEastAsia" w:cs="Times New Roman" w:hint="eastAsia"/>
        </w:rPr>
        <w:t>2</w:t>
      </w:r>
      <w:r>
        <w:rPr>
          <w:rFonts w:asciiTheme="minorEastAsia" w:hAnsiTheme="minorEastAsia" w:cs="Times New Roman" w:hint="eastAsia"/>
        </w:rPr>
        <w:t xml:space="preserve">） </w:t>
      </w:r>
      <w:r w:rsidR="000B3BFC">
        <w:rPr>
          <w:rFonts w:asciiTheme="minorEastAsia" w:hAnsiTheme="minorEastAsia" w:cs="Times New Roman" w:hint="eastAsia"/>
        </w:rPr>
        <w:t>市が事業主体である事業（以下「市の事業」という。）で、事業開始年度から起算して５年目の年度において未着工又は継続中のもの</w:t>
      </w:r>
      <w:r w:rsidRPr="000B3BFC">
        <w:rPr>
          <w:rFonts w:ascii="ＭＳ 明朝" w:eastAsia="ＭＳ 明朝" w:hAnsi="ＭＳ 明朝" w:hint="eastAsia"/>
          <w:szCs w:val="24"/>
        </w:rPr>
        <w:t>（再評価を実施しようとする当該年度に事業を完了する見込みのもの、及び一定以上の事業進捗が図られ当該年度から５年を経過する年度までに事業完了の見込みがあるものを除く。）</w:t>
      </w:r>
      <w:r w:rsidR="008C14F1" w:rsidRPr="00ED293E">
        <w:rPr>
          <w:rFonts w:asciiTheme="minorEastAsia" w:hAnsiTheme="minorEastAsia" w:cs="Times New Roman" w:hint="eastAsia"/>
          <w:highlight w:val="yellow"/>
          <w:u w:val="single"/>
        </w:rPr>
        <w:t>但し、事業開始以降、都市計画変更を実施した場合においては、当該変更を実施した年度から５年以上が経過し、なお未着工又は継続中の市の事業。</w:t>
      </w:r>
      <w:r w:rsidR="00ED293E" w:rsidRPr="00ED293E">
        <w:rPr>
          <w:rFonts w:asciiTheme="minorEastAsia" w:hAnsiTheme="minorEastAsia" w:cs="Times New Roman" w:hint="eastAsia"/>
          <w:highlight w:val="yellow"/>
          <w:u w:val="single"/>
        </w:rPr>
        <w:t>（再評価を実施しようとする当該年度に事業を完了する見込みのもの、及び一定以上の事業進捗が図られ当該年度から５年を経過する年度までに事業完了の見込みがあるものを除く。）</w:t>
      </w:r>
    </w:p>
    <w:p w:rsidR="000B3BFC" w:rsidRPr="000B3BFC" w:rsidRDefault="000B3BFC" w:rsidP="000B3BFC">
      <w:pPr>
        <w:autoSpaceDE w:val="0"/>
        <w:autoSpaceDN w:val="0"/>
        <w:adjustRightInd w:val="0"/>
        <w:ind w:left="360" w:hangingChars="150" w:hanging="360"/>
        <w:rPr>
          <w:rFonts w:asciiTheme="minorEastAsia" w:hAnsiTheme="minorEastAsia" w:cs="Times New Roman"/>
        </w:rPr>
      </w:pPr>
      <w:r>
        <w:rPr>
          <w:rFonts w:asciiTheme="minorEastAsia" w:hAnsiTheme="minorEastAsia" w:cs="Times New Roman" w:hint="eastAsia"/>
        </w:rPr>
        <w:t>（3） 事業再評価を実施した年度から５年以上が経過し、なお継続中の市の事業</w:t>
      </w:r>
      <w:r w:rsidRPr="000B3BFC">
        <w:rPr>
          <w:rFonts w:ascii="ＭＳ 明朝" w:eastAsia="ＭＳ 明朝" w:hAnsi="ＭＳ 明朝" w:hint="eastAsia"/>
          <w:szCs w:val="24"/>
        </w:rPr>
        <w:t>（再評価を実施しようとする当該年度に事業を完了する見込みのもの、及び一定以上の事業進捗が図られ当該年度から５年を経過する年度までに事業完了の見込みがあるものを除く。）</w:t>
      </w:r>
      <w:r w:rsidR="009A0723" w:rsidRPr="00ED293E">
        <w:rPr>
          <w:rFonts w:asciiTheme="minorEastAsia" w:hAnsiTheme="minorEastAsia" w:cs="Times New Roman" w:hint="eastAsia"/>
          <w:highlight w:val="yellow"/>
          <w:u w:val="single"/>
        </w:rPr>
        <w:t>但し、事業再評価実施以降、都市計画変更を実施した場合においては、当該変更を実施した年度から５年以上が経過し、なお継続中の市の事業</w:t>
      </w:r>
      <w:r w:rsidR="004E72D6" w:rsidRPr="00ED293E">
        <w:rPr>
          <w:rFonts w:asciiTheme="minorEastAsia" w:hAnsiTheme="minorEastAsia" w:cs="Times New Roman" w:hint="eastAsia"/>
          <w:highlight w:val="yellow"/>
          <w:u w:val="single"/>
        </w:rPr>
        <w:t>。</w:t>
      </w:r>
      <w:r w:rsidR="00ED293E" w:rsidRPr="00ED293E">
        <w:rPr>
          <w:rFonts w:asciiTheme="minorEastAsia" w:hAnsiTheme="minorEastAsia" w:cs="Times New Roman" w:hint="eastAsia"/>
          <w:highlight w:val="yellow"/>
          <w:u w:val="single"/>
        </w:rPr>
        <w:t>（再評価を実施しようとする当該年度に事業を完了する見込みのもの、及び一定以上の事業進捗が図られ当該年度から５年を経過する年度までに事業完了の見込みがあるものを除く。）</w:t>
      </w:r>
    </w:p>
    <w:p w:rsidR="001560B6" w:rsidRDefault="001560B6" w:rsidP="001560B6">
      <w:pPr>
        <w:autoSpaceDE w:val="0"/>
        <w:autoSpaceDN w:val="0"/>
        <w:adjustRightInd w:val="0"/>
        <w:rPr>
          <w:rFonts w:asciiTheme="minorEastAsia" w:hAnsiTheme="minorEastAsia" w:cs="Times New Roman"/>
        </w:rPr>
      </w:pPr>
      <w:r w:rsidRPr="000B3BFC">
        <w:rPr>
          <w:rFonts w:asciiTheme="minorEastAsia" w:hAnsiTheme="minorEastAsia" w:cs="Times New Roman" w:hint="eastAsia"/>
        </w:rPr>
        <w:t>（</w:t>
      </w:r>
      <w:r w:rsidR="000B3BFC">
        <w:rPr>
          <w:rFonts w:asciiTheme="minorEastAsia" w:hAnsiTheme="minorEastAsia" w:cs="Times New Roman" w:hint="eastAsia"/>
        </w:rPr>
        <w:t>4</w:t>
      </w:r>
      <w:r w:rsidRPr="000B3BFC">
        <w:rPr>
          <w:rFonts w:asciiTheme="minorEastAsia" w:hAnsiTheme="minorEastAsia" w:cs="Times New Roman" w:hint="eastAsia"/>
        </w:rPr>
        <w:t xml:space="preserve">） </w:t>
      </w:r>
      <w:r w:rsidR="000B3BFC">
        <w:rPr>
          <w:rFonts w:asciiTheme="minorEastAsia" w:hAnsiTheme="minorEastAsia" w:cs="Times New Roman" w:hint="eastAsia"/>
        </w:rPr>
        <w:t>同</w:t>
      </w:r>
    </w:p>
    <w:p w:rsidR="001560B6" w:rsidRPr="00953D91" w:rsidRDefault="001560B6" w:rsidP="001560B6">
      <w:pPr>
        <w:autoSpaceDE w:val="0"/>
        <w:autoSpaceDN w:val="0"/>
        <w:adjustRightInd w:val="0"/>
        <w:rPr>
          <w:rFonts w:asciiTheme="minorEastAsia" w:hAnsiTheme="minorEastAsia" w:cs="Times New Roman"/>
        </w:rPr>
      </w:pPr>
    </w:p>
    <w:sectPr w:rsidR="001560B6" w:rsidRPr="00953D91" w:rsidSect="00A005C0">
      <w:headerReference w:type="even" r:id="rId9"/>
      <w:headerReference w:type="default" r:id="rId10"/>
      <w:footerReference w:type="even" r:id="rId11"/>
      <w:footerReference w:type="default" r:id="rId12"/>
      <w:headerReference w:type="first" r:id="rId13"/>
      <w:footerReference w:type="first" r:id="rId14"/>
      <w:pgSz w:w="11906" w:h="16838" w:code="9"/>
      <w:pgMar w:top="1134" w:right="890" w:bottom="1418" w:left="1418"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F1" w:rsidRDefault="001369F1" w:rsidP="00A566FA">
      <w:r>
        <w:separator/>
      </w:r>
    </w:p>
  </w:endnote>
  <w:endnote w:type="continuationSeparator" w:id="0">
    <w:p w:rsidR="001369F1" w:rsidRDefault="001369F1" w:rsidP="00A5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64" w:rsidRDefault="009932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802435"/>
      <w:docPartObj>
        <w:docPartGallery w:val="Page Numbers (Bottom of Page)"/>
        <w:docPartUnique/>
      </w:docPartObj>
    </w:sdtPr>
    <w:sdtEndPr/>
    <w:sdtContent>
      <w:p w:rsidR="00A005C0" w:rsidRDefault="00A005C0">
        <w:pPr>
          <w:pStyle w:val="a5"/>
          <w:jc w:val="center"/>
        </w:pPr>
        <w:r>
          <w:fldChar w:fldCharType="begin"/>
        </w:r>
        <w:r>
          <w:instrText>PAGE   \* MERGEFORMAT</w:instrText>
        </w:r>
        <w:r>
          <w:fldChar w:fldCharType="separate"/>
        </w:r>
        <w:r w:rsidR="00993264" w:rsidRPr="00993264">
          <w:rPr>
            <w:noProof/>
            <w:lang w:val="ja-JP"/>
          </w:rPr>
          <w:t>1</w:t>
        </w:r>
        <w:r>
          <w:fldChar w:fldCharType="end"/>
        </w:r>
      </w:p>
    </w:sdtContent>
  </w:sdt>
  <w:p w:rsidR="00A005C0" w:rsidRDefault="00A005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64" w:rsidRDefault="009932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F1" w:rsidRDefault="001369F1" w:rsidP="00A566FA">
      <w:r>
        <w:separator/>
      </w:r>
    </w:p>
  </w:footnote>
  <w:footnote w:type="continuationSeparator" w:id="0">
    <w:p w:rsidR="001369F1" w:rsidRDefault="001369F1" w:rsidP="00A56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64" w:rsidRDefault="0099326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64" w:rsidRDefault="0099326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264" w:rsidRDefault="009932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70017"/>
    <w:multiLevelType w:val="hybridMultilevel"/>
    <w:tmpl w:val="B50AD6EA"/>
    <w:lvl w:ilvl="0" w:tplc="A01AB1BA">
      <w:start w:val="1"/>
      <w:numFmt w:val="decimal"/>
      <w:lvlText w:val="(%1)"/>
      <w:lvlJc w:val="left"/>
      <w:pPr>
        <w:ind w:left="705" w:hanging="58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2D280C12"/>
    <w:multiLevelType w:val="hybridMultilevel"/>
    <w:tmpl w:val="B50AD6EA"/>
    <w:lvl w:ilvl="0" w:tplc="A01AB1BA">
      <w:start w:val="1"/>
      <w:numFmt w:val="decimal"/>
      <w:lvlText w:val="(%1)"/>
      <w:lvlJc w:val="left"/>
      <w:pPr>
        <w:ind w:left="705" w:hanging="58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4E4D1A58"/>
    <w:multiLevelType w:val="hybridMultilevel"/>
    <w:tmpl w:val="B546AFC2"/>
    <w:lvl w:ilvl="0" w:tplc="E4E48188">
      <w:start w:val="1"/>
      <w:numFmt w:val="decimal"/>
      <w:lvlText w:val="(%1)"/>
      <w:lvlJc w:val="left"/>
      <w:pPr>
        <w:ind w:left="705" w:hanging="58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4EFB3D4E"/>
    <w:multiLevelType w:val="hybridMultilevel"/>
    <w:tmpl w:val="7F486446"/>
    <w:lvl w:ilvl="0" w:tplc="5906A5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1D1BBA"/>
    <w:multiLevelType w:val="hybridMultilevel"/>
    <w:tmpl w:val="D7209BBA"/>
    <w:lvl w:ilvl="0" w:tplc="0B4EEF3E">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nsid w:val="66E478C7"/>
    <w:multiLevelType w:val="hybridMultilevel"/>
    <w:tmpl w:val="66EAB622"/>
    <w:lvl w:ilvl="0" w:tplc="BA18CF8A">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DA"/>
    <w:rsid w:val="00035C47"/>
    <w:rsid w:val="00043DC6"/>
    <w:rsid w:val="000535B7"/>
    <w:rsid w:val="00063A05"/>
    <w:rsid w:val="00070874"/>
    <w:rsid w:val="00074D3B"/>
    <w:rsid w:val="00077B1D"/>
    <w:rsid w:val="00081AA5"/>
    <w:rsid w:val="000A58F2"/>
    <w:rsid w:val="000A7CEB"/>
    <w:rsid w:val="000B3BFC"/>
    <w:rsid w:val="000B7A93"/>
    <w:rsid w:val="000C7492"/>
    <w:rsid w:val="000E7D7D"/>
    <w:rsid w:val="00107694"/>
    <w:rsid w:val="00125C91"/>
    <w:rsid w:val="001369F1"/>
    <w:rsid w:val="001560B6"/>
    <w:rsid w:val="00193D9A"/>
    <w:rsid w:val="001A7B4E"/>
    <w:rsid w:val="001C16AA"/>
    <w:rsid w:val="001F2AD3"/>
    <w:rsid w:val="002117DB"/>
    <w:rsid w:val="00233CA0"/>
    <w:rsid w:val="00235525"/>
    <w:rsid w:val="00242E4B"/>
    <w:rsid w:val="00265FBF"/>
    <w:rsid w:val="002A07F6"/>
    <w:rsid w:val="002B2939"/>
    <w:rsid w:val="002C640A"/>
    <w:rsid w:val="002D185F"/>
    <w:rsid w:val="002D76F9"/>
    <w:rsid w:val="0031470D"/>
    <w:rsid w:val="0032118E"/>
    <w:rsid w:val="003223D8"/>
    <w:rsid w:val="003500A8"/>
    <w:rsid w:val="00351127"/>
    <w:rsid w:val="003542AE"/>
    <w:rsid w:val="00374035"/>
    <w:rsid w:val="00384623"/>
    <w:rsid w:val="00387470"/>
    <w:rsid w:val="003B3985"/>
    <w:rsid w:val="003B4508"/>
    <w:rsid w:val="003D4534"/>
    <w:rsid w:val="003D574D"/>
    <w:rsid w:val="003D5E7A"/>
    <w:rsid w:val="00416C95"/>
    <w:rsid w:val="00425F71"/>
    <w:rsid w:val="0046110D"/>
    <w:rsid w:val="00464369"/>
    <w:rsid w:val="00466294"/>
    <w:rsid w:val="0047166F"/>
    <w:rsid w:val="00471FE5"/>
    <w:rsid w:val="004A276B"/>
    <w:rsid w:val="004C40F7"/>
    <w:rsid w:val="004C6286"/>
    <w:rsid w:val="004D56B0"/>
    <w:rsid w:val="004D6EC6"/>
    <w:rsid w:val="004E72D6"/>
    <w:rsid w:val="005455BD"/>
    <w:rsid w:val="005610BB"/>
    <w:rsid w:val="00566187"/>
    <w:rsid w:val="005678B0"/>
    <w:rsid w:val="005C5FD7"/>
    <w:rsid w:val="005F18C4"/>
    <w:rsid w:val="006067B4"/>
    <w:rsid w:val="00613BCB"/>
    <w:rsid w:val="00622F57"/>
    <w:rsid w:val="006405BB"/>
    <w:rsid w:val="00644423"/>
    <w:rsid w:val="00655B3D"/>
    <w:rsid w:val="00671505"/>
    <w:rsid w:val="00676BD2"/>
    <w:rsid w:val="00693770"/>
    <w:rsid w:val="006A4E83"/>
    <w:rsid w:val="006E4CAB"/>
    <w:rsid w:val="00720A21"/>
    <w:rsid w:val="00741C17"/>
    <w:rsid w:val="0074382E"/>
    <w:rsid w:val="00774850"/>
    <w:rsid w:val="00782223"/>
    <w:rsid w:val="007B5D4B"/>
    <w:rsid w:val="007C0AEA"/>
    <w:rsid w:val="007E5603"/>
    <w:rsid w:val="00816DDF"/>
    <w:rsid w:val="0081781A"/>
    <w:rsid w:val="00821A2B"/>
    <w:rsid w:val="008240F4"/>
    <w:rsid w:val="008275F5"/>
    <w:rsid w:val="00882164"/>
    <w:rsid w:val="008A057A"/>
    <w:rsid w:val="008C14F1"/>
    <w:rsid w:val="008E243A"/>
    <w:rsid w:val="008E4C6F"/>
    <w:rsid w:val="00904D71"/>
    <w:rsid w:val="00926943"/>
    <w:rsid w:val="00927E42"/>
    <w:rsid w:val="009360C2"/>
    <w:rsid w:val="00947BC8"/>
    <w:rsid w:val="00951E58"/>
    <w:rsid w:val="00953D91"/>
    <w:rsid w:val="0096293F"/>
    <w:rsid w:val="00982415"/>
    <w:rsid w:val="00993264"/>
    <w:rsid w:val="009A0723"/>
    <w:rsid w:val="009B0C42"/>
    <w:rsid w:val="009C1A93"/>
    <w:rsid w:val="009E2AF7"/>
    <w:rsid w:val="009E5F55"/>
    <w:rsid w:val="009F4FB5"/>
    <w:rsid w:val="00A005C0"/>
    <w:rsid w:val="00A07CBF"/>
    <w:rsid w:val="00A24700"/>
    <w:rsid w:val="00A3738E"/>
    <w:rsid w:val="00A566FA"/>
    <w:rsid w:val="00A62E24"/>
    <w:rsid w:val="00A70876"/>
    <w:rsid w:val="00AA4A02"/>
    <w:rsid w:val="00AE4BC7"/>
    <w:rsid w:val="00B00A79"/>
    <w:rsid w:val="00B14EC7"/>
    <w:rsid w:val="00B353F8"/>
    <w:rsid w:val="00B57C10"/>
    <w:rsid w:val="00B87B4E"/>
    <w:rsid w:val="00BB163C"/>
    <w:rsid w:val="00BB4D56"/>
    <w:rsid w:val="00BC70BD"/>
    <w:rsid w:val="00BD2652"/>
    <w:rsid w:val="00BD2B13"/>
    <w:rsid w:val="00BE0191"/>
    <w:rsid w:val="00C008F0"/>
    <w:rsid w:val="00C00D76"/>
    <w:rsid w:val="00C0581A"/>
    <w:rsid w:val="00C14753"/>
    <w:rsid w:val="00C17713"/>
    <w:rsid w:val="00C32C53"/>
    <w:rsid w:val="00C4107A"/>
    <w:rsid w:val="00C80FF9"/>
    <w:rsid w:val="00C8346A"/>
    <w:rsid w:val="00C852CD"/>
    <w:rsid w:val="00C86EA2"/>
    <w:rsid w:val="00CA656B"/>
    <w:rsid w:val="00CC42C1"/>
    <w:rsid w:val="00CC678C"/>
    <w:rsid w:val="00CD3ECF"/>
    <w:rsid w:val="00D14965"/>
    <w:rsid w:val="00D2552D"/>
    <w:rsid w:val="00D330EE"/>
    <w:rsid w:val="00D74B58"/>
    <w:rsid w:val="00D83FE8"/>
    <w:rsid w:val="00D9543A"/>
    <w:rsid w:val="00DA3216"/>
    <w:rsid w:val="00DB0815"/>
    <w:rsid w:val="00DB4CD7"/>
    <w:rsid w:val="00DC0110"/>
    <w:rsid w:val="00DC119C"/>
    <w:rsid w:val="00DD4B75"/>
    <w:rsid w:val="00DF728A"/>
    <w:rsid w:val="00E32C4D"/>
    <w:rsid w:val="00E33E28"/>
    <w:rsid w:val="00E44141"/>
    <w:rsid w:val="00E530D7"/>
    <w:rsid w:val="00E71BF4"/>
    <w:rsid w:val="00E95938"/>
    <w:rsid w:val="00EB5AC6"/>
    <w:rsid w:val="00EB7AEA"/>
    <w:rsid w:val="00EC236C"/>
    <w:rsid w:val="00ED293E"/>
    <w:rsid w:val="00EE077E"/>
    <w:rsid w:val="00F102DA"/>
    <w:rsid w:val="00F107CC"/>
    <w:rsid w:val="00F3078A"/>
    <w:rsid w:val="00F31EE1"/>
    <w:rsid w:val="00F323D0"/>
    <w:rsid w:val="00F36705"/>
    <w:rsid w:val="00F413A6"/>
    <w:rsid w:val="00F53DA8"/>
    <w:rsid w:val="00F65E3A"/>
    <w:rsid w:val="00F83FF1"/>
    <w:rsid w:val="00FA0AE9"/>
    <w:rsid w:val="00FA5EC6"/>
    <w:rsid w:val="00FB4944"/>
    <w:rsid w:val="00FC5BF9"/>
    <w:rsid w:val="00FD5498"/>
    <w:rsid w:val="00FE0CF1"/>
    <w:rsid w:val="00FF050F"/>
    <w:rsid w:val="00FF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6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6FA"/>
    <w:pPr>
      <w:tabs>
        <w:tab w:val="center" w:pos="4252"/>
        <w:tab w:val="right" w:pos="8504"/>
      </w:tabs>
      <w:snapToGrid w:val="0"/>
    </w:pPr>
  </w:style>
  <w:style w:type="character" w:customStyle="1" w:styleId="a4">
    <w:name w:val="ヘッダー (文字)"/>
    <w:basedOn w:val="a0"/>
    <w:link w:val="a3"/>
    <w:uiPriority w:val="99"/>
    <w:rsid w:val="00A566FA"/>
  </w:style>
  <w:style w:type="paragraph" w:styleId="a5">
    <w:name w:val="footer"/>
    <w:basedOn w:val="a"/>
    <w:link w:val="a6"/>
    <w:uiPriority w:val="99"/>
    <w:unhideWhenUsed/>
    <w:rsid w:val="00A566FA"/>
    <w:pPr>
      <w:tabs>
        <w:tab w:val="center" w:pos="4252"/>
        <w:tab w:val="right" w:pos="8504"/>
      </w:tabs>
      <w:snapToGrid w:val="0"/>
    </w:pPr>
  </w:style>
  <w:style w:type="character" w:customStyle="1" w:styleId="a6">
    <w:name w:val="フッター (文字)"/>
    <w:basedOn w:val="a0"/>
    <w:link w:val="a5"/>
    <w:uiPriority w:val="99"/>
    <w:rsid w:val="00A566FA"/>
  </w:style>
  <w:style w:type="paragraph" w:styleId="a7">
    <w:name w:val="List Paragraph"/>
    <w:basedOn w:val="a"/>
    <w:uiPriority w:val="34"/>
    <w:qFormat/>
    <w:rsid w:val="00265FBF"/>
    <w:pPr>
      <w:ind w:leftChars="400" w:left="840"/>
    </w:pPr>
  </w:style>
  <w:style w:type="paragraph" w:styleId="a8">
    <w:name w:val="Balloon Text"/>
    <w:basedOn w:val="a"/>
    <w:link w:val="a9"/>
    <w:uiPriority w:val="99"/>
    <w:semiHidden/>
    <w:unhideWhenUsed/>
    <w:rsid w:val="00FC5B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5BF9"/>
    <w:rPr>
      <w:rFonts w:asciiTheme="majorHAnsi" w:eastAsiaTheme="majorEastAsia" w:hAnsiTheme="majorHAnsi" w:cstheme="majorBidi"/>
      <w:sz w:val="18"/>
      <w:szCs w:val="18"/>
    </w:rPr>
  </w:style>
  <w:style w:type="paragraph" w:styleId="aa">
    <w:name w:val="Revision"/>
    <w:hidden/>
    <w:uiPriority w:val="99"/>
    <w:semiHidden/>
    <w:rsid w:val="00035C47"/>
    <w:rPr>
      <w:sz w:val="24"/>
    </w:rPr>
  </w:style>
  <w:style w:type="character" w:customStyle="1" w:styleId="ab">
    <w:name w:val="削除"/>
    <w:basedOn w:val="a0"/>
    <w:uiPriority w:val="1"/>
    <w:qFormat/>
    <w:rsid w:val="00125C91"/>
    <w:rPr>
      <w:rFonts w:eastAsia="ＭＳ ゴシック"/>
      <w:u w:val="single"/>
    </w:rPr>
  </w:style>
  <w:style w:type="character" w:customStyle="1" w:styleId="ac">
    <w:name w:val="追加"/>
    <w:basedOn w:val="a0"/>
    <w:uiPriority w:val="1"/>
    <w:qFormat/>
    <w:rsid w:val="00125C91"/>
    <w:rPr>
      <w:rFonts w:ascii="HG丸ｺﾞｼｯｸM-PRO" w:eastAsia="HG丸ｺﾞｼｯｸM-PRO"/>
      <w:b/>
      <w:color w:val="FF0000"/>
      <w:shd w:val="pct1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62FB9-4D90-4EBA-972E-EF3D20D8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2017-11-20T06:49:00Z</dcterms:created>
  <dcterms:modified xsi:type="dcterms:W3CDTF">2017-11-20T06:50:00Z</dcterms:modified>
</cp:coreProperties>
</file>