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BC02C2" w14:textId="40A8C478" w:rsidR="00221081" w:rsidRPr="00957660" w:rsidRDefault="00F929A7" w:rsidP="00451707">
      <w:pPr>
        <w:spacing w:afterLines="50" w:after="145" w:line="380" w:lineRule="exact"/>
        <w:jc w:val="center"/>
        <w:rPr>
          <w:rFonts w:ascii="メイリオ" w:eastAsia="メイリオ" w:hAnsi="メイリオ" w:cs="メイリオ"/>
          <w:b/>
          <w:sz w:val="24"/>
          <w:szCs w:val="24"/>
        </w:rPr>
      </w:pPr>
      <w:r w:rsidRPr="00957660">
        <w:rPr>
          <w:noProof/>
        </w:rPr>
        <mc:AlternateContent>
          <mc:Choice Requires="wps">
            <w:drawing>
              <wp:anchor distT="0" distB="0" distL="114300" distR="114300" simplePos="0" relativeHeight="251659264" behindDoc="0" locked="0" layoutInCell="1" allowOverlap="1" wp14:anchorId="4803B9B4" wp14:editId="258614F9">
                <wp:simplePos x="0" y="0"/>
                <wp:positionH relativeFrom="margin">
                  <wp:posOffset>5826125</wp:posOffset>
                </wp:positionH>
                <wp:positionV relativeFrom="paragraph">
                  <wp:posOffset>-273685</wp:posOffset>
                </wp:positionV>
                <wp:extent cx="1056640" cy="381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89B57" w14:textId="77777777" w:rsidR="00221081" w:rsidRPr="004C0003" w:rsidRDefault="00221081" w:rsidP="00221081">
                            <w:pPr>
                              <w:rPr>
                                <w:sz w:val="18"/>
                                <w:szCs w:val="20"/>
                              </w:rPr>
                            </w:pPr>
                            <w:r w:rsidRPr="004C0003">
                              <w:rPr>
                                <w:rFonts w:ascii="メイリオ" w:eastAsia="メイリオ" w:hAnsi="メイリオ" w:cs="メイリオ" w:hint="eastAsia"/>
                                <w:szCs w:val="12"/>
                              </w:rPr>
                              <w:t>令和３年11月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3B9B4" id="_x0000_t202" coordsize="21600,21600" o:spt="202" path="m,l,21600r21600,l21600,xe">
                <v:stroke joinstyle="miter"/>
                <v:path gradientshapeok="t" o:connecttype="rect"/>
              </v:shapetype>
              <v:shape id="テキスト ボックス 3" o:spid="_x0000_s1026" type="#_x0000_t202" style="position:absolute;left:0;text-align:left;margin-left:458.75pt;margin-top:-21.55pt;width:83.2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" filled="f" stroked="f" strokeweight=".5pt">
                <v:path arrowok="t"/>
                <v:textbox>
                  <w:txbxContent>
                    <w:p w14:paraId="1E589B57" w14:textId="77777777" w:rsidR="00221081" w:rsidRPr="004C0003" w:rsidRDefault="00221081" w:rsidP="00221081">
                      <w:pPr>
                        <w:rPr>
                          <w:sz w:val="18"/>
                          <w:szCs w:val="20"/>
                        </w:rPr>
                      </w:pPr>
                      <w:r w:rsidRPr="004C0003">
                        <w:rPr>
                          <w:rFonts w:ascii="メイリオ" w:eastAsia="メイリオ" w:hAnsi="メイリオ" w:cs="メイリオ" w:hint="eastAsia"/>
                          <w:szCs w:val="12"/>
                        </w:rPr>
                        <w:t>令和３年11月</w:t>
                      </w:r>
                    </w:p>
                  </w:txbxContent>
                </v:textbox>
                <w10:wrap anchorx="margin"/>
              </v:shape>
            </w:pict>
          </mc:Fallback>
        </mc:AlternateContent>
      </w:r>
      <w:r w:rsidR="004C0003" w:rsidRPr="00957660">
        <w:rPr>
          <w:noProof/>
        </w:rPr>
        <mc:AlternateContent>
          <mc:Choice Requires="wps">
            <w:drawing>
              <wp:anchor distT="0" distB="0" distL="114300" distR="114300" simplePos="0" relativeHeight="251661312" behindDoc="0" locked="0" layoutInCell="1" allowOverlap="1" wp14:anchorId="340FE938" wp14:editId="54E1A3CA">
                <wp:simplePos x="0" y="0"/>
                <wp:positionH relativeFrom="margin">
                  <wp:posOffset>-8192</wp:posOffset>
                </wp:positionH>
                <wp:positionV relativeFrom="paragraph">
                  <wp:posOffset>-340995</wp:posOffset>
                </wp:positionV>
                <wp:extent cx="1055359" cy="304380"/>
                <wp:effectExtent l="0" t="0" r="12065" b="1968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59" cy="30438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FE938" id="角丸四角形 2" o:spid="_x0000_s1028" style="position:absolute;left:0;text-align:left;margin-left:-.65pt;margin-top:-26.85pt;width:83.1pt;height:2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" fillcolor="yellow" strokecolor="black [3213]" strokeweight="1pt">
                <v:stroke joinstyle="miter"/>
                <v:path arrowok="t"/>
                <v:textbox inset="1mm,1mm,1mm,1mm">
                  <w:txbxContent>
                    <w:p w14:paraId="2CDF209B" w14:textId="77777777" w:rsidR="00221081" w:rsidRPr="000C22EF" w:rsidRDefault="00221081" w:rsidP="00221081">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v:textbox>
                <w10:wrap anchorx="margin"/>
              </v:roundrect>
            </w:pict>
          </mc:Fallback>
        </mc:AlternateContent>
      </w:r>
      <w:r w:rsidR="00221081" w:rsidRPr="00957660">
        <w:rPr>
          <w:rFonts w:ascii="メイリオ" w:eastAsia="メイリオ" w:hAnsi="メイリオ" w:cs="メイリオ" w:hint="eastAsia"/>
          <w:b/>
          <w:sz w:val="28"/>
          <w:szCs w:val="24"/>
        </w:rPr>
        <w:t>「市政改革プラン3.0」の進捗状況（令和２年度末時点）</w:t>
      </w:r>
    </w:p>
    <w:p w14:paraId="75C2869E" w14:textId="7CA29C4B" w:rsidR="00221081" w:rsidRPr="00957660" w:rsidRDefault="00221081" w:rsidP="00601BFC">
      <w:pPr>
        <w:spacing w:line="240" w:lineRule="exact"/>
        <w:ind w:left="210" w:hangingChars="100" w:hanging="210"/>
        <w:rPr>
          <w:rFonts w:ascii="メイリオ" w:eastAsia="メイリオ" w:hAnsi="メイリオ" w:cs="メイリオ"/>
          <w:szCs w:val="21"/>
        </w:rPr>
      </w:pPr>
      <w:r w:rsidRPr="00957660">
        <w:rPr>
          <w:rFonts w:ascii="メイリオ" w:eastAsia="メイリオ" w:hAnsi="メイリオ" w:cs="メイリオ" w:hint="eastAsia"/>
          <w:szCs w:val="21"/>
        </w:rPr>
        <w:t>■大阪市では、「市政改革プラン3.0－市民の暮らしの満足度向上をめざした市政改革－」を策定し、令和５年度までを取組期間として、</w:t>
      </w:r>
      <w:r w:rsidR="00F21C1F" w:rsidRPr="00957660">
        <w:rPr>
          <w:rFonts w:ascii="メイリオ" w:eastAsia="メイリオ" w:hAnsi="メイリオ" w:cs="メイリオ" w:hint="eastAsia"/>
          <w:szCs w:val="21"/>
        </w:rPr>
        <w:t>29</w:t>
      </w:r>
      <w:r w:rsidRPr="00957660">
        <w:rPr>
          <w:rFonts w:ascii="メイリオ" w:eastAsia="メイリオ" w:hAnsi="メイリオ" w:cs="メイリオ" w:hint="eastAsia"/>
          <w:szCs w:val="21"/>
        </w:rPr>
        <w:t>件の目標を設定し市政改革に取り組んでいます。</w:t>
      </w:r>
    </w:p>
    <w:p w14:paraId="42B359CD" w14:textId="6631EBD0" w:rsidR="00221081" w:rsidRPr="00957660" w:rsidRDefault="00221081" w:rsidP="004C0003">
      <w:pPr>
        <w:spacing w:afterLines="30" w:after="87" w:line="240" w:lineRule="exact"/>
        <w:ind w:left="210" w:hangingChars="100" w:hanging="210"/>
        <w:rPr>
          <w:rFonts w:ascii="メイリオ" w:eastAsia="メイリオ" w:hAnsi="メイリオ" w:cs="メイリオ"/>
          <w:szCs w:val="21"/>
        </w:rPr>
      </w:pPr>
      <w:r w:rsidRPr="00957660">
        <w:rPr>
          <w:rFonts w:ascii="メイリオ" w:eastAsia="メイリオ" w:hAnsi="メイリオ" w:cs="メイリオ" w:hint="eastAsia"/>
          <w:szCs w:val="21"/>
        </w:rPr>
        <w:t>■このたび、令和２年度末時点の状況について、取組の実施状況及び目標の達成状況を取りまとめました。引き続き、ＰＤＣＡ</w:t>
      </w:r>
      <w:r w:rsidR="003F0C5E" w:rsidRPr="00957660">
        <w:rPr>
          <w:rFonts w:ascii="メイリオ" w:eastAsia="メイリオ" w:hAnsi="メイリオ" w:cs="メイリオ" w:hint="eastAsia"/>
          <w:sz w:val="16"/>
          <w:szCs w:val="21"/>
        </w:rPr>
        <w:t>（※</w:t>
      </w:r>
      <w:r w:rsidR="002218C4" w:rsidRPr="00957660">
        <w:rPr>
          <w:rFonts w:ascii="メイリオ" w:eastAsia="メイリオ" w:hAnsi="メイリオ" w:cs="メイリオ" w:hint="eastAsia"/>
          <w:sz w:val="16"/>
          <w:szCs w:val="21"/>
        </w:rPr>
        <w:t>１</w:t>
      </w:r>
      <w:r w:rsidR="003F0C5E" w:rsidRPr="00957660">
        <w:rPr>
          <w:rFonts w:ascii="メイリオ" w:eastAsia="メイリオ" w:hAnsi="メイリオ" w:cs="メイリオ" w:hint="eastAsia"/>
          <w:sz w:val="16"/>
          <w:szCs w:val="21"/>
        </w:rPr>
        <w:t>）</w:t>
      </w:r>
      <w:r w:rsidRPr="00957660">
        <w:rPr>
          <w:rFonts w:ascii="メイリオ" w:eastAsia="メイリオ" w:hAnsi="メイリオ" w:cs="メイリオ" w:hint="eastAsia"/>
          <w:szCs w:val="21"/>
        </w:rPr>
        <w:t>サイクルを回しながら、改革を着実に推進します。</w:t>
      </w:r>
    </w:p>
    <w:tbl>
      <w:tblPr>
        <w:tblStyle w:val="a3"/>
        <w:tblW w:w="10768" w:type="dxa"/>
        <w:tblLook w:val="04A0" w:firstRow="1" w:lastRow="0" w:firstColumn="1" w:lastColumn="0" w:noHBand="0" w:noVBand="1"/>
      </w:tblPr>
      <w:tblGrid>
        <w:gridCol w:w="10768"/>
      </w:tblGrid>
      <w:tr w:rsidR="00221081" w:rsidRPr="00957660" w14:paraId="531AEC83" w14:textId="77777777" w:rsidTr="009038DA">
        <w:trPr>
          <w:trHeight w:val="1956"/>
        </w:trPr>
        <w:tc>
          <w:tcPr>
            <w:tcW w:w="10768" w:type="dxa"/>
            <w:vAlign w:val="center"/>
          </w:tcPr>
          <w:p w14:paraId="7588F7CB" w14:textId="288D0EA8" w:rsidR="00221081" w:rsidRPr="00957660" w:rsidRDefault="00221081" w:rsidP="004C0003">
            <w:pPr>
              <w:spacing w:line="240" w:lineRule="exact"/>
              <w:ind w:left="160" w:hangingChars="80" w:hanging="160"/>
              <w:rPr>
                <w:rFonts w:ascii="メイリオ" w:eastAsia="メイリオ" w:hAnsi="メイリオ" w:cs="メイリオ"/>
                <w:kern w:val="0"/>
                <w:sz w:val="20"/>
                <w:szCs w:val="20"/>
              </w:rPr>
            </w:pPr>
            <w:r w:rsidRPr="00957660">
              <w:rPr>
                <w:rFonts w:ascii="メイリオ" w:eastAsia="メイリオ" w:hAnsi="メイリオ" w:cs="メイリオ" w:hint="eastAsia"/>
                <w:kern w:val="0"/>
                <w:sz w:val="20"/>
                <w:szCs w:val="20"/>
              </w:rPr>
              <w:t>●</w:t>
            </w:r>
            <w:r w:rsidR="00F449F3" w:rsidRPr="00957660">
              <w:rPr>
                <w:rFonts w:ascii="メイリオ" w:eastAsia="メイリオ" w:hAnsi="メイリオ" w:cs="メイリオ" w:hint="eastAsia"/>
                <w:kern w:val="0"/>
                <w:sz w:val="20"/>
                <w:szCs w:val="20"/>
              </w:rPr>
              <w:t>「市政改革プラン3.0」で設定している29件の目標のうち、</w:t>
            </w:r>
            <w:r w:rsidRPr="00957660">
              <w:rPr>
                <w:rFonts w:ascii="メイリオ" w:eastAsia="メイリオ" w:hAnsi="メイリオ" w:cs="メイリオ" w:hint="eastAsia"/>
                <w:b/>
                <w:kern w:val="0"/>
                <w:sz w:val="20"/>
                <w:szCs w:val="20"/>
              </w:rPr>
              <w:t>令和2年度目標</w:t>
            </w:r>
            <w:r w:rsidRPr="00957660">
              <w:rPr>
                <w:rFonts w:ascii="メイリオ" w:eastAsia="メイリオ" w:hAnsi="メイリオ" w:cs="メイリオ" w:hint="eastAsia"/>
                <w:b/>
                <w:sz w:val="20"/>
                <w:szCs w:val="20"/>
              </w:rPr>
              <w:t>25件</w:t>
            </w:r>
            <w:r w:rsidR="00D90F06" w:rsidRPr="00957660">
              <w:rPr>
                <w:rFonts w:ascii="メイリオ" w:eastAsia="メイリオ" w:hAnsi="メイリオ" w:cs="メイリオ" w:hint="eastAsia"/>
                <w:sz w:val="20"/>
                <w:szCs w:val="20"/>
              </w:rPr>
              <w:t>（</w:t>
            </w:r>
            <w:r w:rsidR="00F449F3" w:rsidRPr="00957660">
              <w:rPr>
                <w:rFonts w:ascii="メイリオ" w:eastAsia="メイリオ" w:hAnsi="メイリオ" w:cs="メイリオ" w:hint="eastAsia"/>
                <w:sz w:val="20"/>
                <w:szCs w:val="20"/>
              </w:rPr>
              <w:t>残る</w:t>
            </w:r>
            <w:r w:rsidR="00AD7EBC" w:rsidRPr="00957660">
              <w:rPr>
                <w:rFonts w:ascii="メイリオ" w:eastAsia="メイリオ" w:hAnsi="メイリオ" w:cs="メイリオ" w:hint="eastAsia"/>
                <w:sz w:val="20"/>
                <w:szCs w:val="20"/>
              </w:rPr>
              <w:t>４件は</w:t>
            </w:r>
            <w:r w:rsidR="00EE5C9D" w:rsidRPr="00957660">
              <w:rPr>
                <w:rFonts w:ascii="メイリオ" w:eastAsia="メイリオ" w:hAnsi="メイリオ" w:cs="メイリオ" w:hint="eastAsia"/>
                <w:sz w:val="20"/>
                <w:szCs w:val="20"/>
              </w:rPr>
              <w:t>令和２年度</w:t>
            </w:r>
            <w:r w:rsidR="00AD7EBC" w:rsidRPr="00957660">
              <w:rPr>
                <w:rFonts w:ascii="メイリオ" w:eastAsia="メイリオ" w:hAnsi="メイリオ" w:cs="メイリオ" w:hint="eastAsia"/>
                <w:sz w:val="20"/>
                <w:szCs w:val="20"/>
              </w:rPr>
              <w:t>の</w:t>
            </w:r>
            <w:r w:rsidR="00D90F06" w:rsidRPr="00957660">
              <w:rPr>
                <w:rFonts w:ascii="メイリオ" w:eastAsia="メイリオ" w:hAnsi="メイリオ" w:cs="メイリオ" w:hint="eastAsia"/>
                <w:sz w:val="20"/>
                <w:szCs w:val="20"/>
              </w:rPr>
              <w:t>目標</w:t>
            </w:r>
            <w:r w:rsidR="00AD7EBC" w:rsidRPr="00957660">
              <w:rPr>
                <w:rFonts w:ascii="メイリオ" w:eastAsia="メイリオ" w:hAnsi="メイリオ" w:cs="メイリオ" w:hint="eastAsia"/>
                <w:sz w:val="20"/>
                <w:szCs w:val="20"/>
              </w:rPr>
              <w:t>を</w:t>
            </w:r>
            <w:r w:rsidR="00D90F06" w:rsidRPr="00957660">
              <w:rPr>
                <w:rFonts w:ascii="メイリオ" w:eastAsia="メイリオ" w:hAnsi="メイリオ" w:cs="メイリオ" w:hint="eastAsia"/>
                <w:sz w:val="20"/>
                <w:szCs w:val="20"/>
              </w:rPr>
              <w:t>未設定）</w:t>
            </w:r>
            <w:r w:rsidR="00F449F3" w:rsidRPr="00957660">
              <w:rPr>
                <w:rFonts w:ascii="メイリオ" w:eastAsia="メイリオ" w:hAnsi="メイリオ" w:cs="メイリオ" w:hint="eastAsia"/>
                <w:kern w:val="0"/>
                <w:sz w:val="20"/>
                <w:szCs w:val="20"/>
              </w:rPr>
              <w:t>について</w:t>
            </w:r>
            <w:r w:rsidRPr="00957660">
              <w:rPr>
                <w:rFonts w:ascii="メイリオ" w:eastAsia="メイリオ" w:hAnsi="メイリオ" w:cs="メイリオ" w:hint="eastAsia"/>
                <w:kern w:val="0"/>
                <w:sz w:val="20"/>
                <w:szCs w:val="20"/>
              </w:rPr>
              <w:t>、行政手続きのオンライン化件数、未利用地の売却収入額など</w:t>
            </w:r>
            <w:r w:rsidRPr="00957660">
              <w:rPr>
                <w:rFonts w:ascii="メイリオ" w:eastAsia="メイリオ" w:hAnsi="メイリオ" w:cs="メイリオ" w:hint="eastAsia"/>
                <w:b/>
                <w:kern w:val="0"/>
                <w:sz w:val="20"/>
                <w:szCs w:val="20"/>
              </w:rPr>
              <w:t>17件が「達成」</w:t>
            </w:r>
            <w:r w:rsidRPr="00957660">
              <w:rPr>
                <w:rFonts w:ascii="メイリオ" w:eastAsia="メイリオ" w:hAnsi="メイリオ" w:cs="メイリオ" w:hint="eastAsia"/>
                <w:kern w:val="0"/>
                <w:sz w:val="20"/>
                <w:szCs w:val="20"/>
              </w:rPr>
              <w:t>となった一方、業務改革の推進に</w:t>
            </w:r>
            <w:r w:rsidR="00F55616" w:rsidRPr="00957660">
              <w:rPr>
                <w:rFonts w:ascii="メイリオ" w:eastAsia="メイリオ" w:hAnsi="メイリオ" w:cs="メイリオ" w:hint="eastAsia"/>
                <w:kern w:val="0"/>
                <w:sz w:val="20"/>
                <w:szCs w:val="20"/>
              </w:rPr>
              <w:t>係る</w:t>
            </w:r>
            <w:r w:rsidRPr="00957660">
              <w:rPr>
                <w:rFonts w:ascii="メイリオ" w:eastAsia="メイリオ" w:hAnsi="メイリオ" w:cs="メイリオ" w:hint="eastAsia"/>
                <w:kern w:val="0"/>
                <w:sz w:val="20"/>
                <w:szCs w:val="20"/>
              </w:rPr>
              <w:t>実施計画の策定、働き方改革の推進に関する各種目標など</w:t>
            </w:r>
            <w:r w:rsidRPr="00957660">
              <w:rPr>
                <w:rFonts w:ascii="メイリオ" w:eastAsia="メイリオ" w:hAnsi="メイリオ" w:cs="メイリオ" w:hint="eastAsia"/>
                <w:b/>
                <w:kern w:val="0"/>
                <w:sz w:val="20"/>
                <w:szCs w:val="20"/>
              </w:rPr>
              <w:t>８件が「未達成」</w:t>
            </w:r>
            <w:r w:rsidRPr="00957660">
              <w:rPr>
                <w:rFonts w:ascii="メイリオ" w:eastAsia="メイリオ" w:hAnsi="メイリオ" w:cs="メイリオ" w:hint="eastAsia"/>
                <w:kern w:val="0"/>
                <w:sz w:val="20"/>
                <w:szCs w:val="20"/>
              </w:rPr>
              <w:t>となりました。</w:t>
            </w:r>
          </w:p>
          <w:p w14:paraId="22971D49" w14:textId="54323970" w:rsidR="00221081" w:rsidRPr="00957660" w:rsidRDefault="00221081" w:rsidP="004C0003">
            <w:pPr>
              <w:spacing w:line="240" w:lineRule="exact"/>
              <w:ind w:left="160" w:hangingChars="80" w:hanging="160"/>
              <w:rPr>
                <w:rFonts w:ascii="メイリオ" w:eastAsia="メイリオ" w:hAnsi="メイリオ" w:cs="メイリオ"/>
                <w:kern w:val="0"/>
                <w:sz w:val="20"/>
                <w:szCs w:val="20"/>
              </w:rPr>
            </w:pPr>
            <w:r w:rsidRPr="00957660">
              <w:rPr>
                <w:rFonts w:ascii="メイリオ" w:eastAsia="メイリオ" w:hAnsi="メイリオ" w:cs="メイリオ" w:hint="eastAsia"/>
                <w:kern w:val="0"/>
                <w:sz w:val="20"/>
                <w:szCs w:val="20"/>
              </w:rPr>
              <w:t>●</w:t>
            </w:r>
            <w:r w:rsidR="00AD7EBC" w:rsidRPr="00957660">
              <w:rPr>
                <w:rFonts w:ascii="メイリオ" w:eastAsia="メイリオ" w:hAnsi="メイリオ" w:cs="メイリオ" w:hint="eastAsia"/>
                <w:kern w:val="0"/>
                <w:sz w:val="20"/>
                <w:szCs w:val="20"/>
              </w:rPr>
              <w:t>令和2年度には</w:t>
            </w:r>
            <w:r w:rsidRPr="00957660">
              <w:rPr>
                <w:rFonts w:ascii="メイリオ" w:eastAsia="メイリオ" w:hAnsi="メイリオ" w:cs="メイリオ" w:hint="eastAsia"/>
                <w:kern w:val="0"/>
                <w:sz w:val="20"/>
                <w:szCs w:val="20"/>
              </w:rPr>
              <w:t>、「大阪市行政手続きオンライン化推進計画」に基づく取組、地方独立行政法人天王寺動物園の設立に向けた取組、テレワークや時差勤務などの各種制度の運用拡大など柔軟な働き方改革の推進に向けた取組などを実施しました。</w:t>
            </w:r>
          </w:p>
          <w:p w14:paraId="1A4B3AC9" w14:textId="5D2A60F2" w:rsidR="00221081" w:rsidRPr="00957660" w:rsidRDefault="00221081" w:rsidP="004C0003">
            <w:pPr>
              <w:spacing w:line="240" w:lineRule="exact"/>
              <w:ind w:left="200" w:hangingChars="100" w:hanging="200"/>
              <w:jc w:val="left"/>
              <w:rPr>
                <w:rFonts w:ascii="メイリオ" w:eastAsia="メイリオ" w:hAnsi="メイリオ" w:cs="メイリオ"/>
                <w:sz w:val="18"/>
                <w:szCs w:val="18"/>
              </w:rPr>
            </w:pPr>
            <w:r w:rsidRPr="00957660">
              <w:rPr>
                <w:rFonts w:ascii="メイリオ" w:eastAsia="メイリオ" w:hAnsi="メイリオ" w:cs="メイリオ" w:hint="eastAsia"/>
                <w:kern w:val="0"/>
                <w:sz w:val="20"/>
                <w:szCs w:val="20"/>
              </w:rPr>
              <w:t>●今後も、全庁的なＩＣＴ</w:t>
            </w:r>
            <w:r w:rsidR="001C2A85" w:rsidRPr="00957660">
              <w:rPr>
                <w:rFonts w:ascii="メイリオ" w:eastAsia="メイリオ" w:hAnsi="メイリオ" w:cs="メイリオ" w:hint="eastAsia"/>
                <w:kern w:val="0"/>
                <w:sz w:val="16"/>
                <w:szCs w:val="20"/>
              </w:rPr>
              <w:t>（※</w:t>
            </w:r>
            <w:r w:rsidR="002218C4" w:rsidRPr="00957660">
              <w:rPr>
                <w:rFonts w:ascii="メイリオ" w:eastAsia="メイリオ" w:hAnsi="メイリオ" w:cs="メイリオ" w:hint="eastAsia"/>
                <w:kern w:val="0"/>
                <w:sz w:val="16"/>
                <w:szCs w:val="20"/>
              </w:rPr>
              <w:t>２</w:t>
            </w:r>
            <w:r w:rsidR="001C2A85" w:rsidRPr="00957660">
              <w:rPr>
                <w:rFonts w:ascii="メイリオ" w:eastAsia="メイリオ" w:hAnsi="メイリオ" w:cs="メイリオ" w:hint="eastAsia"/>
                <w:kern w:val="0"/>
                <w:sz w:val="16"/>
                <w:szCs w:val="20"/>
              </w:rPr>
              <w:t>）</w:t>
            </w:r>
            <w:r w:rsidRPr="00957660">
              <w:rPr>
                <w:rFonts w:ascii="メイリオ" w:eastAsia="メイリオ" w:hAnsi="メイリオ" w:cs="メイリオ" w:hint="eastAsia"/>
                <w:kern w:val="0"/>
                <w:sz w:val="20"/>
                <w:szCs w:val="20"/>
              </w:rPr>
              <w:t>の徹底活用や官民連携を推進するほか、「働き方改革」につながる働きやすい職場環境づくりの取組などを進めていきま</w:t>
            </w:r>
            <w:r w:rsidR="008B13F8" w:rsidRPr="00957660">
              <w:rPr>
                <w:rFonts w:ascii="メイリオ" w:eastAsia="メイリオ" w:hAnsi="メイリオ" w:cs="メイリオ" w:hint="eastAsia"/>
                <w:kern w:val="0"/>
                <w:sz w:val="20"/>
                <w:szCs w:val="20"/>
              </w:rPr>
              <w:t>す</w:t>
            </w:r>
            <w:r w:rsidRPr="00957660">
              <w:rPr>
                <w:rFonts w:ascii="メイリオ" w:eastAsia="メイリオ" w:hAnsi="メイリオ" w:cs="メイリオ" w:hint="eastAsia"/>
                <w:kern w:val="0"/>
                <w:sz w:val="20"/>
                <w:szCs w:val="20"/>
              </w:rPr>
              <w:t>。</w:t>
            </w:r>
          </w:p>
        </w:tc>
      </w:tr>
    </w:tbl>
    <w:p w14:paraId="4AF03FF8" w14:textId="77777777" w:rsidR="00221081" w:rsidRPr="00957660" w:rsidRDefault="00221081" w:rsidP="004C0003">
      <w:pPr>
        <w:spacing w:line="120" w:lineRule="exact"/>
        <w:rPr>
          <w:rFonts w:ascii="メイリオ" w:eastAsia="メイリオ" w:hAnsi="メイリオ" w:cs="メイリオ"/>
          <w:sz w:val="18"/>
          <w:szCs w:val="18"/>
        </w:rPr>
      </w:pPr>
    </w:p>
    <w:tbl>
      <w:tblPr>
        <w:tblStyle w:val="a3"/>
        <w:tblW w:w="10773" w:type="dxa"/>
        <w:tblInd w:w="-5" w:type="dxa"/>
        <w:tblLayout w:type="fixed"/>
        <w:tblCellMar>
          <w:top w:w="28" w:type="dxa"/>
          <w:left w:w="57" w:type="dxa"/>
          <w:bottom w:w="28" w:type="dxa"/>
          <w:right w:w="57" w:type="dxa"/>
        </w:tblCellMar>
        <w:tblLook w:val="04A0" w:firstRow="1" w:lastRow="0" w:firstColumn="1" w:lastColumn="0" w:noHBand="0" w:noVBand="1"/>
      </w:tblPr>
      <w:tblGrid>
        <w:gridCol w:w="1560"/>
        <w:gridCol w:w="4819"/>
        <w:gridCol w:w="4394"/>
      </w:tblGrid>
      <w:tr w:rsidR="00957660" w:rsidRPr="00957660" w14:paraId="5D219970" w14:textId="77777777" w:rsidTr="009038DA">
        <w:trPr>
          <w:trHeight w:val="395"/>
        </w:trPr>
        <w:tc>
          <w:tcPr>
            <w:tcW w:w="1560" w:type="dxa"/>
            <w:tcBorders>
              <w:top w:val="double" w:sz="4" w:space="0" w:color="auto"/>
              <w:bottom w:val="double" w:sz="4" w:space="0" w:color="auto"/>
            </w:tcBorders>
            <w:shd w:val="clear" w:color="auto" w:fill="B4C6E7" w:themeFill="accent5" w:themeFillTint="66"/>
            <w:vAlign w:val="center"/>
          </w:tcPr>
          <w:p w14:paraId="7DD2F9E3" w14:textId="77777777" w:rsidR="00F77BD6" w:rsidRPr="00957660" w:rsidRDefault="00F77BD6" w:rsidP="00F77BD6">
            <w:pPr>
              <w:spacing w:line="260" w:lineRule="exact"/>
              <w:jc w:val="center"/>
              <w:rPr>
                <w:rFonts w:ascii="メイリオ" w:eastAsia="メイリオ" w:hAnsi="メイリオ" w:cs="メイリオ"/>
                <w:kern w:val="0"/>
                <w:szCs w:val="21"/>
              </w:rPr>
            </w:pPr>
            <w:r w:rsidRPr="00957660">
              <w:rPr>
                <w:rFonts w:ascii="メイリオ" w:eastAsia="メイリオ" w:hAnsi="メイリオ" w:cs="メイリオ" w:hint="eastAsia"/>
                <w:kern w:val="0"/>
                <w:szCs w:val="21"/>
              </w:rPr>
              <w:t>柱</w:t>
            </w:r>
          </w:p>
        </w:tc>
        <w:tc>
          <w:tcPr>
            <w:tcW w:w="4819" w:type="dxa"/>
            <w:tcBorders>
              <w:top w:val="double" w:sz="4" w:space="0" w:color="auto"/>
              <w:bottom w:val="double" w:sz="4" w:space="0" w:color="auto"/>
              <w:right w:val="dotted" w:sz="4" w:space="0" w:color="auto"/>
            </w:tcBorders>
            <w:shd w:val="clear" w:color="auto" w:fill="B4C6E7" w:themeFill="accent5" w:themeFillTint="66"/>
            <w:vAlign w:val="center"/>
          </w:tcPr>
          <w:p w14:paraId="21C96FC7" w14:textId="77777777" w:rsidR="00F77BD6" w:rsidRPr="00957660" w:rsidRDefault="00F77BD6" w:rsidP="00F77BD6">
            <w:pPr>
              <w:spacing w:line="260" w:lineRule="exact"/>
              <w:jc w:val="center"/>
              <w:rPr>
                <w:rFonts w:ascii="メイリオ" w:eastAsia="メイリオ" w:hAnsi="メイリオ" w:cs="メイリオ"/>
                <w:szCs w:val="21"/>
              </w:rPr>
            </w:pPr>
            <w:r w:rsidRPr="00957660">
              <w:rPr>
                <w:rFonts w:ascii="メイリオ" w:eastAsia="メイリオ" w:hAnsi="メイリオ" w:cs="メイリオ" w:hint="eastAsia"/>
                <w:szCs w:val="21"/>
              </w:rPr>
              <w:t>●２年度目標を達成した項目の状況</w:t>
            </w:r>
          </w:p>
        </w:tc>
        <w:tc>
          <w:tcPr>
            <w:tcW w:w="4394" w:type="dxa"/>
            <w:tcBorders>
              <w:top w:val="double" w:sz="4" w:space="0" w:color="auto"/>
              <w:bottom w:val="double" w:sz="4" w:space="0" w:color="auto"/>
              <w:right w:val="single" w:sz="4" w:space="0" w:color="auto"/>
            </w:tcBorders>
            <w:shd w:val="clear" w:color="auto" w:fill="B4C6E7" w:themeFill="accent5" w:themeFillTint="66"/>
            <w:vAlign w:val="center"/>
          </w:tcPr>
          <w:p w14:paraId="47D1F7F0" w14:textId="77777777" w:rsidR="00F77BD6" w:rsidRPr="00957660" w:rsidRDefault="00F77BD6" w:rsidP="00F77BD6">
            <w:pPr>
              <w:spacing w:line="260" w:lineRule="exact"/>
              <w:jc w:val="center"/>
              <w:rPr>
                <w:rFonts w:ascii="メイリオ" w:eastAsia="メイリオ" w:hAnsi="メイリオ" w:cs="メイリオ"/>
                <w:szCs w:val="21"/>
              </w:rPr>
            </w:pPr>
            <w:r w:rsidRPr="001B4FA2">
              <w:rPr>
                <w:rFonts w:ascii="メイリオ" w:eastAsia="メイリオ" w:hAnsi="メイリオ" w:cs="メイリオ" w:hint="eastAsia"/>
                <w:spacing w:val="3"/>
                <w:w w:val="81"/>
                <w:kern w:val="0"/>
                <w:szCs w:val="21"/>
                <w:fitText w:val="4301" w:id="-1696845311"/>
              </w:rPr>
              <w:t>●２年度目標が未達成の項目の状況 ⇒ 今後の主な取</w:t>
            </w:r>
            <w:r w:rsidRPr="001B4FA2">
              <w:rPr>
                <w:rFonts w:ascii="メイリオ" w:eastAsia="メイリオ" w:hAnsi="メイリオ" w:cs="メイリオ" w:hint="eastAsia"/>
                <w:spacing w:val="-36"/>
                <w:w w:val="81"/>
                <w:kern w:val="0"/>
                <w:szCs w:val="21"/>
                <w:fitText w:val="4301" w:id="-1696845311"/>
              </w:rPr>
              <w:t>組</w:t>
            </w:r>
          </w:p>
        </w:tc>
      </w:tr>
      <w:tr w:rsidR="00957660" w:rsidRPr="00957660" w14:paraId="76E50889" w14:textId="77777777" w:rsidTr="009038DA">
        <w:tblPrEx>
          <w:tblCellMar>
            <w:top w:w="0" w:type="dxa"/>
            <w:left w:w="108" w:type="dxa"/>
            <w:bottom w:w="0" w:type="dxa"/>
            <w:right w:w="108" w:type="dxa"/>
          </w:tblCellMar>
        </w:tblPrEx>
        <w:trPr>
          <w:trHeight w:val="397"/>
        </w:trPr>
        <w:tc>
          <w:tcPr>
            <w:tcW w:w="1560" w:type="dxa"/>
            <w:vMerge w:val="restart"/>
            <w:tcBorders>
              <w:top w:val="double" w:sz="4" w:space="0" w:color="auto"/>
            </w:tcBorders>
            <w:shd w:val="clear" w:color="auto" w:fill="B4C6E7" w:themeFill="accent5" w:themeFillTint="66"/>
            <w:vAlign w:val="center"/>
          </w:tcPr>
          <w:p w14:paraId="6D084310" w14:textId="77777777" w:rsidR="00F77BD6" w:rsidRPr="00957660" w:rsidRDefault="00F77BD6" w:rsidP="009038DA">
            <w:pPr>
              <w:spacing w:line="240" w:lineRule="exact"/>
              <w:ind w:left="420" w:hangingChars="200" w:hanging="420"/>
              <w:jc w:val="left"/>
              <w:rPr>
                <w:rFonts w:ascii="メイリオ" w:eastAsia="メイリオ" w:hAnsi="メイリオ" w:cs="メイリオ"/>
                <w:b/>
                <w:szCs w:val="21"/>
              </w:rPr>
            </w:pPr>
            <w:r w:rsidRPr="00957660">
              <w:rPr>
                <w:rFonts w:ascii="メイリオ" w:eastAsia="メイリオ" w:hAnsi="メイリオ" w:cs="メイリオ" w:hint="eastAsia"/>
                <w:b/>
                <w:szCs w:val="21"/>
              </w:rPr>
              <w:t>１　ＩＣＴを活用した市民サービス向上</w:t>
            </w:r>
          </w:p>
        </w:tc>
        <w:tc>
          <w:tcPr>
            <w:tcW w:w="4819" w:type="dxa"/>
            <w:vAlign w:val="center"/>
          </w:tcPr>
          <w:p w14:paraId="7101B3CC" w14:textId="77777777" w:rsidR="00F77BD6" w:rsidRPr="00957660" w:rsidRDefault="00F77BD6" w:rsidP="00F77BD6">
            <w:pPr>
              <w:spacing w:line="220" w:lineRule="exact"/>
              <w:rPr>
                <w:rFonts w:ascii="メイリオ" w:eastAsia="メイリオ" w:hAnsi="メイリオ" w:cs="メイリオ"/>
                <w:b/>
                <w:spacing w:val="-6"/>
                <w:sz w:val="18"/>
                <w:szCs w:val="18"/>
              </w:rPr>
            </w:pPr>
            <w:r w:rsidRPr="00957660">
              <w:rPr>
                <w:rFonts w:ascii="メイリオ" w:eastAsia="メイリオ" w:hAnsi="メイリオ" w:cs="メイリオ" w:hint="eastAsia"/>
                <w:b/>
                <w:spacing w:val="60"/>
                <w:kern w:val="0"/>
                <w:sz w:val="18"/>
                <w:szCs w:val="18"/>
                <w:fitText w:val="480" w:id="1454591232"/>
              </w:rPr>
              <w:t>達</w:t>
            </w:r>
            <w:r w:rsidRPr="00957660">
              <w:rPr>
                <w:rFonts w:ascii="メイリオ" w:eastAsia="メイリオ" w:hAnsi="メイリオ" w:cs="メイリオ" w:hint="eastAsia"/>
                <w:b/>
                <w:kern w:val="0"/>
                <w:sz w:val="18"/>
                <w:szCs w:val="18"/>
                <w:fitText w:val="480" w:id="1454591232"/>
              </w:rPr>
              <w:t>成</w:t>
            </w:r>
            <w:r w:rsidRPr="00957660">
              <w:rPr>
                <w:rFonts w:ascii="メイリオ" w:eastAsia="メイリオ" w:hAnsi="メイリオ" w:cs="メイリオ" w:hint="eastAsia"/>
                <w:b/>
                <w:spacing w:val="-6"/>
                <w:sz w:val="18"/>
                <w:szCs w:val="18"/>
              </w:rPr>
              <w:t>：3件</w:t>
            </w:r>
          </w:p>
        </w:tc>
        <w:tc>
          <w:tcPr>
            <w:tcW w:w="4394" w:type="dxa"/>
            <w:vAlign w:val="center"/>
          </w:tcPr>
          <w:p w14:paraId="695B8408" w14:textId="77777777" w:rsidR="00F77BD6" w:rsidRPr="00957660" w:rsidRDefault="00F77BD6" w:rsidP="00F77BD6">
            <w:pPr>
              <w:spacing w:line="220" w:lineRule="exact"/>
              <w:rPr>
                <w:rFonts w:ascii="メイリオ" w:eastAsia="メイリオ" w:hAnsi="メイリオ" w:cs="メイリオ"/>
                <w:b/>
                <w:spacing w:val="-6"/>
                <w:sz w:val="18"/>
                <w:szCs w:val="18"/>
                <w:bdr w:val="single" w:sz="4" w:space="0" w:color="auto"/>
              </w:rPr>
            </w:pPr>
            <w:r w:rsidRPr="00957660">
              <w:rPr>
                <w:rFonts w:ascii="メイリオ" w:eastAsia="メイリオ" w:hAnsi="メイリオ" w:cs="メイリオ" w:hint="eastAsia"/>
                <w:b/>
                <w:spacing w:val="-6"/>
                <w:sz w:val="18"/>
                <w:szCs w:val="18"/>
              </w:rPr>
              <w:t>未達成：１件</w:t>
            </w:r>
          </w:p>
        </w:tc>
      </w:tr>
      <w:tr w:rsidR="00957660" w:rsidRPr="00957660" w14:paraId="7C7FDE42" w14:textId="77777777" w:rsidTr="009038DA">
        <w:tblPrEx>
          <w:tblCellMar>
            <w:top w:w="0" w:type="dxa"/>
            <w:left w:w="108" w:type="dxa"/>
            <w:bottom w:w="0" w:type="dxa"/>
            <w:right w:w="108" w:type="dxa"/>
          </w:tblCellMar>
        </w:tblPrEx>
        <w:trPr>
          <w:trHeight w:val="1546"/>
        </w:trPr>
        <w:tc>
          <w:tcPr>
            <w:tcW w:w="1560" w:type="dxa"/>
            <w:vMerge/>
            <w:tcBorders>
              <w:bottom w:val="single" w:sz="4" w:space="0" w:color="auto"/>
            </w:tcBorders>
            <w:shd w:val="clear" w:color="auto" w:fill="B4C6E7" w:themeFill="accent5" w:themeFillTint="66"/>
            <w:vAlign w:val="center"/>
          </w:tcPr>
          <w:p w14:paraId="4B85639C" w14:textId="77777777" w:rsidR="00F77BD6" w:rsidRPr="00957660" w:rsidRDefault="00F77BD6" w:rsidP="00F77BD6">
            <w:pPr>
              <w:spacing w:line="240" w:lineRule="exact"/>
              <w:jc w:val="left"/>
              <w:rPr>
                <w:rFonts w:ascii="メイリオ" w:eastAsia="メイリオ" w:hAnsi="メイリオ" w:cs="メイリオ"/>
                <w:b/>
                <w:szCs w:val="21"/>
              </w:rPr>
            </w:pPr>
          </w:p>
        </w:tc>
        <w:tc>
          <w:tcPr>
            <w:tcW w:w="4819" w:type="dxa"/>
          </w:tcPr>
          <w:p w14:paraId="574B2A9E" w14:textId="5FA4DCFD" w:rsidR="00F77BD6" w:rsidRPr="00957660" w:rsidRDefault="00F77BD6"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行政手続きのオンライン化とＢＰＲ</w:t>
            </w:r>
            <w:r w:rsidR="00BF6E85" w:rsidRPr="00957660">
              <w:rPr>
                <w:rFonts w:ascii="ＭＳ ゴシック" w:eastAsia="ＭＳ ゴシック" w:hAnsi="ＭＳ ゴシック" w:cs="メイリオ" w:hint="eastAsia"/>
                <w:spacing w:val="-6"/>
                <w:sz w:val="16"/>
                <w:szCs w:val="18"/>
              </w:rPr>
              <w:t>（※</w:t>
            </w:r>
            <w:r w:rsidR="00374E4E" w:rsidRPr="00957660">
              <w:rPr>
                <w:rFonts w:ascii="ＭＳ ゴシック" w:eastAsia="ＭＳ ゴシック" w:hAnsi="ＭＳ ゴシック" w:cs="メイリオ" w:hint="eastAsia"/>
                <w:spacing w:val="-6"/>
                <w:sz w:val="16"/>
                <w:szCs w:val="18"/>
              </w:rPr>
              <w:t>３</w:t>
            </w:r>
            <w:r w:rsidR="00BF6E85" w:rsidRPr="00957660">
              <w:rPr>
                <w:rFonts w:ascii="ＭＳ ゴシック" w:eastAsia="ＭＳ ゴシック" w:hAnsi="ＭＳ ゴシック" w:cs="メイリオ" w:hint="eastAsia"/>
                <w:spacing w:val="-6"/>
                <w:sz w:val="16"/>
                <w:szCs w:val="18"/>
              </w:rPr>
              <w:t>）</w:t>
            </w:r>
            <w:r w:rsidRPr="00957660">
              <w:rPr>
                <w:rFonts w:ascii="ＭＳ ゴシック" w:eastAsia="ＭＳ ゴシック" w:hAnsi="ＭＳ ゴシック" w:cs="メイリオ" w:hint="eastAsia"/>
                <w:b/>
                <w:spacing w:val="-6"/>
                <w:sz w:val="18"/>
                <w:szCs w:val="18"/>
              </w:rPr>
              <w:t>〔p</w:t>
            </w:r>
            <w:r w:rsidR="004C0003" w:rsidRPr="00957660">
              <w:rPr>
                <w:rFonts w:ascii="ＭＳ ゴシック" w:eastAsia="ＭＳ ゴシック" w:hAnsi="ＭＳ ゴシック" w:cs="メイリオ" w:hint="eastAsia"/>
                <w:b/>
                <w:spacing w:val="-6"/>
                <w:sz w:val="18"/>
                <w:szCs w:val="18"/>
              </w:rPr>
              <w:t>７</w:t>
            </w:r>
            <w:r w:rsidRPr="00957660">
              <w:rPr>
                <w:rFonts w:ascii="ＭＳ ゴシック" w:eastAsia="ＭＳ ゴシック" w:hAnsi="ＭＳ ゴシック" w:cs="メイリオ" w:hint="eastAsia"/>
                <w:b/>
                <w:spacing w:val="-6"/>
                <w:sz w:val="18"/>
                <w:szCs w:val="18"/>
              </w:rPr>
              <w:t>〕</w:t>
            </w:r>
          </w:p>
          <w:p w14:paraId="79AECC28" w14:textId="77777777" w:rsidR="00F77BD6" w:rsidRPr="00957660" w:rsidRDefault="00F77BD6" w:rsidP="00F77BD6">
            <w:pPr>
              <w:spacing w:line="220" w:lineRule="exact"/>
              <w:ind w:firstLineChars="100" w:firstLine="168"/>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cs="メイリオ" w:hint="eastAsia"/>
                <w:w w:val="86"/>
                <w:kern w:val="0"/>
                <w:sz w:val="18"/>
                <w:szCs w:val="18"/>
                <w:fitText w:val="4153" w:id="-1696846588"/>
              </w:rPr>
              <w:t>行政手続きのオンライン化件数：目標199件　実績343</w:t>
            </w:r>
            <w:r w:rsidRPr="00957660">
              <w:rPr>
                <w:rFonts w:ascii="メイリオ" w:eastAsia="メイリオ" w:hAnsi="メイリオ" w:cs="メイリオ" w:hint="eastAsia"/>
                <w:spacing w:val="9"/>
                <w:w w:val="86"/>
                <w:kern w:val="0"/>
                <w:sz w:val="18"/>
                <w:szCs w:val="18"/>
                <w:fitText w:val="4153" w:id="-1696846588"/>
              </w:rPr>
              <w:t>件</w:t>
            </w:r>
          </w:p>
          <w:p w14:paraId="41DB15CA" w14:textId="6E9D4BD3" w:rsidR="00FD396A" w:rsidRPr="00957660" w:rsidRDefault="00F55616" w:rsidP="00FD396A">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市民利用施設に係る</w:t>
            </w:r>
            <w:r w:rsidR="00F77BD6" w:rsidRPr="00957660">
              <w:rPr>
                <w:rFonts w:ascii="ＭＳ ゴシック" w:eastAsia="ＭＳ ゴシック" w:hAnsi="ＭＳ ゴシック" w:cs="メイリオ" w:hint="eastAsia"/>
                <w:b/>
                <w:spacing w:val="-6"/>
                <w:sz w:val="18"/>
                <w:szCs w:val="18"/>
              </w:rPr>
              <w:t>手続きの利便性向上〔p</w:t>
            </w:r>
            <w:r w:rsidR="004C0003" w:rsidRPr="00957660">
              <w:rPr>
                <w:rFonts w:ascii="ＭＳ ゴシック" w:eastAsia="ＭＳ ゴシック" w:hAnsi="ＭＳ ゴシック" w:cs="メイリオ" w:hint="eastAsia"/>
                <w:b/>
                <w:spacing w:val="-6"/>
                <w:sz w:val="18"/>
                <w:szCs w:val="18"/>
              </w:rPr>
              <w:t>８</w:t>
            </w:r>
            <w:r w:rsidR="00F77BD6" w:rsidRPr="00957660">
              <w:rPr>
                <w:rFonts w:ascii="ＭＳ ゴシック" w:eastAsia="ＭＳ ゴシック" w:hAnsi="ＭＳ ゴシック" w:cs="メイリオ" w:hint="eastAsia"/>
                <w:b/>
                <w:spacing w:val="-6"/>
                <w:sz w:val="18"/>
                <w:szCs w:val="18"/>
              </w:rPr>
              <w:t>〕</w:t>
            </w:r>
          </w:p>
          <w:p w14:paraId="0CDFB895" w14:textId="77777777" w:rsidR="00F77BD6" w:rsidRPr="00957660" w:rsidRDefault="00F77BD6" w:rsidP="00FD396A">
            <w:pPr>
              <w:spacing w:line="220" w:lineRule="exact"/>
              <w:ind w:firstLineChars="100" w:firstLine="168"/>
              <w:rPr>
                <w:rFonts w:ascii="メイリオ" w:eastAsia="メイリオ" w:hAnsi="メイリオ" w:cs="メイリオ"/>
                <w:b/>
                <w:spacing w:val="-6"/>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cs="メイリオ" w:hint="eastAsia"/>
                <w:w w:val="85"/>
                <w:kern w:val="0"/>
                <w:sz w:val="18"/>
                <w:szCs w:val="18"/>
                <w:fitText w:val="4150" w:id="-1696846334"/>
              </w:rPr>
              <w:t>利用手続きのオンライン化施設数：目標４施設　実績４施</w:t>
            </w:r>
            <w:r w:rsidRPr="00957660">
              <w:rPr>
                <w:rFonts w:ascii="メイリオ" w:eastAsia="メイリオ" w:hAnsi="メイリオ" w:cs="メイリオ" w:hint="eastAsia"/>
                <w:spacing w:val="10"/>
                <w:w w:val="85"/>
                <w:kern w:val="0"/>
                <w:sz w:val="18"/>
                <w:szCs w:val="18"/>
                <w:fitText w:val="4150" w:id="-1696846334"/>
              </w:rPr>
              <w:t>設</w:t>
            </w:r>
          </w:p>
          <w:p w14:paraId="7DB8E991" w14:textId="2BFACCAE" w:rsidR="00F77BD6" w:rsidRPr="00957660" w:rsidRDefault="00F77BD6"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多様な公共料金支払手段の整備〔</w:t>
            </w:r>
            <w:r w:rsidRPr="00957660">
              <w:rPr>
                <w:rFonts w:ascii="ＭＳ ゴシック" w:eastAsia="ＭＳ ゴシック" w:hAnsi="ＭＳ ゴシック" w:cs="Segoe UI Symbol" w:hint="eastAsia"/>
                <w:b/>
                <w:spacing w:val="-6"/>
                <w:sz w:val="18"/>
                <w:szCs w:val="18"/>
              </w:rPr>
              <w:t>p</w:t>
            </w:r>
            <w:r w:rsidR="004C0003" w:rsidRPr="00957660">
              <w:rPr>
                <w:rFonts w:ascii="ＭＳ ゴシック" w:eastAsia="ＭＳ ゴシック" w:hAnsi="ＭＳ ゴシック" w:cs="Segoe UI Symbol" w:hint="eastAsia"/>
                <w:b/>
                <w:spacing w:val="-6"/>
                <w:sz w:val="18"/>
                <w:szCs w:val="18"/>
              </w:rPr>
              <w:t>９</w:t>
            </w:r>
            <w:r w:rsidRPr="00957660">
              <w:rPr>
                <w:rFonts w:ascii="ＭＳ ゴシック" w:eastAsia="ＭＳ ゴシック" w:hAnsi="ＭＳ ゴシック" w:cs="メイリオ" w:hint="eastAsia"/>
                <w:b/>
                <w:spacing w:val="-6"/>
                <w:sz w:val="18"/>
                <w:szCs w:val="18"/>
              </w:rPr>
              <w:t>〕</w:t>
            </w:r>
          </w:p>
          <w:p w14:paraId="6CEE78B1" w14:textId="77777777" w:rsidR="00F77BD6" w:rsidRPr="00957660" w:rsidRDefault="00F77BD6" w:rsidP="00F77BD6">
            <w:pPr>
              <w:spacing w:line="220" w:lineRule="exact"/>
              <w:ind w:firstLineChars="100" w:firstLine="168"/>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●各年度の目標を含む実施計画を策定した</w:t>
            </w:r>
          </w:p>
          <w:p w14:paraId="39E55DC8" w14:textId="69DD6166" w:rsidR="00BF6E85" w:rsidRPr="00957660" w:rsidRDefault="00BF6E85" w:rsidP="00F77BD6">
            <w:pPr>
              <w:spacing w:line="220" w:lineRule="exact"/>
              <w:ind w:firstLineChars="100" w:firstLine="168"/>
              <w:rPr>
                <w:rFonts w:ascii="メイリオ" w:eastAsia="メイリオ" w:hAnsi="メイリオ" w:cs="メイリオ"/>
                <w:b/>
                <w:spacing w:val="-6"/>
                <w:sz w:val="18"/>
                <w:szCs w:val="18"/>
              </w:rPr>
            </w:pPr>
          </w:p>
        </w:tc>
        <w:tc>
          <w:tcPr>
            <w:tcW w:w="4394" w:type="dxa"/>
          </w:tcPr>
          <w:p w14:paraId="2F4B901C" w14:textId="6139A9F1" w:rsidR="00F77BD6" w:rsidRPr="00957660" w:rsidRDefault="00416D30"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市民利用施設に係る</w:t>
            </w:r>
            <w:r w:rsidR="00F77BD6" w:rsidRPr="00957660">
              <w:rPr>
                <w:rFonts w:ascii="ＭＳ ゴシック" w:eastAsia="ＭＳ ゴシック" w:hAnsi="ＭＳ ゴシック" w:cs="メイリオ" w:hint="eastAsia"/>
                <w:b/>
                <w:spacing w:val="-6"/>
                <w:sz w:val="18"/>
                <w:szCs w:val="18"/>
              </w:rPr>
              <w:t>手続きの利便性向上〔p</w:t>
            </w:r>
            <w:r w:rsidR="004C0003" w:rsidRPr="00957660">
              <w:rPr>
                <w:rFonts w:ascii="ＭＳ ゴシック" w:eastAsia="ＭＳ ゴシック" w:hAnsi="ＭＳ ゴシック" w:cs="メイリオ" w:hint="eastAsia"/>
                <w:b/>
                <w:spacing w:val="-6"/>
                <w:sz w:val="18"/>
                <w:szCs w:val="18"/>
              </w:rPr>
              <w:t>８</w:t>
            </w:r>
            <w:r w:rsidR="00F77BD6" w:rsidRPr="00957660">
              <w:rPr>
                <w:rFonts w:ascii="ＭＳ ゴシック" w:eastAsia="ＭＳ ゴシック" w:hAnsi="ＭＳ ゴシック" w:cs="メイリオ" w:hint="eastAsia"/>
                <w:b/>
                <w:spacing w:val="-6"/>
                <w:sz w:val="18"/>
                <w:szCs w:val="18"/>
              </w:rPr>
              <w:t>〕</w:t>
            </w:r>
          </w:p>
          <w:p w14:paraId="00E43C78" w14:textId="77777777" w:rsidR="00F77BD6" w:rsidRPr="00957660" w:rsidRDefault="00F77BD6" w:rsidP="00F77BD6">
            <w:pPr>
              <w:spacing w:line="220" w:lineRule="exact"/>
              <w:ind w:leftChars="100" w:left="390" w:hangingChars="100" w:hanging="180"/>
              <w:rPr>
                <w:rFonts w:ascii="メイリオ" w:eastAsia="メイリオ" w:hAnsi="メイリオ" w:cs="メイリオ"/>
                <w:kern w:val="0"/>
                <w:sz w:val="18"/>
                <w:szCs w:val="18"/>
              </w:rPr>
            </w:pPr>
            <w:r w:rsidRPr="00957660">
              <w:rPr>
                <w:rFonts w:ascii="メイリオ" w:eastAsia="メイリオ" w:hAnsi="メイリオ" w:cs="メイリオ" w:hint="eastAsia"/>
                <w:kern w:val="0"/>
                <w:sz w:val="18"/>
                <w:szCs w:val="18"/>
              </w:rPr>
              <w:t>●予約が必要な市民利用施設の一覧サイトの稼働については、</w:t>
            </w:r>
            <w:r w:rsidRPr="00957660">
              <w:rPr>
                <w:rFonts w:ascii="メイリオ" w:eastAsia="メイリオ" w:hAnsi="メイリオ" w:cs="メイリオ" w:hint="eastAsia"/>
                <w:spacing w:val="-6"/>
                <w:sz w:val="18"/>
                <w:szCs w:val="18"/>
              </w:rPr>
              <w:t>新型コロナウイルスの対応を優先し、稼働準備にとどまった</w:t>
            </w:r>
          </w:p>
          <w:p w14:paraId="4EF08735" w14:textId="201DC577" w:rsidR="00F77BD6" w:rsidRPr="00957660" w:rsidRDefault="00F77BD6" w:rsidP="00F77BD6">
            <w:pPr>
              <w:spacing w:line="220" w:lineRule="exact"/>
              <w:ind w:leftChars="200" w:left="588" w:hangingChars="100" w:hanging="168"/>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⇒市民利用施設を検索できる一覧サイトを作成し、利便性の向上</w:t>
            </w:r>
            <w:r w:rsidR="004D2ACB" w:rsidRPr="00957660">
              <w:rPr>
                <w:rFonts w:ascii="メイリオ" w:eastAsia="メイリオ" w:hAnsi="メイリオ" w:cs="メイリオ" w:hint="eastAsia"/>
                <w:spacing w:val="-6"/>
                <w:sz w:val="18"/>
                <w:szCs w:val="18"/>
              </w:rPr>
              <w:t>に向けて</w:t>
            </w:r>
            <w:r w:rsidRPr="00957660">
              <w:rPr>
                <w:rFonts w:ascii="メイリオ" w:eastAsia="メイリオ" w:hAnsi="メイリオ" w:cs="メイリオ" w:hint="eastAsia"/>
                <w:spacing w:val="-6"/>
                <w:sz w:val="18"/>
                <w:szCs w:val="18"/>
              </w:rPr>
              <w:t>、引き続き取り組んでいく</w:t>
            </w:r>
          </w:p>
        </w:tc>
      </w:tr>
      <w:tr w:rsidR="00957660" w:rsidRPr="00957660" w14:paraId="0DED628A" w14:textId="77777777" w:rsidTr="009038DA">
        <w:tblPrEx>
          <w:tblCellMar>
            <w:top w:w="0" w:type="dxa"/>
            <w:left w:w="108" w:type="dxa"/>
            <w:bottom w:w="0" w:type="dxa"/>
            <w:right w:w="108" w:type="dxa"/>
          </w:tblCellMar>
        </w:tblPrEx>
        <w:trPr>
          <w:trHeight w:val="397"/>
        </w:trPr>
        <w:tc>
          <w:tcPr>
            <w:tcW w:w="1560" w:type="dxa"/>
            <w:vMerge w:val="restart"/>
            <w:shd w:val="clear" w:color="auto" w:fill="B4C6E7" w:themeFill="accent5" w:themeFillTint="66"/>
            <w:vAlign w:val="center"/>
          </w:tcPr>
          <w:p w14:paraId="507E85C2" w14:textId="77777777" w:rsidR="00F77BD6" w:rsidRPr="00957660" w:rsidRDefault="00F77BD6" w:rsidP="00F70C53">
            <w:pPr>
              <w:spacing w:line="240" w:lineRule="exact"/>
              <w:ind w:left="420" w:hangingChars="200" w:hanging="420"/>
              <w:rPr>
                <w:rFonts w:ascii="メイリオ" w:eastAsia="メイリオ" w:hAnsi="メイリオ" w:cs="メイリオ"/>
                <w:b/>
                <w:szCs w:val="21"/>
              </w:rPr>
            </w:pPr>
            <w:r w:rsidRPr="00957660">
              <w:rPr>
                <w:rFonts w:ascii="メイリオ" w:eastAsia="メイリオ" w:hAnsi="メイリオ" w:cs="メイリオ" w:hint="eastAsia"/>
                <w:b/>
                <w:szCs w:val="21"/>
              </w:rPr>
              <w:t>２　官民連携の推進</w:t>
            </w:r>
          </w:p>
        </w:tc>
        <w:tc>
          <w:tcPr>
            <w:tcW w:w="4819" w:type="dxa"/>
            <w:vAlign w:val="center"/>
          </w:tcPr>
          <w:p w14:paraId="20DE4004" w14:textId="77777777" w:rsidR="00F77BD6" w:rsidRPr="00957660" w:rsidRDefault="00F77BD6" w:rsidP="00F77BD6">
            <w:pPr>
              <w:spacing w:line="220" w:lineRule="exact"/>
              <w:rPr>
                <w:rFonts w:ascii="メイリオ" w:eastAsia="メイリオ" w:hAnsi="メイリオ" w:cs="メイリオ"/>
                <w:b/>
                <w:spacing w:val="-6"/>
                <w:sz w:val="18"/>
                <w:szCs w:val="18"/>
              </w:rPr>
            </w:pPr>
            <w:r w:rsidRPr="00957660">
              <w:rPr>
                <w:rFonts w:ascii="メイリオ" w:eastAsia="メイリオ" w:hAnsi="メイリオ" w:cs="メイリオ" w:hint="eastAsia"/>
                <w:b/>
                <w:spacing w:val="60"/>
                <w:kern w:val="0"/>
                <w:sz w:val="18"/>
                <w:szCs w:val="18"/>
                <w:fitText w:val="480" w:id="1454591233"/>
              </w:rPr>
              <w:t>達</w:t>
            </w:r>
            <w:r w:rsidRPr="00957660">
              <w:rPr>
                <w:rFonts w:ascii="メイリオ" w:eastAsia="メイリオ" w:hAnsi="メイリオ" w:cs="メイリオ" w:hint="eastAsia"/>
                <w:b/>
                <w:kern w:val="0"/>
                <w:sz w:val="18"/>
                <w:szCs w:val="18"/>
                <w:fitText w:val="480" w:id="1454591233"/>
              </w:rPr>
              <w:t>成</w:t>
            </w:r>
            <w:r w:rsidRPr="00957660">
              <w:rPr>
                <w:rFonts w:ascii="メイリオ" w:eastAsia="メイリオ" w:hAnsi="メイリオ" w:cs="メイリオ" w:hint="eastAsia"/>
                <w:b/>
                <w:spacing w:val="-6"/>
                <w:sz w:val="18"/>
                <w:szCs w:val="18"/>
              </w:rPr>
              <w:t>：４件</w:t>
            </w:r>
          </w:p>
        </w:tc>
        <w:tc>
          <w:tcPr>
            <w:tcW w:w="4394" w:type="dxa"/>
            <w:vAlign w:val="center"/>
          </w:tcPr>
          <w:p w14:paraId="094A9972" w14:textId="77777777" w:rsidR="00F77BD6" w:rsidRPr="00957660" w:rsidRDefault="00F77BD6" w:rsidP="00F77BD6">
            <w:pPr>
              <w:spacing w:line="220" w:lineRule="exact"/>
              <w:rPr>
                <w:rFonts w:ascii="メイリオ" w:eastAsia="メイリオ" w:hAnsi="メイリオ" w:cs="メイリオ"/>
                <w:sz w:val="18"/>
                <w:szCs w:val="18"/>
              </w:rPr>
            </w:pPr>
            <w:r w:rsidRPr="00957660">
              <w:rPr>
                <w:rFonts w:ascii="メイリオ" w:eastAsia="メイリオ" w:hAnsi="メイリオ" w:cs="メイリオ" w:hint="eastAsia"/>
                <w:b/>
                <w:spacing w:val="-6"/>
                <w:sz w:val="18"/>
                <w:szCs w:val="18"/>
              </w:rPr>
              <w:t>未達成：２件</w:t>
            </w:r>
          </w:p>
        </w:tc>
      </w:tr>
      <w:tr w:rsidR="00957660" w:rsidRPr="00957660" w14:paraId="3DAB403C" w14:textId="77777777" w:rsidTr="009038DA">
        <w:tblPrEx>
          <w:tblCellMar>
            <w:top w:w="0" w:type="dxa"/>
            <w:left w:w="108" w:type="dxa"/>
            <w:bottom w:w="0" w:type="dxa"/>
            <w:right w:w="108" w:type="dxa"/>
          </w:tblCellMar>
        </w:tblPrEx>
        <w:tc>
          <w:tcPr>
            <w:tcW w:w="1560" w:type="dxa"/>
            <w:vMerge/>
            <w:tcBorders>
              <w:bottom w:val="single" w:sz="4" w:space="0" w:color="auto"/>
            </w:tcBorders>
            <w:shd w:val="clear" w:color="auto" w:fill="B4C6E7" w:themeFill="accent5" w:themeFillTint="66"/>
            <w:vAlign w:val="center"/>
          </w:tcPr>
          <w:p w14:paraId="66E9FD7B" w14:textId="77777777" w:rsidR="00F77BD6" w:rsidRPr="00957660" w:rsidRDefault="00F77BD6" w:rsidP="00F77BD6">
            <w:pPr>
              <w:spacing w:line="240" w:lineRule="exact"/>
              <w:jc w:val="left"/>
              <w:rPr>
                <w:rFonts w:ascii="メイリオ" w:eastAsia="メイリオ" w:hAnsi="メイリオ" w:cs="メイリオ"/>
                <w:b/>
                <w:szCs w:val="21"/>
              </w:rPr>
            </w:pPr>
          </w:p>
        </w:tc>
        <w:tc>
          <w:tcPr>
            <w:tcW w:w="4819" w:type="dxa"/>
            <w:tcBorders>
              <w:bottom w:val="single" w:sz="4" w:space="0" w:color="auto"/>
            </w:tcBorders>
          </w:tcPr>
          <w:p w14:paraId="39AE3E1C" w14:textId="67C9E7C2" w:rsidR="00F77BD6" w:rsidRPr="00957660" w:rsidRDefault="00F77BD6" w:rsidP="00F77BD6">
            <w:pPr>
              <w:spacing w:line="220" w:lineRule="exact"/>
              <w:jc w:val="lef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下水道〔p</w:t>
            </w:r>
            <w:r w:rsidR="00B27701" w:rsidRPr="00957660">
              <w:rPr>
                <w:rFonts w:ascii="ＭＳ ゴシック" w:eastAsia="ＭＳ ゴシック" w:hAnsi="ＭＳ ゴシック" w:cs="メイリオ" w:hint="eastAsia"/>
                <w:b/>
                <w:spacing w:val="-6"/>
                <w:sz w:val="18"/>
                <w:szCs w:val="18"/>
              </w:rPr>
              <w:t>1</w:t>
            </w:r>
            <w:r w:rsidR="00B27701" w:rsidRPr="00957660">
              <w:rPr>
                <w:rFonts w:ascii="ＭＳ ゴシック" w:eastAsia="ＭＳ ゴシック" w:hAnsi="ＭＳ ゴシック" w:cs="メイリオ"/>
                <w:b/>
                <w:spacing w:val="-6"/>
                <w:sz w:val="18"/>
                <w:szCs w:val="18"/>
              </w:rPr>
              <w:t>2</w:t>
            </w:r>
            <w:r w:rsidRPr="00957660">
              <w:rPr>
                <w:rFonts w:ascii="ＭＳ ゴシック" w:eastAsia="ＭＳ ゴシック" w:hAnsi="ＭＳ ゴシック" w:cs="メイリオ" w:hint="eastAsia"/>
                <w:b/>
                <w:spacing w:val="-6"/>
                <w:sz w:val="18"/>
                <w:szCs w:val="18"/>
              </w:rPr>
              <w:t>〕</w:t>
            </w:r>
          </w:p>
          <w:p w14:paraId="6C919D9F" w14:textId="71DB612F" w:rsidR="00F77BD6" w:rsidRPr="00957660" w:rsidRDefault="00F77BD6" w:rsidP="00F77BD6">
            <w:pPr>
              <w:spacing w:line="220" w:lineRule="exact"/>
              <w:ind w:leftChars="100" w:left="378" w:hangingChars="100" w:hanging="168"/>
              <w:jc w:val="left"/>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●実現可能性が高い事業領域における事業手法の選定について、該当施設を「汚泥処理炉」とし、</w:t>
            </w:r>
            <w:r w:rsidR="004D2ACB" w:rsidRPr="00957660">
              <w:rPr>
                <w:rFonts w:ascii="メイリオ" w:eastAsia="メイリオ" w:hAnsi="メイリオ" w:cs="メイリオ" w:hint="eastAsia"/>
                <w:spacing w:val="-6"/>
                <w:sz w:val="18"/>
                <w:szCs w:val="18"/>
              </w:rPr>
              <w:t>ＰＦＩ</w:t>
            </w:r>
            <w:r w:rsidRPr="00957660">
              <w:rPr>
                <w:rFonts w:ascii="メイリオ" w:eastAsia="メイリオ" w:hAnsi="メイリオ" w:cs="メイリオ" w:hint="eastAsia"/>
                <w:spacing w:val="-6"/>
                <w:sz w:val="18"/>
                <w:szCs w:val="18"/>
              </w:rPr>
              <w:t>手法による事業実施を行うこと</w:t>
            </w:r>
            <w:r w:rsidR="004D2ACB" w:rsidRPr="00957660">
              <w:rPr>
                <w:rFonts w:ascii="メイリオ" w:eastAsia="メイリオ" w:hAnsi="メイリオ" w:cs="メイリオ" w:hint="eastAsia"/>
                <w:spacing w:val="-6"/>
                <w:sz w:val="18"/>
                <w:szCs w:val="18"/>
              </w:rPr>
              <w:t>と</w:t>
            </w:r>
            <w:r w:rsidRPr="00957660">
              <w:rPr>
                <w:rFonts w:ascii="メイリオ" w:eastAsia="メイリオ" w:hAnsi="メイリオ" w:cs="メイリオ" w:hint="eastAsia"/>
                <w:spacing w:val="-6"/>
                <w:sz w:val="18"/>
                <w:szCs w:val="18"/>
              </w:rPr>
              <w:t>し、実施方針</w:t>
            </w:r>
            <w:r w:rsidR="001A5019" w:rsidRPr="00957660">
              <w:rPr>
                <w:rFonts w:ascii="メイリオ" w:eastAsia="メイリオ" w:hAnsi="メイリオ" w:cs="メイリオ" w:hint="eastAsia"/>
                <w:spacing w:val="-6"/>
                <w:sz w:val="18"/>
                <w:szCs w:val="18"/>
              </w:rPr>
              <w:t>（案）</w:t>
            </w:r>
            <w:r w:rsidRPr="00957660">
              <w:rPr>
                <w:rFonts w:ascii="メイリオ" w:eastAsia="メイリオ" w:hAnsi="メイリオ" w:cs="メイリオ" w:hint="eastAsia"/>
                <w:spacing w:val="-6"/>
                <w:sz w:val="18"/>
                <w:szCs w:val="18"/>
              </w:rPr>
              <w:t>を公表した</w:t>
            </w:r>
          </w:p>
          <w:p w14:paraId="2958DAB8" w14:textId="1CE7FC80" w:rsidR="00F77BD6" w:rsidRPr="00957660" w:rsidRDefault="00F77BD6" w:rsidP="00F77BD6">
            <w:pPr>
              <w:spacing w:line="220" w:lineRule="exact"/>
              <w:jc w:val="lef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一般廃棄物（収集輸送）〔p</w:t>
            </w:r>
            <w:r w:rsidR="00B27701" w:rsidRPr="00957660">
              <w:rPr>
                <w:rFonts w:ascii="ＭＳ ゴシック" w:eastAsia="ＭＳ ゴシック" w:hAnsi="ＭＳ ゴシック" w:cs="メイリオ"/>
                <w:b/>
                <w:spacing w:val="-6"/>
                <w:sz w:val="18"/>
                <w:szCs w:val="18"/>
              </w:rPr>
              <w:t>15</w:t>
            </w:r>
            <w:r w:rsidRPr="00957660">
              <w:rPr>
                <w:rFonts w:ascii="ＭＳ ゴシック" w:eastAsia="ＭＳ ゴシック" w:hAnsi="ＭＳ ゴシック" w:cs="メイリオ" w:hint="eastAsia"/>
                <w:b/>
                <w:spacing w:val="-6"/>
                <w:sz w:val="18"/>
                <w:szCs w:val="18"/>
              </w:rPr>
              <w:t>〕</w:t>
            </w:r>
          </w:p>
          <w:p w14:paraId="50CB855B" w14:textId="1A76EF93" w:rsidR="00F77BD6" w:rsidRPr="00957660" w:rsidRDefault="00F77BD6" w:rsidP="00F77BD6">
            <w:pPr>
              <w:spacing w:line="220" w:lineRule="exact"/>
              <w:ind w:leftChars="100" w:left="378" w:hangingChars="100" w:hanging="168"/>
              <w:jc w:val="left"/>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●官と民の役割分担を明確にした</w:t>
            </w:r>
            <w:r w:rsidR="00F55616" w:rsidRPr="00957660">
              <w:rPr>
                <w:rFonts w:ascii="メイリオ" w:eastAsia="メイリオ" w:hAnsi="メイリオ" w:cs="メイリオ" w:hint="eastAsia"/>
                <w:spacing w:val="-6"/>
                <w:sz w:val="18"/>
                <w:szCs w:val="18"/>
              </w:rPr>
              <w:t>上</w:t>
            </w:r>
            <w:r w:rsidRPr="00957660">
              <w:rPr>
                <w:rFonts w:ascii="メイリオ" w:eastAsia="メイリオ" w:hAnsi="メイリオ" w:cs="メイリオ" w:hint="eastAsia"/>
                <w:spacing w:val="-6"/>
                <w:sz w:val="18"/>
                <w:szCs w:val="18"/>
              </w:rPr>
              <w:t>で、東南環境事業センターの資源ごみ・容器包装プラスチック収集を民間委託した</w:t>
            </w:r>
          </w:p>
          <w:p w14:paraId="2AC7DCF6" w14:textId="2D18B916" w:rsidR="00F77BD6" w:rsidRPr="00957660" w:rsidRDefault="00F77BD6" w:rsidP="00F77BD6">
            <w:pPr>
              <w:spacing w:line="220" w:lineRule="exact"/>
              <w:jc w:val="lef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動物園〔p</w:t>
            </w:r>
            <w:r w:rsidR="00B27701" w:rsidRPr="00957660">
              <w:rPr>
                <w:rFonts w:ascii="ＭＳ ゴシック" w:eastAsia="ＭＳ ゴシック" w:hAnsi="ＭＳ ゴシック" w:cs="メイリオ"/>
                <w:b/>
                <w:spacing w:val="-6"/>
                <w:sz w:val="18"/>
                <w:szCs w:val="18"/>
              </w:rPr>
              <w:t>18</w:t>
            </w:r>
            <w:r w:rsidRPr="00957660">
              <w:rPr>
                <w:rFonts w:ascii="ＭＳ ゴシック" w:eastAsia="ＭＳ ゴシック" w:hAnsi="ＭＳ ゴシック" w:cs="メイリオ" w:hint="eastAsia"/>
                <w:b/>
                <w:spacing w:val="-6"/>
                <w:sz w:val="18"/>
                <w:szCs w:val="18"/>
              </w:rPr>
              <w:t>〕</w:t>
            </w:r>
          </w:p>
          <w:p w14:paraId="5074883B" w14:textId="77777777" w:rsidR="00F77BD6" w:rsidRPr="00957660" w:rsidRDefault="00F77BD6" w:rsidP="00F77BD6">
            <w:pPr>
              <w:spacing w:line="220" w:lineRule="exact"/>
              <w:ind w:leftChars="100" w:left="378" w:hangingChars="100" w:hanging="168"/>
              <w:jc w:val="left"/>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hint="eastAsia"/>
                <w:sz w:val="18"/>
                <w:szCs w:val="18"/>
              </w:rPr>
              <w:t>総務省へ法人設立認可申請を行い、設立認可された</w:t>
            </w:r>
          </w:p>
          <w:p w14:paraId="219B287C" w14:textId="36F0A440" w:rsidR="00F77BD6" w:rsidRPr="00957660" w:rsidRDefault="00F77BD6" w:rsidP="00F77BD6">
            <w:pPr>
              <w:spacing w:line="220" w:lineRule="exact"/>
              <w:jc w:val="lef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ＰＰＰ</w:t>
            </w:r>
            <w:r w:rsidR="008949A6" w:rsidRPr="00957660">
              <w:rPr>
                <w:rFonts w:ascii="ＭＳ ゴシック" w:eastAsia="ＭＳ ゴシック" w:hAnsi="ＭＳ ゴシック" w:cs="メイリオ" w:hint="eastAsia"/>
                <w:spacing w:val="-6"/>
                <w:sz w:val="16"/>
                <w:szCs w:val="18"/>
              </w:rPr>
              <w:t>（※</w:t>
            </w:r>
            <w:r w:rsidR="00BB2EEA" w:rsidRPr="00957660">
              <w:rPr>
                <w:rFonts w:ascii="ＭＳ ゴシック" w:eastAsia="ＭＳ ゴシック" w:hAnsi="ＭＳ ゴシック" w:cs="メイリオ" w:hint="eastAsia"/>
                <w:spacing w:val="-6"/>
                <w:sz w:val="16"/>
                <w:szCs w:val="18"/>
              </w:rPr>
              <w:t>４</w:t>
            </w:r>
            <w:r w:rsidR="008949A6" w:rsidRPr="00957660">
              <w:rPr>
                <w:rFonts w:ascii="ＭＳ ゴシック" w:eastAsia="ＭＳ ゴシック" w:hAnsi="ＭＳ ゴシック" w:cs="メイリオ" w:hint="eastAsia"/>
                <w:spacing w:val="-6"/>
                <w:sz w:val="16"/>
                <w:szCs w:val="18"/>
              </w:rPr>
              <w:t>）</w:t>
            </w:r>
            <w:r w:rsidRPr="00957660">
              <w:rPr>
                <w:rFonts w:ascii="ＭＳ ゴシック" w:eastAsia="ＭＳ ゴシック" w:hAnsi="ＭＳ ゴシック" w:cs="メイリオ" w:hint="eastAsia"/>
                <w:b/>
                <w:spacing w:val="-6"/>
                <w:sz w:val="18"/>
                <w:szCs w:val="18"/>
              </w:rPr>
              <w:t>／ＰＦＩ</w:t>
            </w:r>
            <w:r w:rsidR="008949A6" w:rsidRPr="00957660">
              <w:rPr>
                <w:rFonts w:ascii="ＭＳ ゴシック" w:eastAsia="ＭＳ ゴシック" w:hAnsi="ＭＳ ゴシック" w:cs="メイリオ" w:hint="eastAsia"/>
                <w:spacing w:val="-6"/>
                <w:sz w:val="16"/>
                <w:szCs w:val="18"/>
              </w:rPr>
              <w:t>（※</w:t>
            </w:r>
            <w:r w:rsidR="00BB2EEA" w:rsidRPr="00957660">
              <w:rPr>
                <w:rFonts w:ascii="ＭＳ ゴシック" w:eastAsia="ＭＳ ゴシック" w:hAnsi="ＭＳ ゴシック" w:cs="メイリオ" w:hint="eastAsia"/>
                <w:spacing w:val="-6"/>
                <w:sz w:val="16"/>
                <w:szCs w:val="18"/>
              </w:rPr>
              <w:t>５</w:t>
            </w:r>
            <w:r w:rsidR="008949A6" w:rsidRPr="00957660">
              <w:rPr>
                <w:rFonts w:ascii="ＭＳ ゴシック" w:eastAsia="ＭＳ ゴシック" w:hAnsi="ＭＳ ゴシック" w:cs="メイリオ" w:hint="eastAsia"/>
                <w:spacing w:val="-6"/>
                <w:sz w:val="16"/>
                <w:szCs w:val="18"/>
              </w:rPr>
              <w:t>）</w:t>
            </w:r>
            <w:r w:rsidRPr="00957660">
              <w:rPr>
                <w:rFonts w:ascii="ＭＳ ゴシック" w:eastAsia="ＭＳ ゴシック" w:hAnsi="ＭＳ ゴシック" w:cs="メイリオ" w:hint="eastAsia"/>
                <w:b/>
                <w:spacing w:val="-6"/>
                <w:sz w:val="18"/>
                <w:szCs w:val="18"/>
              </w:rPr>
              <w:t>の活用促進〔p</w:t>
            </w:r>
            <w:r w:rsidR="00B27701" w:rsidRPr="00957660">
              <w:rPr>
                <w:rFonts w:ascii="ＭＳ ゴシック" w:eastAsia="ＭＳ ゴシック" w:hAnsi="ＭＳ ゴシック" w:cs="メイリオ"/>
                <w:b/>
                <w:spacing w:val="-6"/>
                <w:sz w:val="18"/>
                <w:szCs w:val="18"/>
              </w:rPr>
              <w:t>19</w:t>
            </w:r>
            <w:r w:rsidRPr="00957660">
              <w:rPr>
                <w:rFonts w:ascii="ＭＳ ゴシック" w:eastAsia="ＭＳ ゴシック" w:hAnsi="ＭＳ ゴシック" w:cs="メイリオ" w:hint="eastAsia"/>
                <w:b/>
                <w:spacing w:val="-6"/>
                <w:sz w:val="18"/>
                <w:szCs w:val="18"/>
              </w:rPr>
              <w:t>〕</w:t>
            </w:r>
          </w:p>
          <w:p w14:paraId="586CE9D9" w14:textId="77777777" w:rsidR="00FD396A" w:rsidRPr="00957660" w:rsidRDefault="00F77BD6" w:rsidP="00FD396A">
            <w:pPr>
              <w:spacing w:line="220" w:lineRule="exact"/>
              <w:ind w:leftChars="100" w:left="378" w:hangingChars="100" w:hanging="168"/>
              <w:rPr>
                <w:rFonts w:ascii="メイリオ" w:eastAsia="メイリオ" w:hAnsi="メイリオ" w:cs="メイリオ"/>
                <w:kern w:val="0"/>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hint="eastAsia"/>
                <w:kern w:val="0"/>
                <w:sz w:val="18"/>
                <w:szCs w:val="18"/>
              </w:rPr>
              <w:t>事業の企画・実施に関わっている職員のうち、民間活力を活用しようとしている職員の割合</w:t>
            </w:r>
            <w:r w:rsidRPr="00957660">
              <w:rPr>
                <w:rFonts w:ascii="メイリオ" w:eastAsia="メイリオ" w:hAnsi="メイリオ" w:cs="メイリオ" w:hint="eastAsia"/>
                <w:kern w:val="0"/>
                <w:sz w:val="18"/>
                <w:szCs w:val="18"/>
              </w:rPr>
              <w:t>：目標65％</w:t>
            </w:r>
          </w:p>
          <w:p w14:paraId="65540AA3" w14:textId="77777777" w:rsidR="00F77BD6" w:rsidRPr="00957660" w:rsidRDefault="00F77BD6" w:rsidP="00FD396A">
            <w:pPr>
              <w:spacing w:line="220" w:lineRule="exact"/>
              <w:ind w:firstLineChars="150" w:firstLine="270"/>
              <w:rPr>
                <w:rFonts w:ascii="メイリオ" w:eastAsia="メイリオ" w:hAnsi="メイリオ" w:cs="メイリオ"/>
                <w:b/>
                <w:spacing w:val="-6"/>
                <w:sz w:val="18"/>
                <w:szCs w:val="18"/>
              </w:rPr>
            </w:pPr>
            <w:r w:rsidRPr="00957660">
              <w:rPr>
                <w:rFonts w:ascii="メイリオ" w:eastAsia="メイリオ" w:hAnsi="メイリオ" w:cs="メイリオ" w:hint="eastAsia"/>
                <w:kern w:val="0"/>
                <w:sz w:val="18"/>
                <w:szCs w:val="18"/>
              </w:rPr>
              <w:t xml:space="preserve"> 実績67.4％</w:t>
            </w:r>
          </w:p>
        </w:tc>
        <w:tc>
          <w:tcPr>
            <w:tcW w:w="4394" w:type="dxa"/>
            <w:tcBorders>
              <w:bottom w:val="single" w:sz="4" w:space="0" w:color="auto"/>
            </w:tcBorders>
          </w:tcPr>
          <w:p w14:paraId="64290321" w14:textId="131E5A5F" w:rsidR="00F77BD6" w:rsidRPr="00957660" w:rsidRDefault="00F77BD6"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幼稚園〔p</w:t>
            </w:r>
            <w:r w:rsidR="00B27701" w:rsidRPr="00957660">
              <w:rPr>
                <w:rFonts w:ascii="ＭＳ ゴシック" w:eastAsia="ＭＳ ゴシック" w:hAnsi="ＭＳ ゴシック" w:cs="メイリオ"/>
                <w:b/>
                <w:spacing w:val="-6"/>
                <w:sz w:val="18"/>
                <w:szCs w:val="18"/>
              </w:rPr>
              <w:t>13</w:t>
            </w:r>
            <w:r w:rsidRPr="00957660">
              <w:rPr>
                <w:rFonts w:ascii="ＭＳ ゴシック" w:eastAsia="ＭＳ ゴシック" w:hAnsi="ＭＳ ゴシック" w:cs="メイリオ" w:hint="eastAsia"/>
                <w:b/>
                <w:spacing w:val="-6"/>
                <w:sz w:val="18"/>
                <w:szCs w:val="18"/>
              </w:rPr>
              <w:t>〕</w:t>
            </w:r>
          </w:p>
          <w:p w14:paraId="1469E2C1" w14:textId="77777777" w:rsidR="00F77BD6" w:rsidRPr="00957660" w:rsidRDefault="00F77BD6" w:rsidP="00F77BD6">
            <w:pPr>
              <w:spacing w:line="220" w:lineRule="exact"/>
              <w:ind w:leftChars="100" w:left="378" w:hangingChars="100" w:hanging="168"/>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hint="eastAsia"/>
                <w:sz w:val="18"/>
                <w:szCs w:val="18"/>
              </w:rPr>
              <w:t>関係区・関係先との間で調整を進めた結果、具体化が可能となった園から、順次、個々の進め方の方針を策定</w:t>
            </w:r>
            <w:r w:rsidRPr="00957660">
              <w:rPr>
                <w:rFonts w:ascii="メイリオ" w:eastAsia="メイリオ" w:hAnsi="メイリオ" w:cs="メイリオ" w:hint="eastAsia"/>
                <w:sz w:val="18"/>
                <w:szCs w:val="18"/>
              </w:rPr>
              <w:t>するため、所管局と関係区との間で協議</w:t>
            </w:r>
            <w:r w:rsidRPr="00957660">
              <w:rPr>
                <w:rFonts w:ascii="メイリオ" w:eastAsia="メイリオ" w:hAnsi="メイリオ" w:hint="eastAsia"/>
                <w:sz w:val="18"/>
                <w:szCs w:val="18"/>
              </w:rPr>
              <w:t>の実施に向け準備を進めたが実施に</w:t>
            </w:r>
            <w:r w:rsidRPr="00957660">
              <w:rPr>
                <w:rFonts w:ascii="メイリオ" w:eastAsia="メイリオ" w:hAnsi="メイリオ" w:cs="メイリオ" w:hint="eastAsia"/>
                <w:spacing w:val="-6"/>
                <w:sz w:val="18"/>
                <w:szCs w:val="18"/>
              </w:rPr>
              <w:t>は至らず</w:t>
            </w:r>
          </w:p>
          <w:p w14:paraId="3D2CD0D1" w14:textId="3B6C856E" w:rsidR="00F77BD6" w:rsidRPr="00957660" w:rsidRDefault="00F77BD6" w:rsidP="00F77BD6">
            <w:pPr>
              <w:spacing w:line="220" w:lineRule="exact"/>
              <w:ind w:leftChars="200" w:left="588" w:hangingChars="100" w:hanging="168"/>
              <w:rPr>
                <w:rFonts w:ascii="メイリオ" w:eastAsia="メイリオ" w:hAnsi="メイリオ" w:cs="メイリオ"/>
                <w:kern w:val="0"/>
                <w:sz w:val="18"/>
                <w:szCs w:val="18"/>
              </w:rPr>
            </w:pPr>
            <w:r w:rsidRPr="00957660">
              <w:rPr>
                <w:rFonts w:ascii="メイリオ" w:eastAsia="メイリオ" w:hAnsi="メイリオ" w:cs="メイリオ" w:hint="eastAsia"/>
                <w:spacing w:val="-6"/>
                <w:sz w:val="18"/>
                <w:szCs w:val="18"/>
              </w:rPr>
              <w:t>⇒関係区・関係先との間で調整の</w:t>
            </w:r>
            <w:r w:rsidR="00F55616" w:rsidRPr="00957660">
              <w:rPr>
                <w:rFonts w:ascii="メイリオ" w:eastAsia="メイリオ" w:hAnsi="メイリオ" w:cs="メイリオ" w:hint="eastAsia"/>
                <w:spacing w:val="-6"/>
                <w:sz w:val="18"/>
                <w:szCs w:val="18"/>
              </w:rPr>
              <w:t>上</w:t>
            </w:r>
            <w:r w:rsidRPr="00957660">
              <w:rPr>
                <w:rFonts w:ascii="メイリオ" w:eastAsia="メイリオ" w:hAnsi="メイリオ" w:cs="メイリオ" w:hint="eastAsia"/>
                <w:spacing w:val="-6"/>
                <w:sz w:val="18"/>
                <w:szCs w:val="18"/>
              </w:rPr>
              <w:t>、個々の園の進め方の方針を策定し、</w:t>
            </w:r>
            <w:r w:rsidRPr="00957660">
              <w:rPr>
                <w:rFonts w:ascii="メイリオ" w:eastAsia="メイリオ" w:hAnsi="メイリオ" w:cs="メイリオ" w:hint="eastAsia"/>
                <w:kern w:val="0"/>
                <w:sz w:val="18"/>
                <w:szCs w:val="18"/>
              </w:rPr>
              <w:t>取組を進めていく</w:t>
            </w:r>
          </w:p>
          <w:p w14:paraId="7B53BF6F" w14:textId="06CA40EB" w:rsidR="00F77BD6" w:rsidRPr="00957660" w:rsidRDefault="00F77BD6" w:rsidP="00F77BD6">
            <w:pPr>
              <w:spacing w:line="220" w:lineRule="exact"/>
              <w:ind w:left="169" w:hangingChars="100" w:hanging="169"/>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保育所〔p</w:t>
            </w:r>
            <w:r w:rsidR="00B27701" w:rsidRPr="00957660">
              <w:rPr>
                <w:rFonts w:ascii="ＭＳ ゴシック" w:eastAsia="ＭＳ ゴシック" w:hAnsi="ＭＳ ゴシック" w:cs="メイリオ"/>
                <w:b/>
                <w:spacing w:val="-6"/>
                <w:sz w:val="18"/>
                <w:szCs w:val="18"/>
              </w:rPr>
              <w:t>14</w:t>
            </w:r>
            <w:r w:rsidRPr="00957660">
              <w:rPr>
                <w:rFonts w:ascii="ＭＳ ゴシック" w:eastAsia="ＭＳ ゴシック" w:hAnsi="ＭＳ ゴシック" w:cs="メイリオ" w:hint="eastAsia"/>
                <w:b/>
                <w:spacing w:val="-6"/>
                <w:sz w:val="18"/>
                <w:szCs w:val="18"/>
              </w:rPr>
              <w:t>〕</w:t>
            </w:r>
          </w:p>
          <w:p w14:paraId="56E3F989" w14:textId="77777777" w:rsidR="00F77BD6" w:rsidRPr="00957660" w:rsidRDefault="00F77BD6" w:rsidP="00F77BD6">
            <w:pPr>
              <w:spacing w:line="220" w:lineRule="exact"/>
              <w:ind w:leftChars="100" w:left="378" w:hangingChars="100" w:hanging="168"/>
              <w:rPr>
                <w:rFonts w:ascii="メイリオ" w:eastAsia="メイリオ" w:hAnsi="メイリオ" w:cs="メイリオ"/>
                <w:kern w:val="0"/>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cs="メイリオ" w:hint="eastAsia"/>
                <w:kern w:val="0"/>
                <w:sz w:val="18"/>
                <w:szCs w:val="18"/>
              </w:rPr>
              <w:t>新型コロナウイルス感染症の状況を踏まえ、公募スケジュール等を再検討し、公募の実施は４年度に民間移管予定の２箇所にとどまった</w:t>
            </w:r>
          </w:p>
          <w:p w14:paraId="02E8F27C" w14:textId="2D2797E8" w:rsidR="00F77BD6" w:rsidRPr="00957660" w:rsidRDefault="00F77BD6" w:rsidP="00B359BD">
            <w:pPr>
              <w:spacing w:line="220" w:lineRule="exact"/>
              <w:ind w:leftChars="100" w:left="570" w:hangingChars="200" w:hanging="360"/>
              <w:rPr>
                <w:rFonts w:ascii="メイリオ" w:eastAsia="メイリオ" w:hAnsi="メイリオ" w:cs="メイリオ"/>
                <w:kern w:val="0"/>
                <w:sz w:val="18"/>
                <w:szCs w:val="18"/>
              </w:rPr>
            </w:pPr>
            <w:r w:rsidRPr="00957660">
              <w:rPr>
                <w:rFonts w:ascii="メイリオ" w:eastAsia="メイリオ" w:hAnsi="メイリオ" w:cs="メイリオ" w:hint="eastAsia"/>
                <w:kern w:val="0"/>
                <w:sz w:val="18"/>
                <w:szCs w:val="18"/>
              </w:rPr>
              <w:t xml:space="preserve">　⇒</w:t>
            </w:r>
            <w:r w:rsidR="00B359BD" w:rsidRPr="00957660">
              <w:rPr>
                <w:rFonts w:ascii="メイリオ" w:eastAsia="メイリオ" w:hAnsi="メイリオ" w:cs="メイリオ" w:hint="eastAsia"/>
                <w:kern w:val="0"/>
                <w:sz w:val="18"/>
                <w:szCs w:val="18"/>
              </w:rPr>
              <w:t>引き続き、</w:t>
            </w:r>
            <w:r w:rsidRPr="00957660">
              <w:rPr>
                <w:rFonts w:ascii="メイリオ" w:eastAsia="メイリオ" w:hAnsi="メイリオ" w:cs="メイリオ" w:hint="eastAsia"/>
                <w:kern w:val="0"/>
                <w:sz w:val="18"/>
                <w:szCs w:val="18"/>
              </w:rPr>
              <w:t>感染の状況を注視しつつ、民営化の条件の整った保育所について、保護者理解を得ながら着実に公募を実施していく</w:t>
            </w:r>
          </w:p>
        </w:tc>
      </w:tr>
      <w:tr w:rsidR="00957660" w:rsidRPr="00957660" w14:paraId="799A48EC" w14:textId="77777777" w:rsidTr="009038DA">
        <w:tblPrEx>
          <w:tblCellMar>
            <w:top w:w="0" w:type="dxa"/>
            <w:left w:w="108" w:type="dxa"/>
            <w:bottom w:w="0" w:type="dxa"/>
            <w:right w:w="108" w:type="dxa"/>
          </w:tblCellMar>
        </w:tblPrEx>
        <w:trPr>
          <w:trHeight w:val="397"/>
        </w:trPr>
        <w:tc>
          <w:tcPr>
            <w:tcW w:w="1560" w:type="dxa"/>
            <w:vMerge w:val="restart"/>
            <w:shd w:val="clear" w:color="auto" w:fill="B4C6E7" w:themeFill="accent5" w:themeFillTint="66"/>
            <w:vAlign w:val="center"/>
          </w:tcPr>
          <w:p w14:paraId="6DCC18AF" w14:textId="77777777" w:rsidR="00F77BD6" w:rsidRPr="00957660" w:rsidRDefault="00F77BD6" w:rsidP="00F70C53">
            <w:pPr>
              <w:spacing w:line="240" w:lineRule="exact"/>
              <w:ind w:left="420" w:hangingChars="200" w:hanging="420"/>
              <w:jc w:val="left"/>
              <w:rPr>
                <w:rFonts w:ascii="メイリオ" w:eastAsia="メイリオ" w:hAnsi="メイリオ" w:cs="メイリオ"/>
                <w:b/>
                <w:szCs w:val="21"/>
              </w:rPr>
            </w:pPr>
            <w:r w:rsidRPr="00957660">
              <w:rPr>
                <w:rFonts w:ascii="メイリオ" w:eastAsia="メイリオ" w:hAnsi="メイリオ" w:cs="メイリオ" w:hint="eastAsia"/>
                <w:b/>
                <w:szCs w:val="21"/>
              </w:rPr>
              <w:t xml:space="preserve">３　</w:t>
            </w:r>
            <w:r w:rsidR="00FD396A" w:rsidRPr="00957660">
              <w:rPr>
                <w:rFonts w:ascii="メイリオ" w:eastAsia="メイリオ" w:hAnsi="メイリオ" w:cs="メイリオ" w:hint="eastAsia"/>
                <w:b/>
                <w:szCs w:val="21"/>
              </w:rPr>
              <w:t>効果的</w:t>
            </w:r>
            <w:r w:rsidRPr="00957660">
              <w:rPr>
                <w:rFonts w:ascii="メイリオ" w:eastAsia="メイリオ" w:hAnsi="メイリオ" w:cs="メイリオ" w:hint="eastAsia"/>
                <w:b/>
                <w:szCs w:val="21"/>
              </w:rPr>
              <w:t>・効率的な行財政運営</w:t>
            </w:r>
          </w:p>
        </w:tc>
        <w:tc>
          <w:tcPr>
            <w:tcW w:w="4819" w:type="dxa"/>
            <w:vAlign w:val="center"/>
          </w:tcPr>
          <w:p w14:paraId="49DBEF14" w14:textId="77777777" w:rsidR="00F77BD6" w:rsidRPr="00957660" w:rsidRDefault="00F77BD6" w:rsidP="00F77BD6">
            <w:pPr>
              <w:spacing w:line="220" w:lineRule="exact"/>
              <w:rPr>
                <w:rFonts w:ascii="メイリオ" w:eastAsia="メイリオ" w:hAnsi="メイリオ" w:cs="メイリオ"/>
                <w:b/>
                <w:spacing w:val="-6"/>
                <w:sz w:val="18"/>
                <w:szCs w:val="18"/>
              </w:rPr>
            </w:pPr>
            <w:r w:rsidRPr="00957660">
              <w:rPr>
                <w:rFonts w:ascii="メイリオ" w:eastAsia="メイリオ" w:hAnsi="メイリオ" w:cs="メイリオ" w:hint="eastAsia"/>
                <w:b/>
                <w:spacing w:val="60"/>
                <w:kern w:val="0"/>
                <w:sz w:val="18"/>
                <w:szCs w:val="18"/>
                <w:fitText w:val="480" w:id="1454591234"/>
              </w:rPr>
              <w:t>達</w:t>
            </w:r>
            <w:r w:rsidRPr="00957660">
              <w:rPr>
                <w:rFonts w:ascii="メイリオ" w:eastAsia="メイリオ" w:hAnsi="メイリオ" w:cs="メイリオ" w:hint="eastAsia"/>
                <w:b/>
                <w:kern w:val="0"/>
                <w:sz w:val="18"/>
                <w:szCs w:val="18"/>
                <w:fitText w:val="480" w:id="1454591234"/>
              </w:rPr>
              <w:t>成</w:t>
            </w:r>
            <w:r w:rsidRPr="00957660">
              <w:rPr>
                <w:rFonts w:ascii="メイリオ" w:eastAsia="メイリオ" w:hAnsi="メイリオ" w:cs="メイリオ" w:hint="eastAsia"/>
                <w:b/>
                <w:spacing w:val="-8"/>
                <w:sz w:val="18"/>
                <w:szCs w:val="18"/>
              </w:rPr>
              <w:t>：7件</w:t>
            </w:r>
          </w:p>
        </w:tc>
        <w:tc>
          <w:tcPr>
            <w:tcW w:w="4394" w:type="dxa"/>
            <w:vAlign w:val="center"/>
          </w:tcPr>
          <w:p w14:paraId="156FB5B3" w14:textId="77777777" w:rsidR="00F77BD6" w:rsidRPr="00957660" w:rsidRDefault="00F77BD6" w:rsidP="00F77BD6">
            <w:pPr>
              <w:spacing w:line="220" w:lineRule="exact"/>
              <w:rPr>
                <w:rFonts w:ascii="メイリオ" w:eastAsia="メイリオ" w:hAnsi="メイリオ" w:cs="メイリオ"/>
                <w:spacing w:val="-6"/>
                <w:sz w:val="18"/>
                <w:szCs w:val="18"/>
              </w:rPr>
            </w:pPr>
            <w:r w:rsidRPr="00957660">
              <w:rPr>
                <w:rFonts w:ascii="メイリオ" w:eastAsia="メイリオ" w:hAnsi="メイリオ" w:cs="メイリオ" w:hint="eastAsia"/>
                <w:b/>
                <w:spacing w:val="-6"/>
                <w:sz w:val="18"/>
                <w:szCs w:val="18"/>
              </w:rPr>
              <w:t>未達成：2件</w:t>
            </w:r>
          </w:p>
        </w:tc>
      </w:tr>
      <w:tr w:rsidR="00957660" w:rsidRPr="00957660" w14:paraId="3F113773" w14:textId="77777777" w:rsidTr="009038DA">
        <w:tblPrEx>
          <w:tblCellMar>
            <w:top w:w="0" w:type="dxa"/>
            <w:left w:w="108" w:type="dxa"/>
            <w:bottom w:w="0" w:type="dxa"/>
            <w:right w:w="108" w:type="dxa"/>
          </w:tblCellMar>
        </w:tblPrEx>
        <w:trPr>
          <w:trHeight w:val="5128"/>
        </w:trPr>
        <w:tc>
          <w:tcPr>
            <w:tcW w:w="1560" w:type="dxa"/>
            <w:vMerge/>
            <w:tcBorders>
              <w:bottom w:val="double" w:sz="4" w:space="0" w:color="auto"/>
            </w:tcBorders>
            <w:shd w:val="clear" w:color="auto" w:fill="B4C6E7" w:themeFill="accent5" w:themeFillTint="66"/>
            <w:vAlign w:val="center"/>
          </w:tcPr>
          <w:p w14:paraId="2EEC8F14" w14:textId="77777777" w:rsidR="00F77BD6" w:rsidRPr="00957660" w:rsidRDefault="00F77BD6" w:rsidP="00F77BD6">
            <w:pPr>
              <w:widowControl/>
              <w:spacing w:line="220" w:lineRule="exact"/>
              <w:jc w:val="left"/>
              <w:rPr>
                <w:rFonts w:ascii="メイリオ" w:eastAsia="メイリオ" w:hAnsi="メイリオ" w:cs="メイリオ"/>
                <w:szCs w:val="21"/>
              </w:rPr>
            </w:pPr>
          </w:p>
        </w:tc>
        <w:tc>
          <w:tcPr>
            <w:tcW w:w="4819" w:type="dxa"/>
            <w:tcBorders>
              <w:bottom w:val="double" w:sz="4" w:space="0" w:color="auto"/>
            </w:tcBorders>
          </w:tcPr>
          <w:p w14:paraId="4439CA28" w14:textId="004362A7"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cs="メイリオ" w:hint="eastAsia"/>
                <w:b/>
                <w:kern w:val="0"/>
                <w:sz w:val="18"/>
                <w:szCs w:val="18"/>
              </w:rPr>
              <w:t>最新技術を活用した維持管理業務等の効率化〔p</w:t>
            </w:r>
            <w:r w:rsidR="00B27701" w:rsidRPr="00957660">
              <w:rPr>
                <w:rFonts w:ascii="ＭＳ ゴシック" w:eastAsia="ＭＳ ゴシック" w:hAnsi="ＭＳ ゴシック" w:cs="メイリオ"/>
                <w:b/>
                <w:kern w:val="0"/>
                <w:sz w:val="18"/>
                <w:szCs w:val="18"/>
              </w:rPr>
              <w:t>21</w:t>
            </w:r>
            <w:r w:rsidRPr="00957660">
              <w:rPr>
                <w:rFonts w:ascii="ＭＳ ゴシック" w:eastAsia="ＭＳ ゴシック" w:hAnsi="ＭＳ ゴシック" w:cs="メイリオ" w:hint="eastAsia"/>
                <w:b/>
                <w:kern w:val="0"/>
                <w:sz w:val="18"/>
                <w:szCs w:val="18"/>
              </w:rPr>
              <w:t>〕</w:t>
            </w:r>
          </w:p>
          <w:p w14:paraId="780D3CD7" w14:textId="77777777" w:rsidR="00F77BD6" w:rsidRPr="00957660" w:rsidRDefault="00F77BD6" w:rsidP="00FD396A">
            <w:pPr>
              <w:spacing w:line="220" w:lineRule="exact"/>
              <w:ind w:leftChars="100" w:left="374" w:hangingChars="100" w:hanging="164"/>
              <w:rPr>
                <w:rFonts w:ascii="ＭＳ ゴシック" w:eastAsia="ＭＳ ゴシック" w:hAnsi="ＭＳ ゴシック" w:cs="メイリオ"/>
                <w:b/>
                <w:spacing w:val="-8"/>
                <w:sz w:val="18"/>
                <w:szCs w:val="18"/>
              </w:rPr>
            </w:pPr>
            <w:r w:rsidRPr="00957660">
              <w:rPr>
                <w:rFonts w:ascii="メイリオ" w:eastAsia="メイリオ" w:hAnsi="メイリオ" w:cs="メイリオ" w:hint="eastAsia"/>
                <w:b/>
                <w:spacing w:val="-8"/>
                <w:sz w:val="18"/>
                <w:szCs w:val="18"/>
              </w:rPr>
              <w:t>●</w:t>
            </w:r>
            <w:r w:rsidRPr="00957660">
              <w:rPr>
                <w:rFonts w:ascii="メイリオ" w:eastAsia="メイリオ" w:hAnsi="メイリオ" w:hint="eastAsia"/>
                <w:sz w:val="18"/>
                <w:szCs w:val="18"/>
              </w:rPr>
              <w:t>ドローンによる防潮堤点検業務の本格運用を開始し、目標設定に向けた検証を行い、運用範囲を設定した</w:t>
            </w:r>
          </w:p>
          <w:p w14:paraId="2EE3FBEB" w14:textId="22B08C1C"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cs="メイリオ" w:hint="eastAsia"/>
                <w:b/>
                <w:kern w:val="0"/>
                <w:sz w:val="18"/>
                <w:szCs w:val="18"/>
              </w:rPr>
              <w:t>持続可能な施設マネジメントの取組の推進〔p</w:t>
            </w:r>
            <w:r w:rsidR="00B27701" w:rsidRPr="00957660">
              <w:rPr>
                <w:rFonts w:ascii="ＭＳ ゴシック" w:eastAsia="ＭＳ ゴシック" w:hAnsi="ＭＳ ゴシック" w:cs="メイリオ"/>
                <w:b/>
                <w:kern w:val="0"/>
                <w:sz w:val="18"/>
                <w:szCs w:val="18"/>
              </w:rPr>
              <w:t>22</w:t>
            </w:r>
            <w:r w:rsidRPr="00957660">
              <w:rPr>
                <w:rFonts w:ascii="ＭＳ ゴシック" w:eastAsia="ＭＳ ゴシック" w:hAnsi="ＭＳ ゴシック" w:cs="メイリオ" w:hint="eastAsia"/>
                <w:b/>
                <w:kern w:val="0"/>
                <w:sz w:val="18"/>
                <w:szCs w:val="18"/>
              </w:rPr>
              <w:t>〕</w:t>
            </w:r>
          </w:p>
          <w:p w14:paraId="7B442AED" w14:textId="77777777" w:rsidR="00F77BD6" w:rsidRPr="00957660" w:rsidRDefault="00F77BD6" w:rsidP="00FD396A">
            <w:pPr>
              <w:spacing w:line="220" w:lineRule="exact"/>
              <w:ind w:leftChars="100" w:left="374" w:hangingChars="100" w:hanging="164"/>
              <w:rPr>
                <w:rFonts w:ascii="メイリオ" w:eastAsia="メイリオ" w:hAnsi="メイリオ"/>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市政改革室内に担当部署を新設し、長期的な施設マネジメントの仕組みについて検討・整理するとともに、一般施設の資産情報の一元化・見える化に関する取組を実施した</w:t>
            </w:r>
          </w:p>
          <w:p w14:paraId="21FF5C7A" w14:textId="77777777" w:rsidR="00F77BD6" w:rsidRPr="00957660" w:rsidRDefault="00F77BD6" w:rsidP="00FD396A">
            <w:pPr>
              <w:spacing w:line="220" w:lineRule="exact"/>
              <w:ind w:leftChars="100" w:left="374" w:hangingChars="100" w:hanging="164"/>
              <w:rPr>
                <w:rFonts w:ascii="メイリオ" w:eastAsia="メイリオ" w:hAnsi="メイリオ" w:cs="メイリオ"/>
                <w:spacing w:val="-6"/>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空き施設の有効活用について調査、検討し、「空き施設等活用方針」を策定した</w:t>
            </w:r>
          </w:p>
          <w:p w14:paraId="5C8B72CF" w14:textId="7F398881" w:rsidR="00F77BD6" w:rsidRPr="00957660" w:rsidRDefault="00F77BD6"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spacing w:val="-6"/>
                <w:sz w:val="18"/>
                <w:szCs w:val="18"/>
              </w:rPr>
              <w:t>大規模事業</w:t>
            </w:r>
            <w:r w:rsidR="0072131C">
              <w:rPr>
                <w:rFonts w:ascii="ＭＳ ゴシック" w:eastAsia="ＭＳ ゴシック" w:hAnsi="ＭＳ ゴシック" w:cs="メイリオ" w:hint="eastAsia"/>
                <w:b/>
                <w:spacing w:val="-6"/>
                <w:sz w:val="18"/>
                <w:szCs w:val="18"/>
              </w:rPr>
              <w:t>等</w:t>
            </w:r>
            <w:r w:rsidRPr="00957660">
              <w:rPr>
                <w:rFonts w:ascii="ＭＳ ゴシック" w:eastAsia="ＭＳ ゴシック" w:hAnsi="ＭＳ ゴシック" w:cs="メイリオ" w:hint="eastAsia"/>
                <w:b/>
                <w:spacing w:val="-6"/>
                <w:sz w:val="18"/>
                <w:szCs w:val="18"/>
              </w:rPr>
              <w:t>のリスク管理〔p</w:t>
            </w:r>
            <w:r w:rsidR="00447258" w:rsidRPr="00957660">
              <w:rPr>
                <w:rFonts w:ascii="ＭＳ ゴシック" w:eastAsia="ＭＳ ゴシック" w:hAnsi="ＭＳ ゴシック" w:cs="メイリオ"/>
                <w:b/>
                <w:spacing w:val="-6"/>
                <w:sz w:val="18"/>
                <w:szCs w:val="18"/>
              </w:rPr>
              <w:t>23</w:t>
            </w:r>
            <w:r w:rsidRPr="00957660">
              <w:rPr>
                <w:rFonts w:ascii="ＭＳ ゴシック" w:eastAsia="ＭＳ ゴシック" w:hAnsi="ＭＳ ゴシック" w:cs="メイリオ" w:hint="eastAsia"/>
                <w:b/>
                <w:spacing w:val="-6"/>
                <w:sz w:val="18"/>
                <w:szCs w:val="18"/>
              </w:rPr>
              <w:t>〕</w:t>
            </w:r>
          </w:p>
          <w:p w14:paraId="302D636D" w14:textId="54E10D31" w:rsidR="00966F92" w:rsidRPr="00957660" w:rsidRDefault="00F77BD6" w:rsidP="00966F92">
            <w:pPr>
              <w:spacing w:line="220" w:lineRule="exact"/>
              <w:ind w:leftChars="100" w:left="378" w:hangingChars="100" w:hanging="168"/>
              <w:rPr>
                <w:rFonts w:ascii="メイリオ" w:eastAsia="メイリオ" w:hAnsi="メイリオ"/>
                <w:sz w:val="18"/>
                <w:szCs w:val="18"/>
              </w:rPr>
            </w:pPr>
            <w:r w:rsidRPr="00957660">
              <w:rPr>
                <w:rFonts w:ascii="メイリオ" w:eastAsia="メイリオ" w:hAnsi="メイリオ" w:cs="メイリオ" w:hint="eastAsia"/>
                <w:spacing w:val="-6"/>
                <w:sz w:val="18"/>
                <w:szCs w:val="18"/>
              </w:rPr>
              <w:t>●</w:t>
            </w:r>
            <w:r w:rsidR="00966F92" w:rsidRPr="00957660">
              <w:rPr>
                <w:rFonts w:ascii="メイリオ" w:eastAsia="メイリオ" w:hAnsi="メイリオ" w:cs="メイリオ" w:hint="eastAsia"/>
                <w:spacing w:val="-6"/>
                <w:sz w:val="18"/>
                <w:szCs w:val="18"/>
              </w:rPr>
              <w:t>本市財政に与える影響が大きい</w:t>
            </w:r>
            <w:r w:rsidR="00966F92" w:rsidRPr="00957660">
              <w:rPr>
                <w:rFonts w:ascii="メイリオ" w:eastAsia="メイリオ" w:hAnsi="メイリオ" w:hint="eastAsia"/>
                <w:sz w:val="18"/>
                <w:szCs w:val="18"/>
              </w:rPr>
              <w:t>大規模事業におけるリスク管理の強化に向けて、外部有識者からの意見徴取や意識・スキル向上に資する研修を実施した</w:t>
            </w:r>
          </w:p>
          <w:p w14:paraId="6D4C3339" w14:textId="4D434650" w:rsidR="00F55616" w:rsidRPr="00957660" w:rsidRDefault="00F77BD6" w:rsidP="00F5561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cs="メイリオ" w:hint="eastAsia"/>
                <w:b/>
                <w:spacing w:val="-8"/>
                <w:sz w:val="18"/>
                <w:szCs w:val="18"/>
              </w:rPr>
              <w:t>人員マネジメントの推進〔p</w:t>
            </w:r>
            <w:r w:rsidR="00447258" w:rsidRPr="00957660">
              <w:rPr>
                <w:rFonts w:ascii="ＭＳ ゴシック" w:eastAsia="ＭＳ ゴシック" w:hAnsi="ＭＳ ゴシック" w:cs="メイリオ"/>
                <w:b/>
                <w:spacing w:val="-8"/>
                <w:sz w:val="18"/>
                <w:szCs w:val="18"/>
              </w:rPr>
              <w:t>25</w:t>
            </w:r>
            <w:r w:rsidR="00804638" w:rsidRPr="00957660">
              <w:rPr>
                <w:rFonts w:ascii="ＭＳ ゴシック" w:eastAsia="ＭＳ ゴシック" w:hAnsi="ＭＳ ゴシック" w:cs="メイリオ" w:hint="eastAsia"/>
                <w:b/>
                <w:spacing w:val="-6"/>
                <w:sz w:val="18"/>
                <w:szCs w:val="18"/>
              </w:rPr>
              <w:t>〕</w:t>
            </w:r>
          </w:p>
          <w:p w14:paraId="2F2D9E8B" w14:textId="42F91C98" w:rsidR="00F77BD6" w:rsidRPr="00957660" w:rsidRDefault="00F77BD6" w:rsidP="00F55616">
            <w:pPr>
              <w:spacing w:line="220" w:lineRule="exact"/>
              <w:ind w:leftChars="100" w:left="374" w:hangingChars="100" w:hanging="164"/>
              <w:rPr>
                <w:rFonts w:ascii="ＭＳ ゴシック" w:eastAsia="ＭＳ ゴシック" w:hAnsi="ＭＳ ゴシック" w:cs="メイリオ"/>
                <w:b/>
                <w:spacing w:val="-8"/>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技能労務職員数　２年10月時点:目標▲</w:t>
            </w:r>
            <w:r w:rsidRPr="00957660">
              <w:rPr>
                <w:rFonts w:ascii="メイリオ" w:eastAsia="メイリオ" w:hAnsi="メイリオ"/>
                <w:sz w:val="18"/>
                <w:szCs w:val="18"/>
              </w:rPr>
              <w:t>60</w:t>
            </w:r>
            <w:r w:rsidRPr="00957660">
              <w:rPr>
                <w:rFonts w:ascii="メイリオ" w:eastAsia="メイリオ" w:hAnsi="メイリオ" w:hint="eastAsia"/>
                <w:sz w:val="18"/>
                <w:szCs w:val="18"/>
              </w:rPr>
              <w:t>人（約3,350人）　実績▲93人（3,312人）</w:t>
            </w:r>
          </w:p>
          <w:p w14:paraId="04281790" w14:textId="377FF229" w:rsidR="00F77BD6" w:rsidRPr="00957660" w:rsidRDefault="00F77BD6"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bCs/>
                <w:spacing w:val="-8"/>
                <w:sz w:val="18"/>
                <w:szCs w:val="18"/>
              </w:rPr>
              <w:t>未利用地の有効活用等</w:t>
            </w:r>
            <w:r w:rsidRPr="00957660">
              <w:rPr>
                <w:rFonts w:ascii="ＭＳ ゴシック" w:eastAsia="ＭＳ ゴシック" w:hAnsi="ＭＳ ゴシック" w:cs="メイリオ" w:hint="eastAsia"/>
                <w:b/>
                <w:spacing w:val="-6"/>
                <w:sz w:val="18"/>
                <w:szCs w:val="18"/>
              </w:rPr>
              <w:t>〔p</w:t>
            </w:r>
            <w:r w:rsidR="00447258" w:rsidRPr="00957660">
              <w:rPr>
                <w:rFonts w:ascii="ＭＳ ゴシック" w:eastAsia="ＭＳ ゴシック" w:hAnsi="ＭＳ ゴシック" w:cs="メイリオ"/>
                <w:b/>
                <w:spacing w:val="-6"/>
                <w:sz w:val="18"/>
                <w:szCs w:val="18"/>
              </w:rPr>
              <w:t>26</w:t>
            </w:r>
            <w:r w:rsidRPr="00957660">
              <w:rPr>
                <w:rFonts w:ascii="ＭＳ ゴシック" w:eastAsia="ＭＳ ゴシック" w:hAnsi="ＭＳ ゴシック" w:cs="メイリオ" w:hint="eastAsia"/>
                <w:b/>
                <w:spacing w:val="-6"/>
                <w:sz w:val="18"/>
                <w:szCs w:val="18"/>
              </w:rPr>
              <w:t>〕</w:t>
            </w:r>
          </w:p>
          <w:p w14:paraId="111C935B" w14:textId="5FE67A28" w:rsidR="00F77BD6" w:rsidRPr="00957660" w:rsidRDefault="00F77BD6" w:rsidP="00F77BD6">
            <w:pPr>
              <w:spacing w:line="220" w:lineRule="exact"/>
              <w:rPr>
                <w:rFonts w:ascii="メイリオ" w:eastAsia="メイリオ" w:hAnsi="メイリオ" w:cs="メイリオ"/>
                <w:spacing w:val="-6"/>
                <w:sz w:val="18"/>
                <w:szCs w:val="18"/>
              </w:rPr>
            </w:pPr>
            <w:r w:rsidRPr="00957660">
              <w:rPr>
                <w:rFonts w:ascii="メイリオ" w:eastAsia="メイリオ" w:hAnsi="メイリオ" w:cs="メイリオ" w:hint="eastAsia"/>
                <w:b/>
                <w:spacing w:val="-6"/>
                <w:sz w:val="18"/>
                <w:szCs w:val="18"/>
              </w:rPr>
              <w:t xml:space="preserve">　</w:t>
            </w:r>
            <w:r w:rsidRPr="00957660">
              <w:rPr>
                <w:rFonts w:ascii="メイリオ" w:eastAsia="メイリオ" w:hAnsi="メイリオ" w:cs="メイリオ" w:hint="eastAsia"/>
                <w:spacing w:val="-6"/>
                <w:sz w:val="18"/>
                <w:szCs w:val="18"/>
              </w:rPr>
              <w:t>●売却収入額：目標60億円　実績71億円</w:t>
            </w:r>
            <w:r w:rsidR="004D2ACB" w:rsidRPr="00957660">
              <w:rPr>
                <w:rFonts w:ascii="メイリオ" w:eastAsia="メイリオ" w:hAnsi="メイリオ" w:hint="eastAsia"/>
                <w:sz w:val="18"/>
                <w:szCs w:val="18"/>
              </w:rPr>
              <w:t>（決算見込）</w:t>
            </w:r>
          </w:p>
          <w:p w14:paraId="104DCBB3" w14:textId="5AF359AE" w:rsidR="00F77BD6" w:rsidRPr="00957660" w:rsidRDefault="00F77BD6" w:rsidP="00F77BD6">
            <w:pPr>
              <w:spacing w:line="220" w:lineRule="exact"/>
              <w:rPr>
                <w:rFonts w:ascii="ＭＳ ゴシック" w:eastAsia="ＭＳ ゴシック" w:hAnsi="ＭＳ ゴシック" w:cs="メイリオ"/>
                <w:b/>
                <w:spacing w:val="-6"/>
                <w:sz w:val="18"/>
                <w:szCs w:val="18"/>
              </w:rPr>
            </w:pPr>
            <w:r w:rsidRPr="00957660">
              <w:rPr>
                <w:rFonts w:ascii="ＭＳ ゴシック" w:eastAsia="ＭＳ ゴシック" w:hAnsi="ＭＳ ゴシック" w:cs="メイリオ" w:hint="eastAsia"/>
                <w:b/>
                <w:bCs/>
                <w:spacing w:val="-8"/>
                <w:sz w:val="18"/>
                <w:szCs w:val="18"/>
              </w:rPr>
              <w:t>未収金対策の強化</w:t>
            </w:r>
            <w:r w:rsidRPr="00957660">
              <w:rPr>
                <w:rFonts w:ascii="ＭＳ ゴシック" w:eastAsia="ＭＳ ゴシック" w:hAnsi="ＭＳ ゴシック" w:cs="メイリオ" w:hint="eastAsia"/>
                <w:b/>
                <w:spacing w:val="-6"/>
                <w:sz w:val="18"/>
                <w:szCs w:val="18"/>
              </w:rPr>
              <w:t>〔p</w:t>
            </w:r>
            <w:r w:rsidR="00447258" w:rsidRPr="00957660">
              <w:rPr>
                <w:rFonts w:ascii="ＭＳ ゴシック" w:eastAsia="ＭＳ ゴシック" w:hAnsi="ＭＳ ゴシック" w:cs="メイリオ"/>
                <w:b/>
                <w:spacing w:val="-6"/>
                <w:sz w:val="18"/>
                <w:szCs w:val="18"/>
              </w:rPr>
              <w:t>28</w:t>
            </w:r>
            <w:r w:rsidRPr="00957660">
              <w:rPr>
                <w:rFonts w:ascii="ＭＳ ゴシック" w:eastAsia="ＭＳ ゴシック" w:hAnsi="ＭＳ ゴシック" w:cs="メイリオ" w:hint="eastAsia"/>
                <w:b/>
                <w:spacing w:val="-6"/>
                <w:sz w:val="18"/>
                <w:szCs w:val="18"/>
              </w:rPr>
              <w:t>〕</w:t>
            </w:r>
          </w:p>
          <w:p w14:paraId="138C4A00" w14:textId="77777777" w:rsidR="00F77BD6" w:rsidRPr="00957660" w:rsidRDefault="00AC5BC5" w:rsidP="00FD396A">
            <w:pPr>
              <w:spacing w:line="220" w:lineRule="exact"/>
              <w:ind w:firstLineChars="100" w:firstLine="180"/>
              <w:rPr>
                <w:rFonts w:ascii="メイリオ" w:eastAsia="メイリオ" w:hAnsi="メイリオ"/>
                <w:b/>
                <w:sz w:val="18"/>
                <w:szCs w:val="18"/>
              </w:rPr>
            </w:pPr>
            <w:r w:rsidRPr="00957660">
              <w:rPr>
                <w:rFonts w:ascii="メイリオ" w:eastAsia="メイリオ" w:hAnsi="メイリオ" w:cs="メイリオ" w:hint="eastAsia"/>
                <w:kern w:val="0"/>
                <w:sz w:val="18"/>
                <w:szCs w:val="18"/>
              </w:rPr>
              <w:t>●</w:t>
            </w:r>
            <w:r w:rsidRPr="001B4FA2">
              <w:rPr>
                <w:rFonts w:ascii="メイリオ" w:eastAsia="メイリオ" w:hAnsi="メイリオ" w:cs="メイリオ" w:hint="eastAsia"/>
                <w:w w:val="82"/>
                <w:kern w:val="0"/>
                <w:sz w:val="18"/>
                <w:szCs w:val="18"/>
                <w:fitText w:val="4131" w:id="-1696841723"/>
              </w:rPr>
              <w:t>未収金残高：目標635億円以下　実績479億円（決算見込</w:t>
            </w:r>
            <w:r w:rsidRPr="001B4FA2">
              <w:rPr>
                <w:rFonts w:ascii="メイリオ" w:eastAsia="メイリオ" w:hAnsi="メイリオ" w:cs="メイリオ" w:hint="eastAsia"/>
                <w:spacing w:val="13"/>
                <w:w w:val="82"/>
                <w:kern w:val="0"/>
                <w:sz w:val="18"/>
                <w:szCs w:val="18"/>
                <w:fitText w:val="4131" w:id="-1696841723"/>
              </w:rPr>
              <w:t>）</w:t>
            </w:r>
          </w:p>
        </w:tc>
        <w:tc>
          <w:tcPr>
            <w:tcW w:w="4394" w:type="dxa"/>
            <w:tcBorders>
              <w:bottom w:val="double" w:sz="4" w:space="0" w:color="auto"/>
            </w:tcBorders>
          </w:tcPr>
          <w:p w14:paraId="07FFAFC8" w14:textId="59E3EF8F"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hint="eastAsia"/>
                <w:b/>
                <w:sz w:val="18"/>
                <w:szCs w:val="18"/>
              </w:rPr>
              <w:t>業務改革の推進</w:t>
            </w:r>
            <w:r w:rsidRPr="00957660">
              <w:rPr>
                <w:rFonts w:ascii="ＭＳ ゴシック" w:eastAsia="ＭＳ ゴシック" w:hAnsi="ＭＳ ゴシック" w:cs="メイリオ" w:hint="eastAsia"/>
                <w:b/>
                <w:spacing w:val="-8"/>
                <w:sz w:val="18"/>
                <w:szCs w:val="18"/>
              </w:rPr>
              <w:t>〔p</w:t>
            </w:r>
            <w:r w:rsidR="00447258" w:rsidRPr="00957660">
              <w:rPr>
                <w:rFonts w:ascii="ＭＳ ゴシック" w:eastAsia="ＭＳ ゴシック" w:hAnsi="ＭＳ ゴシック" w:cs="メイリオ" w:hint="eastAsia"/>
                <w:b/>
                <w:spacing w:val="-8"/>
                <w:sz w:val="18"/>
                <w:szCs w:val="18"/>
              </w:rPr>
              <w:t>20</w:t>
            </w:r>
            <w:r w:rsidRPr="00957660">
              <w:rPr>
                <w:rFonts w:ascii="ＭＳ ゴシック" w:eastAsia="ＭＳ ゴシック" w:hAnsi="ＭＳ ゴシック" w:cs="メイリオ" w:hint="eastAsia"/>
                <w:b/>
                <w:spacing w:val="-8"/>
                <w:sz w:val="18"/>
                <w:szCs w:val="18"/>
              </w:rPr>
              <w:t>〕</w:t>
            </w:r>
          </w:p>
          <w:p w14:paraId="77072D99" w14:textId="65AA5AD3" w:rsidR="00F77BD6" w:rsidRPr="00957660" w:rsidRDefault="00F77BD6" w:rsidP="00F77BD6">
            <w:pPr>
              <w:spacing w:line="220" w:lineRule="exact"/>
              <w:ind w:leftChars="100" w:left="374" w:hangingChars="100" w:hanging="164"/>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●「押印見直し方針」を作成し取組を進めたが、業務改革推進に</w:t>
            </w:r>
            <w:r w:rsidR="00F55616" w:rsidRPr="00957660">
              <w:rPr>
                <w:rFonts w:ascii="メイリオ" w:eastAsia="メイリオ" w:hAnsi="メイリオ" w:cs="メイリオ" w:hint="eastAsia"/>
                <w:spacing w:val="-8"/>
                <w:sz w:val="18"/>
                <w:szCs w:val="18"/>
              </w:rPr>
              <w:t>係る</w:t>
            </w:r>
            <w:r w:rsidRPr="00957660">
              <w:rPr>
                <w:rFonts w:ascii="メイリオ" w:eastAsia="メイリオ" w:hAnsi="メイリオ" w:cs="メイリオ" w:hint="eastAsia"/>
                <w:spacing w:val="-8"/>
                <w:sz w:val="18"/>
                <w:szCs w:val="18"/>
              </w:rPr>
              <w:t>各年度の目標を含む実施計画の策定には至らず</w:t>
            </w:r>
          </w:p>
          <w:p w14:paraId="696D2B49" w14:textId="77777777" w:rsidR="00F77BD6" w:rsidRPr="00957660" w:rsidRDefault="00F77BD6" w:rsidP="00F77BD6">
            <w:pPr>
              <w:spacing w:line="220" w:lineRule="exact"/>
              <w:ind w:leftChars="200" w:left="588" w:hangingChars="100" w:hanging="168"/>
              <w:rPr>
                <w:rFonts w:ascii="メイリオ" w:eastAsia="メイリオ" w:hAnsi="メイリオ" w:cs="メイリオ"/>
                <w:b/>
                <w:spacing w:val="-8"/>
                <w:sz w:val="18"/>
                <w:szCs w:val="18"/>
              </w:rPr>
            </w:pPr>
            <w:r w:rsidRPr="00957660">
              <w:rPr>
                <w:rFonts w:ascii="メイリオ" w:eastAsia="メイリオ" w:hAnsi="メイリオ" w:cs="メイリオ" w:hint="eastAsia"/>
                <w:spacing w:val="-6"/>
                <w:sz w:val="18"/>
                <w:szCs w:val="18"/>
              </w:rPr>
              <w:t>⇒引き続き、他都市や民間の事例をベンチマークしながら実施計画を策定する</w:t>
            </w:r>
          </w:p>
          <w:p w14:paraId="1C226E28" w14:textId="3B6FB396"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cs="メイリオ" w:hint="eastAsia"/>
                <w:b/>
                <w:spacing w:val="-8"/>
                <w:sz w:val="18"/>
                <w:szCs w:val="18"/>
              </w:rPr>
              <w:t>施策・事業の見直し〔p</w:t>
            </w:r>
            <w:r w:rsidR="00447258" w:rsidRPr="00957660">
              <w:rPr>
                <w:rFonts w:ascii="ＭＳ ゴシック" w:eastAsia="ＭＳ ゴシック" w:hAnsi="ＭＳ ゴシック" w:cs="メイリオ" w:hint="eastAsia"/>
                <w:b/>
                <w:spacing w:val="-8"/>
                <w:sz w:val="18"/>
                <w:szCs w:val="18"/>
              </w:rPr>
              <w:t>24</w:t>
            </w:r>
            <w:r w:rsidRPr="00957660">
              <w:rPr>
                <w:rFonts w:ascii="ＭＳ ゴシック" w:eastAsia="ＭＳ ゴシック" w:hAnsi="ＭＳ ゴシック" w:cs="メイリオ" w:hint="eastAsia"/>
                <w:b/>
                <w:spacing w:val="-8"/>
                <w:sz w:val="18"/>
                <w:szCs w:val="18"/>
              </w:rPr>
              <w:t>〕</w:t>
            </w:r>
          </w:p>
          <w:p w14:paraId="6FE8B7D0" w14:textId="10CD9501" w:rsidR="00F77BD6" w:rsidRPr="00957660" w:rsidRDefault="00F77BD6" w:rsidP="00F77BD6">
            <w:pPr>
              <w:spacing w:line="220" w:lineRule="exact"/>
              <w:ind w:leftChars="100" w:left="374" w:hangingChars="100" w:hanging="164"/>
              <w:rPr>
                <w:rFonts w:ascii="メイリオ" w:eastAsia="メイリオ" w:hAnsi="メイリオ"/>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費用対効果等を検証する新たな仕組みの設計・構築に向けた検討及び関係所属との協議を行ったが、新型コロナウイルス感染症対策により、各所属が施策・事業の見直しに取</w:t>
            </w:r>
            <w:r w:rsidR="001A5019" w:rsidRPr="00957660">
              <w:rPr>
                <w:rFonts w:ascii="メイリオ" w:eastAsia="メイリオ" w:hAnsi="メイリオ" w:hint="eastAsia"/>
                <w:sz w:val="18"/>
                <w:szCs w:val="18"/>
              </w:rPr>
              <w:t>り</w:t>
            </w:r>
            <w:r w:rsidRPr="00957660">
              <w:rPr>
                <w:rFonts w:ascii="メイリオ" w:eastAsia="メイリオ" w:hAnsi="メイリオ" w:hint="eastAsia"/>
                <w:sz w:val="18"/>
                <w:szCs w:val="18"/>
              </w:rPr>
              <w:t>組める状況にないため、担当チーム内の検討でとどめることとなった</w:t>
            </w:r>
          </w:p>
          <w:p w14:paraId="4DE0AB1C" w14:textId="70132D1C" w:rsidR="00F77BD6" w:rsidRPr="00957660" w:rsidRDefault="00F77BD6" w:rsidP="00F55616">
            <w:pPr>
              <w:spacing w:line="220" w:lineRule="exact"/>
              <w:ind w:leftChars="200" w:left="588" w:hangingChars="100" w:hanging="168"/>
              <w:rPr>
                <w:rFonts w:ascii="メイリオ" w:eastAsia="メイリオ" w:hAnsi="メイリオ" w:cs="メイリオ"/>
                <w:spacing w:val="-6"/>
                <w:sz w:val="18"/>
                <w:szCs w:val="18"/>
              </w:rPr>
            </w:pPr>
            <w:r w:rsidRPr="00957660">
              <w:rPr>
                <w:rFonts w:ascii="メイリオ" w:eastAsia="メイリオ" w:hAnsi="メイリオ" w:cs="メイリオ" w:hint="eastAsia"/>
                <w:spacing w:val="-6"/>
                <w:sz w:val="18"/>
                <w:szCs w:val="18"/>
              </w:rPr>
              <w:t>⇒引き続き、コロナ禍における各所属の現状を考慮しながら、ＰＤＣＡの徹底に</w:t>
            </w:r>
            <w:r w:rsidR="00F55616" w:rsidRPr="00957660">
              <w:rPr>
                <w:rFonts w:ascii="メイリオ" w:eastAsia="メイリオ" w:hAnsi="メイリオ" w:cs="メイリオ" w:hint="eastAsia"/>
                <w:spacing w:val="-6"/>
                <w:sz w:val="18"/>
                <w:szCs w:val="18"/>
              </w:rPr>
              <w:t>係る</w:t>
            </w:r>
            <w:r w:rsidRPr="00957660">
              <w:rPr>
                <w:rFonts w:ascii="メイリオ" w:eastAsia="メイリオ" w:hAnsi="メイリオ" w:cs="メイリオ" w:hint="eastAsia"/>
                <w:spacing w:val="-6"/>
                <w:sz w:val="18"/>
                <w:szCs w:val="18"/>
              </w:rPr>
              <w:t>新たな仕組みの設計・構築を行う</w:t>
            </w:r>
          </w:p>
        </w:tc>
      </w:tr>
      <w:tr w:rsidR="00957660" w:rsidRPr="00957660" w14:paraId="7BD24866" w14:textId="77777777" w:rsidTr="009038DA">
        <w:trPr>
          <w:trHeight w:val="626"/>
        </w:trPr>
        <w:tc>
          <w:tcPr>
            <w:tcW w:w="1560" w:type="dxa"/>
            <w:tcBorders>
              <w:top w:val="double" w:sz="4" w:space="0" w:color="auto"/>
              <w:bottom w:val="double" w:sz="4" w:space="0" w:color="auto"/>
            </w:tcBorders>
            <w:shd w:val="clear" w:color="auto" w:fill="B4C6E7" w:themeFill="accent5" w:themeFillTint="66"/>
            <w:vAlign w:val="center"/>
          </w:tcPr>
          <w:p w14:paraId="12890E4C" w14:textId="77777777" w:rsidR="00FD396A" w:rsidRPr="00957660" w:rsidRDefault="00FD396A" w:rsidP="006A2511">
            <w:pPr>
              <w:spacing w:line="260" w:lineRule="exact"/>
              <w:jc w:val="center"/>
              <w:rPr>
                <w:rFonts w:ascii="メイリオ" w:eastAsia="メイリオ" w:hAnsi="メイリオ" w:cs="メイリオ"/>
                <w:kern w:val="0"/>
                <w:szCs w:val="21"/>
              </w:rPr>
            </w:pPr>
            <w:r w:rsidRPr="00957660">
              <w:rPr>
                <w:rFonts w:ascii="メイリオ" w:eastAsia="メイリオ" w:hAnsi="メイリオ" w:cs="メイリオ" w:hint="eastAsia"/>
                <w:kern w:val="0"/>
                <w:szCs w:val="21"/>
              </w:rPr>
              <w:lastRenderedPageBreak/>
              <w:t>柱</w:t>
            </w:r>
          </w:p>
        </w:tc>
        <w:tc>
          <w:tcPr>
            <w:tcW w:w="4819" w:type="dxa"/>
            <w:tcBorders>
              <w:top w:val="double" w:sz="4" w:space="0" w:color="auto"/>
              <w:bottom w:val="double" w:sz="4" w:space="0" w:color="auto"/>
              <w:right w:val="dotted" w:sz="4" w:space="0" w:color="auto"/>
            </w:tcBorders>
            <w:shd w:val="clear" w:color="auto" w:fill="B4C6E7" w:themeFill="accent5" w:themeFillTint="66"/>
            <w:vAlign w:val="center"/>
          </w:tcPr>
          <w:p w14:paraId="2EF63315" w14:textId="77777777" w:rsidR="00FD396A" w:rsidRPr="00957660" w:rsidRDefault="00FD396A" w:rsidP="006A2511">
            <w:pPr>
              <w:spacing w:line="260" w:lineRule="exact"/>
              <w:jc w:val="center"/>
              <w:rPr>
                <w:rFonts w:ascii="メイリオ" w:eastAsia="メイリオ" w:hAnsi="メイリオ" w:cs="メイリオ"/>
                <w:szCs w:val="21"/>
              </w:rPr>
            </w:pPr>
            <w:r w:rsidRPr="00957660">
              <w:rPr>
                <w:rFonts w:ascii="メイリオ" w:eastAsia="メイリオ" w:hAnsi="メイリオ" w:cs="メイリオ" w:hint="eastAsia"/>
                <w:szCs w:val="21"/>
              </w:rPr>
              <w:t>●２年度目標を達成した項目の状況</w:t>
            </w:r>
          </w:p>
        </w:tc>
        <w:tc>
          <w:tcPr>
            <w:tcW w:w="4394" w:type="dxa"/>
            <w:tcBorders>
              <w:top w:val="double" w:sz="4" w:space="0" w:color="auto"/>
              <w:bottom w:val="double" w:sz="4" w:space="0" w:color="auto"/>
              <w:right w:val="single" w:sz="4" w:space="0" w:color="auto"/>
            </w:tcBorders>
            <w:shd w:val="clear" w:color="auto" w:fill="B4C6E7" w:themeFill="accent5" w:themeFillTint="66"/>
            <w:vAlign w:val="center"/>
          </w:tcPr>
          <w:p w14:paraId="36126C52" w14:textId="77777777" w:rsidR="00FD396A" w:rsidRPr="00957660" w:rsidRDefault="00FD396A" w:rsidP="006A2511">
            <w:pPr>
              <w:spacing w:line="260" w:lineRule="exact"/>
              <w:jc w:val="center"/>
              <w:rPr>
                <w:rFonts w:ascii="メイリオ" w:eastAsia="メイリオ" w:hAnsi="メイリオ" w:cs="メイリオ"/>
                <w:szCs w:val="21"/>
              </w:rPr>
            </w:pPr>
            <w:r w:rsidRPr="001B4FA2">
              <w:rPr>
                <w:rFonts w:ascii="メイリオ" w:eastAsia="メイリオ" w:hAnsi="メイリオ" w:cs="メイリオ" w:hint="eastAsia"/>
                <w:spacing w:val="3"/>
                <w:w w:val="81"/>
                <w:kern w:val="0"/>
                <w:szCs w:val="21"/>
                <w:fitText w:val="4301" w:id="-1696845311"/>
              </w:rPr>
              <w:t>●２年度目標が未達成の項目の状況 ⇒ 今後の主な取</w:t>
            </w:r>
            <w:r w:rsidRPr="001B4FA2">
              <w:rPr>
                <w:rFonts w:ascii="メイリオ" w:eastAsia="メイリオ" w:hAnsi="メイリオ" w:cs="メイリオ" w:hint="eastAsia"/>
                <w:spacing w:val="-36"/>
                <w:w w:val="81"/>
                <w:kern w:val="0"/>
                <w:szCs w:val="21"/>
                <w:fitText w:val="4301" w:id="-1696845311"/>
              </w:rPr>
              <w:t>組</w:t>
            </w:r>
          </w:p>
        </w:tc>
      </w:tr>
      <w:tr w:rsidR="00957660" w:rsidRPr="00957660" w14:paraId="31695BC0" w14:textId="77777777" w:rsidTr="00F70C53">
        <w:tblPrEx>
          <w:tblCellMar>
            <w:top w:w="0" w:type="dxa"/>
            <w:left w:w="108" w:type="dxa"/>
            <w:bottom w:w="0" w:type="dxa"/>
            <w:right w:w="108" w:type="dxa"/>
          </w:tblCellMar>
        </w:tblPrEx>
        <w:trPr>
          <w:trHeight w:val="397"/>
        </w:trPr>
        <w:tc>
          <w:tcPr>
            <w:tcW w:w="1560" w:type="dxa"/>
            <w:vMerge w:val="restart"/>
            <w:tcBorders>
              <w:bottom w:val="double" w:sz="4" w:space="0" w:color="auto"/>
            </w:tcBorders>
            <w:shd w:val="clear" w:color="auto" w:fill="B4C6E7" w:themeFill="accent5" w:themeFillTint="66"/>
            <w:vAlign w:val="center"/>
          </w:tcPr>
          <w:p w14:paraId="4D305D40" w14:textId="77777777" w:rsidR="00FD396A" w:rsidRPr="00957660" w:rsidRDefault="00FD396A" w:rsidP="00F70C53">
            <w:pPr>
              <w:spacing w:line="260" w:lineRule="exact"/>
              <w:ind w:left="420" w:hangingChars="200" w:hanging="420"/>
              <w:jc w:val="center"/>
              <w:rPr>
                <w:rFonts w:ascii="メイリオ" w:eastAsia="メイリオ" w:hAnsi="メイリオ" w:cs="メイリオ"/>
                <w:kern w:val="0"/>
                <w:szCs w:val="21"/>
              </w:rPr>
            </w:pPr>
            <w:r w:rsidRPr="00957660">
              <w:rPr>
                <w:rFonts w:ascii="メイリオ" w:eastAsia="メイリオ" w:hAnsi="メイリオ" w:cs="メイリオ" w:hint="eastAsia"/>
                <w:b/>
                <w:szCs w:val="21"/>
              </w:rPr>
              <w:t>4　ニア・イズ・ベターの徹底</w:t>
            </w:r>
          </w:p>
        </w:tc>
        <w:tc>
          <w:tcPr>
            <w:tcW w:w="4819" w:type="dxa"/>
            <w:vAlign w:val="center"/>
          </w:tcPr>
          <w:p w14:paraId="5376452D" w14:textId="77777777" w:rsidR="00FD396A" w:rsidRPr="00957660" w:rsidRDefault="00FD396A" w:rsidP="00F77BD6">
            <w:pPr>
              <w:spacing w:line="220" w:lineRule="exact"/>
              <w:rPr>
                <w:rFonts w:ascii="メイリオ" w:eastAsia="メイリオ" w:hAnsi="メイリオ" w:cs="メイリオ"/>
                <w:b/>
                <w:spacing w:val="-6"/>
                <w:sz w:val="18"/>
                <w:szCs w:val="18"/>
              </w:rPr>
            </w:pPr>
            <w:r w:rsidRPr="00957660">
              <w:rPr>
                <w:rFonts w:ascii="メイリオ" w:eastAsia="メイリオ" w:hAnsi="メイリオ" w:cs="メイリオ" w:hint="eastAsia"/>
                <w:b/>
                <w:spacing w:val="60"/>
                <w:kern w:val="0"/>
                <w:sz w:val="18"/>
                <w:szCs w:val="18"/>
                <w:fitText w:val="480" w:id="1454591233"/>
              </w:rPr>
              <w:t>達</w:t>
            </w:r>
            <w:r w:rsidRPr="00957660">
              <w:rPr>
                <w:rFonts w:ascii="メイリオ" w:eastAsia="メイリオ" w:hAnsi="メイリオ" w:cs="メイリオ" w:hint="eastAsia"/>
                <w:b/>
                <w:kern w:val="0"/>
                <w:sz w:val="18"/>
                <w:szCs w:val="18"/>
                <w:fitText w:val="480" w:id="1454591233"/>
              </w:rPr>
              <w:t>成</w:t>
            </w:r>
            <w:r w:rsidRPr="00957660">
              <w:rPr>
                <w:rFonts w:ascii="メイリオ" w:eastAsia="メイリオ" w:hAnsi="メイリオ" w:cs="メイリオ" w:hint="eastAsia"/>
                <w:b/>
                <w:spacing w:val="-6"/>
                <w:sz w:val="18"/>
                <w:szCs w:val="18"/>
              </w:rPr>
              <w:t>：３件</w:t>
            </w:r>
          </w:p>
        </w:tc>
        <w:tc>
          <w:tcPr>
            <w:tcW w:w="4394" w:type="dxa"/>
            <w:vAlign w:val="center"/>
          </w:tcPr>
          <w:p w14:paraId="7B48C2E2" w14:textId="77777777" w:rsidR="00FD396A" w:rsidRPr="00CA2010" w:rsidRDefault="00FD396A" w:rsidP="00F77BD6">
            <w:pPr>
              <w:spacing w:line="220" w:lineRule="exact"/>
              <w:rPr>
                <w:rFonts w:ascii="メイリオ" w:eastAsia="メイリオ" w:hAnsi="メイリオ" w:cs="メイリオ"/>
                <w:b/>
                <w:spacing w:val="-8"/>
                <w:sz w:val="18"/>
                <w:szCs w:val="18"/>
              </w:rPr>
            </w:pPr>
            <w:r w:rsidRPr="00CA2010">
              <w:rPr>
                <w:rFonts w:ascii="メイリオ" w:eastAsia="メイリオ" w:hAnsi="メイリオ" w:cs="メイリオ" w:hint="eastAsia"/>
                <w:b/>
                <w:spacing w:val="-6"/>
                <w:sz w:val="18"/>
                <w:szCs w:val="18"/>
              </w:rPr>
              <w:t>未達成：１件</w:t>
            </w:r>
          </w:p>
        </w:tc>
      </w:tr>
      <w:tr w:rsidR="00957660" w:rsidRPr="00957660" w14:paraId="7F105795" w14:textId="77777777" w:rsidTr="009038DA">
        <w:tblPrEx>
          <w:tblCellMar>
            <w:top w:w="0" w:type="dxa"/>
            <w:left w:w="108" w:type="dxa"/>
            <w:bottom w:w="0" w:type="dxa"/>
            <w:right w:w="108" w:type="dxa"/>
          </w:tblCellMar>
        </w:tblPrEx>
        <w:tc>
          <w:tcPr>
            <w:tcW w:w="1560" w:type="dxa"/>
            <w:vMerge/>
            <w:tcBorders>
              <w:top w:val="double" w:sz="4" w:space="0" w:color="auto"/>
            </w:tcBorders>
            <w:shd w:val="clear" w:color="auto" w:fill="B4C6E7" w:themeFill="accent5" w:themeFillTint="66"/>
            <w:vAlign w:val="center"/>
          </w:tcPr>
          <w:p w14:paraId="31F1B423" w14:textId="77777777" w:rsidR="00F77BD6" w:rsidRPr="00957660" w:rsidRDefault="00F77BD6" w:rsidP="00F77BD6">
            <w:pPr>
              <w:spacing w:line="240" w:lineRule="exact"/>
              <w:jc w:val="left"/>
              <w:rPr>
                <w:rFonts w:ascii="メイリオ" w:eastAsia="メイリオ" w:hAnsi="メイリオ" w:cs="メイリオ"/>
                <w:b/>
                <w:szCs w:val="21"/>
              </w:rPr>
            </w:pPr>
          </w:p>
        </w:tc>
        <w:tc>
          <w:tcPr>
            <w:tcW w:w="4819" w:type="dxa"/>
          </w:tcPr>
          <w:p w14:paraId="20985EF6" w14:textId="0412D737"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1B4FA2">
              <w:rPr>
                <w:rFonts w:ascii="ＭＳ ゴシック" w:eastAsia="ＭＳ ゴシック" w:hAnsi="ＭＳ ゴシック" w:cs="メイリオ" w:hint="eastAsia"/>
                <w:b/>
                <w:spacing w:val="3"/>
                <w:w w:val="80"/>
                <w:kern w:val="0"/>
                <w:sz w:val="18"/>
                <w:szCs w:val="18"/>
                <w:fitText w:val="4536" w:id="-1696437754"/>
              </w:rPr>
              <w:t>区CM制度の趣旨を踏まえたルールや制度の適切な運用の徹底〔p</w:t>
            </w:r>
            <w:r w:rsidR="00447258" w:rsidRPr="001B4FA2">
              <w:rPr>
                <w:rFonts w:ascii="ＭＳ ゴシック" w:eastAsia="ＭＳ ゴシック" w:hAnsi="ＭＳ ゴシック" w:cs="メイリオ" w:hint="eastAsia"/>
                <w:b/>
                <w:spacing w:val="3"/>
                <w:w w:val="80"/>
                <w:kern w:val="0"/>
                <w:sz w:val="18"/>
                <w:szCs w:val="18"/>
                <w:fitText w:val="4536" w:id="-1696437754"/>
              </w:rPr>
              <w:t>34</w:t>
            </w:r>
            <w:r w:rsidRPr="001B4FA2">
              <w:rPr>
                <w:rFonts w:ascii="ＭＳ ゴシック" w:eastAsia="ＭＳ ゴシック" w:hAnsi="ＭＳ ゴシック" w:cs="メイリオ" w:hint="eastAsia"/>
                <w:b/>
                <w:spacing w:val="-39"/>
                <w:w w:val="80"/>
                <w:kern w:val="0"/>
                <w:sz w:val="18"/>
                <w:szCs w:val="18"/>
                <w:fitText w:val="4536" w:id="-1696437754"/>
              </w:rPr>
              <w:t>〕</w:t>
            </w:r>
          </w:p>
          <w:p w14:paraId="107FB858" w14:textId="7A56B918" w:rsidR="00F77BD6" w:rsidRPr="00957660" w:rsidRDefault="00F77BD6" w:rsidP="00F77BD6">
            <w:pPr>
              <w:spacing w:line="220" w:lineRule="exact"/>
              <w:ind w:leftChars="100" w:left="374" w:hangingChars="100" w:hanging="164"/>
              <w:rPr>
                <w:rFonts w:ascii="メイリオ" w:eastAsia="メイリオ" w:hAnsi="メイリオ" w:cs="メイリオ"/>
                <w:b/>
                <w:spacing w:val="-8"/>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関係所属において区ＣＭ</w:t>
            </w:r>
            <w:r w:rsidR="00C97A0C" w:rsidRPr="00957660">
              <w:rPr>
                <w:rFonts w:ascii="メイリオ" w:eastAsia="メイリオ" w:hAnsi="メイリオ" w:hint="eastAsia"/>
                <w:sz w:val="16"/>
                <w:szCs w:val="18"/>
              </w:rPr>
              <w:t>（※</w:t>
            </w:r>
            <w:r w:rsidR="003C618C" w:rsidRPr="00957660">
              <w:rPr>
                <w:rFonts w:ascii="メイリオ" w:eastAsia="メイリオ" w:hAnsi="メイリオ" w:hint="eastAsia"/>
                <w:sz w:val="16"/>
                <w:szCs w:val="18"/>
              </w:rPr>
              <w:t>６</w:t>
            </w:r>
            <w:r w:rsidR="00C97A0C" w:rsidRPr="00957660">
              <w:rPr>
                <w:rFonts w:ascii="メイリオ" w:eastAsia="メイリオ" w:hAnsi="メイリオ" w:hint="eastAsia"/>
                <w:sz w:val="16"/>
                <w:szCs w:val="18"/>
              </w:rPr>
              <w:t>）</w:t>
            </w:r>
            <w:r w:rsidRPr="00957660">
              <w:rPr>
                <w:rFonts w:ascii="メイリオ" w:eastAsia="メイリオ" w:hAnsi="メイリオ" w:hint="eastAsia"/>
                <w:sz w:val="18"/>
                <w:szCs w:val="18"/>
              </w:rPr>
              <w:t>事業のＰＤＣＡが適切に行われ、制度の趣旨に即した運用が徹底されていると評価している区長（区ＣＭ）の割合：目標2</w:t>
            </w:r>
            <w:r w:rsidRPr="00957660">
              <w:rPr>
                <w:rFonts w:ascii="メイリオ" w:eastAsia="メイリオ" w:hAnsi="メイリオ"/>
                <w:sz w:val="18"/>
                <w:szCs w:val="18"/>
              </w:rPr>
              <w:t>1</w:t>
            </w:r>
            <w:r w:rsidRPr="00957660">
              <w:rPr>
                <w:rFonts w:ascii="メイリオ" w:eastAsia="メイリオ" w:hAnsi="メイリオ" w:hint="eastAsia"/>
                <w:sz w:val="18"/>
                <w:szCs w:val="18"/>
              </w:rPr>
              <w:t>区長/24区長　実績23区長/24区長</w:t>
            </w:r>
          </w:p>
          <w:p w14:paraId="0ECFCB8F" w14:textId="72A25967" w:rsidR="00F77BD6" w:rsidRPr="00957660" w:rsidRDefault="00F77BD6" w:rsidP="00F77BD6">
            <w:pPr>
              <w:spacing w:line="220" w:lineRule="exact"/>
              <w:ind w:leftChars="100" w:left="374" w:hangingChars="100" w:hanging="164"/>
              <w:rPr>
                <w:rFonts w:ascii="メイリオ" w:eastAsia="メイリオ" w:hAnsi="メイリオ"/>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ニア・イズ・ベター</w:t>
            </w:r>
            <w:r w:rsidR="00D30972" w:rsidRPr="00957660">
              <w:rPr>
                <w:rFonts w:ascii="メイリオ" w:eastAsia="メイリオ" w:hAnsi="メイリオ" w:hint="eastAsia"/>
                <w:sz w:val="16"/>
                <w:szCs w:val="18"/>
              </w:rPr>
              <w:t>（※</w:t>
            </w:r>
            <w:r w:rsidR="003C618C" w:rsidRPr="00957660">
              <w:rPr>
                <w:rFonts w:ascii="メイリオ" w:eastAsia="メイリオ" w:hAnsi="メイリオ" w:hint="eastAsia"/>
                <w:sz w:val="16"/>
                <w:szCs w:val="18"/>
              </w:rPr>
              <w:t>７</w:t>
            </w:r>
            <w:r w:rsidR="00D30972" w:rsidRPr="00957660">
              <w:rPr>
                <w:rFonts w:ascii="メイリオ" w:eastAsia="メイリオ" w:hAnsi="メイリオ" w:hint="eastAsia"/>
                <w:sz w:val="16"/>
                <w:szCs w:val="18"/>
              </w:rPr>
              <w:t>）</w:t>
            </w:r>
            <w:r w:rsidRPr="00957660">
              <w:rPr>
                <w:rFonts w:ascii="メイリオ" w:eastAsia="メイリオ" w:hAnsi="メイリオ" w:hint="eastAsia"/>
                <w:sz w:val="18"/>
                <w:szCs w:val="18"/>
              </w:rPr>
              <w:t>の徹底の観点から、区ＣＭ権限等が適切に整理されていると考える区長（区ＣＭ）の割合：目標21区長/24区長　実績24区長/24区長</w:t>
            </w:r>
          </w:p>
          <w:p w14:paraId="54C0DA48" w14:textId="58DA66E7" w:rsidR="00F77BD6" w:rsidRPr="00957660" w:rsidRDefault="00E86398" w:rsidP="00F77BD6">
            <w:pPr>
              <w:spacing w:line="220" w:lineRule="exact"/>
              <w:ind w:left="165" w:hangingChars="100" w:hanging="165"/>
              <w:rPr>
                <w:rFonts w:ascii="ＭＳ ゴシック" w:eastAsia="ＭＳ ゴシック" w:hAnsi="ＭＳ ゴシック"/>
                <w:sz w:val="18"/>
                <w:szCs w:val="18"/>
              </w:rPr>
            </w:pPr>
            <w:r w:rsidRPr="00957660">
              <w:rPr>
                <w:rFonts w:ascii="ＭＳ ゴシック" w:eastAsia="ＭＳ ゴシック" w:hAnsi="ＭＳ ゴシック" w:cs="メイリオ" w:hint="eastAsia"/>
                <w:b/>
                <w:spacing w:val="-8"/>
                <w:sz w:val="18"/>
                <w:szCs w:val="18"/>
              </w:rPr>
              <w:t>区役所業務の更</w:t>
            </w:r>
            <w:r w:rsidR="00F77BD6" w:rsidRPr="00957660">
              <w:rPr>
                <w:rFonts w:ascii="ＭＳ ゴシック" w:eastAsia="ＭＳ ゴシック" w:hAnsi="ＭＳ ゴシック" w:cs="メイリオ" w:hint="eastAsia"/>
                <w:b/>
                <w:spacing w:val="-8"/>
                <w:sz w:val="18"/>
                <w:szCs w:val="18"/>
              </w:rPr>
              <w:t>なる標準化</w:t>
            </w:r>
            <w:r w:rsidR="002B4A72" w:rsidRPr="00957660">
              <w:rPr>
                <w:rFonts w:ascii="ＭＳ ゴシック" w:eastAsia="ＭＳ ゴシック" w:hAnsi="ＭＳ ゴシック" w:cs="メイリオ" w:hint="eastAsia"/>
                <w:spacing w:val="-8"/>
                <w:sz w:val="16"/>
                <w:szCs w:val="18"/>
              </w:rPr>
              <w:t>（※</w:t>
            </w:r>
            <w:r w:rsidR="003C618C" w:rsidRPr="00957660">
              <w:rPr>
                <w:rFonts w:ascii="ＭＳ ゴシック" w:eastAsia="ＭＳ ゴシック" w:hAnsi="ＭＳ ゴシック" w:cs="メイリオ" w:hint="eastAsia"/>
                <w:spacing w:val="-8"/>
                <w:sz w:val="16"/>
                <w:szCs w:val="18"/>
              </w:rPr>
              <w:t>８</w:t>
            </w:r>
            <w:r w:rsidR="002B4A72" w:rsidRPr="00957660">
              <w:rPr>
                <w:rFonts w:ascii="ＭＳ ゴシック" w:eastAsia="ＭＳ ゴシック" w:hAnsi="ＭＳ ゴシック" w:cs="メイリオ" w:hint="eastAsia"/>
                <w:spacing w:val="-8"/>
                <w:sz w:val="16"/>
                <w:szCs w:val="18"/>
              </w:rPr>
              <w:t>）</w:t>
            </w:r>
            <w:r w:rsidR="00F77BD6" w:rsidRPr="00957660">
              <w:rPr>
                <w:rFonts w:ascii="ＭＳ ゴシック" w:eastAsia="ＭＳ ゴシック" w:hAnsi="ＭＳ ゴシック" w:cs="メイリオ" w:hint="eastAsia"/>
                <w:b/>
                <w:spacing w:val="-8"/>
                <w:sz w:val="18"/>
                <w:szCs w:val="18"/>
              </w:rPr>
              <w:t>の推進〔p</w:t>
            </w:r>
            <w:r w:rsidR="00447258" w:rsidRPr="00957660">
              <w:rPr>
                <w:rFonts w:ascii="ＭＳ ゴシック" w:eastAsia="ＭＳ ゴシック" w:hAnsi="ＭＳ ゴシック" w:cs="メイリオ" w:hint="eastAsia"/>
                <w:b/>
                <w:spacing w:val="-8"/>
                <w:sz w:val="18"/>
                <w:szCs w:val="18"/>
              </w:rPr>
              <w:t>35</w:t>
            </w:r>
            <w:r w:rsidR="00F77BD6" w:rsidRPr="00957660">
              <w:rPr>
                <w:rFonts w:ascii="ＭＳ ゴシック" w:eastAsia="ＭＳ ゴシック" w:hAnsi="ＭＳ ゴシック" w:cs="メイリオ" w:hint="eastAsia"/>
                <w:b/>
                <w:spacing w:val="-8"/>
                <w:sz w:val="18"/>
                <w:szCs w:val="18"/>
              </w:rPr>
              <w:t>〕</w:t>
            </w:r>
          </w:p>
          <w:p w14:paraId="0582D1E1" w14:textId="77777777" w:rsidR="00F77BD6" w:rsidRPr="00957660" w:rsidRDefault="00F77BD6" w:rsidP="00F77BD6">
            <w:pPr>
              <w:spacing w:line="220" w:lineRule="exact"/>
              <w:ind w:firstLineChars="100" w:firstLine="164"/>
              <w:rPr>
                <w:rFonts w:ascii="メイリオ" w:eastAsia="メイリオ" w:hAnsi="メイリオ" w:cs="メイリオ"/>
                <w:b/>
                <w:spacing w:val="-8"/>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標準化の計画策定及び１年目の標準化計画達成</w:t>
            </w:r>
          </w:p>
        </w:tc>
        <w:tc>
          <w:tcPr>
            <w:tcW w:w="4394" w:type="dxa"/>
          </w:tcPr>
          <w:p w14:paraId="08449204" w14:textId="77777777" w:rsidR="00670E23" w:rsidRPr="00670E23" w:rsidRDefault="00670E23" w:rsidP="00670E23">
            <w:pPr>
              <w:spacing w:line="220" w:lineRule="exact"/>
              <w:rPr>
                <w:rFonts w:ascii="ＭＳ ゴシック" w:eastAsia="ＭＳ ゴシック" w:hAnsi="ＭＳ ゴシック" w:cs="メイリオ"/>
                <w:b/>
                <w:spacing w:val="-8"/>
                <w:sz w:val="18"/>
                <w:szCs w:val="18"/>
              </w:rPr>
            </w:pPr>
            <w:r w:rsidRPr="001B4FA2">
              <w:rPr>
                <w:rFonts w:ascii="ＭＳ ゴシック" w:eastAsia="ＭＳ ゴシック" w:hAnsi="ＭＳ ゴシック" w:cs="メイリオ" w:hint="eastAsia"/>
                <w:b/>
                <w:color w:val="000000" w:themeColor="text1"/>
                <w:w w:val="85"/>
                <w:kern w:val="0"/>
                <w:sz w:val="18"/>
                <w:szCs w:val="18"/>
                <w:fitText w:val="4344" w:id="-1685435644"/>
              </w:rPr>
              <w:t>地域活動</w:t>
            </w:r>
            <w:r w:rsidRPr="001B4FA2">
              <w:rPr>
                <w:rFonts w:ascii="ＭＳ ゴシック" w:eastAsia="ＭＳ ゴシック" w:hAnsi="ＭＳ ゴシック" w:cs="メイリオ" w:hint="eastAsia"/>
                <w:b/>
                <w:w w:val="85"/>
                <w:kern w:val="0"/>
                <w:sz w:val="18"/>
                <w:szCs w:val="18"/>
                <w:fitText w:val="4344" w:id="-1685435644"/>
              </w:rPr>
              <w:t>協議会</w:t>
            </w:r>
            <w:r w:rsidRPr="001B4FA2">
              <w:rPr>
                <w:rFonts w:ascii="ＭＳ ゴシック" w:eastAsia="ＭＳ ゴシック" w:hAnsi="ＭＳ ゴシック" w:cs="メイリオ" w:hint="eastAsia"/>
                <w:w w:val="85"/>
                <w:kern w:val="0"/>
                <w:sz w:val="16"/>
                <w:szCs w:val="18"/>
                <w:fitText w:val="4344" w:id="-1685435644"/>
              </w:rPr>
              <w:t>（※９）</w:t>
            </w:r>
            <w:r w:rsidRPr="001B4FA2">
              <w:rPr>
                <w:rFonts w:ascii="ＭＳ ゴシック" w:eastAsia="ＭＳ ゴシック" w:hAnsi="ＭＳ ゴシック" w:cs="メイリオ" w:hint="eastAsia"/>
                <w:b/>
                <w:w w:val="85"/>
                <w:kern w:val="0"/>
                <w:sz w:val="18"/>
                <w:szCs w:val="18"/>
                <w:fitText w:val="4344" w:id="-1685435644"/>
              </w:rPr>
              <w:t>による自律的な地域運営の促進〔p30</w:t>
            </w:r>
            <w:r w:rsidRPr="001B4FA2">
              <w:rPr>
                <w:rFonts w:ascii="ＭＳ ゴシック" w:eastAsia="ＭＳ ゴシック" w:hAnsi="ＭＳ ゴシック" w:cs="メイリオ" w:hint="eastAsia"/>
                <w:b/>
                <w:spacing w:val="25"/>
                <w:w w:val="85"/>
                <w:kern w:val="0"/>
                <w:sz w:val="18"/>
                <w:szCs w:val="18"/>
                <w:fitText w:val="4344" w:id="-1685435644"/>
              </w:rPr>
              <w:t>〕</w:t>
            </w:r>
          </w:p>
          <w:p w14:paraId="49A25A86" w14:textId="77777777" w:rsidR="00670E23" w:rsidRPr="00670E23" w:rsidRDefault="00670E23" w:rsidP="00670E23">
            <w:pPr>
              <w:spacing w:line="220" w:lineRule="exact"/>
              <w:ind w:leftChars="100" w:left="374" w:hangingChars="100" w:hanging="164"/>
              <w:rPr>
                <w:rFonts w:ascii="メイリオ" w:eastAsia="メイリオ" w:hAnsi="メイリオ"/>
                <w:sz w:val="18"/>
                <w:szCs w:val="18"/>
              </w:rPr>
            </w:pPr>
            <w:r w:rsidRPr="00670E23">
              <w:rPr>
                <w:rFonts w:ascii="メイリオ" w:eastAsia="メイリオ" w:hAnsi="メイリオ" w:cs="メイリオ" w:hint="eastAsia"/>
                <w:spacing w:val="-8"/>
                <w:sz w:val="18"/>
                <w:szCs w:val="18"/>
              </w:rPr>
              <w:t>●「</w:t>
            </w:r>
            <w:r w:rsidRPr="00670E23">
              <w:rPr>
                <w:rFonts w:ascii="メイリオ" w:eastAsia="メイリオ" w:hAnsi="メイリオ" w:hint="eastAsia"/>
                <w:sz w:val="18"/>
                <w:szCs w:val="18"/>
              </w:rPr>
              <w:t>地活協の構成団体が、地域特性に即した地域課題の解決に向けた取組が自律的に進められている状態にあると思う割合（各区が設定した目標：76.3％～94.0％）」を達成した区の数</w:t>
            </w:r>
          </w:p>
          <w:p w14:paraId="7477B3EC" w14:textId="77777777" w:rsidR="00670E23" w:rsidRPr="00670E23" w:rsidRDefault="00670E23" w:rsidP="00670E23">
            <w:pPr>
              <w:spacing w:line="220" w:lineRule="exact"/>
              <w:ind w:firstLineChars="300" w:firstLine="540"/>
              <w:rPr>
                <w:rFonts w:ascii="メイリオ" w:eastAsia="メイリオ" w:hAnsi="メイリオ"/>
                <w:sz w:val="18"/>
                <w:szCs w:val="18"/>
              </w:rPr>
            </w:pPr>
            <w:r w:rsidRPr="00670E23">
              <w:rPr>
                <w:rFonts w:ascii="メイリオ" w:eastAsia="メイリオ" w:hAnsi="メイリオ" w:hint="eastAsia"/>
                <w:sz w:val="18"/>
                <w:szCs w:val="18"/>
              </w:rPr>
              <w:t xml:space="preserve">目標：24区/24区　</w:t>
            </w:r>
          </w:p>
          <w:p w14:paraId="2F3E5E7F" w14:textId="77777777" w:rsidR="00670E23" w:rsidRPr="00670E23" w:rsidRDefault="00670E23" w:rsidP="00670E23">
            <w:pPr>
              <w:spacing w:line="220" w:lineRule="exact"/>
              <w:ind w:firstLineChars="300" w:firstLine="540"/>
              <w:rPr>
                <w:rFonts w:ascii="メイリオ" w:eastAsia="メイリオ" w:hAnsi="メイリオ"/>
                <w:sz w:val="18"/>
                <w:szCs w:val="18"/>
              </w:rPr>
            </w:pPr>
            <w:r w:rsidRPr="00670E23">
              <w:rPr>
                <w:rFonts w:ascii="メイリオ" w:eastAsia="メイリオ" w:hAnsi="メイリオ" w:hint="eastAsia"/>
                <w:sz w:val="18"/>
                <w:szCs w:val="18"/>
              </w:rPr>
              <w:t>実績：13区/24区</w:t>
            </w:r>
          </w:p>
          <w:p w14:paraId="295E8A1B" w14:textId="77777777" w:rsidR="00B80703" w:rsidRDefault="00670E23" w:rsidP="00B80703">
            <w:pPr>
              <w:spacing w:line="240" w:lineRule="exact"/>
              <w:ind w:left="810" w:hangingChars="450" w:hanging="810"/>
              <w:rPr>
                <w:rFonts w:ascii="メイリオ" w:eastAsia="メイリオ" w:hAnsi="メイリオ"/>
                <w:sz w:val="18"/>
                <w:szCs w:val="18"/>
              </w:rPr>
            </w:pPr>
            <w:r w:rsidRPr="00670E23">
              <w:rPr>
                <w:rFonts w:ascii="メイリオ" w:eastAsia="メイリオ" w:hAnsi="メイリオ" w:hint="eastAsia"/>
                <w:sz w:val="18"/>
                <w:szCs w:val="18"/>
              </w:rPr>
              <w:t>（参考</w:t>
            </w:r>
            <w:r w:rsidRPr="00EF4C8C">
              <w:rPr>
                <w:rFonts w:ascii="メイリオ" w:eastAsia="メイリオ" w:hAnsi="メイリオ" w:hint="eastAsia"/>
                <w:sz w:val="18"/>
                <w:szCs w:val="18"/>
              </w:rPr>
              <w:t>）</w:t>
            </w:r>
            <w:r w:rsidR="001A24CD">
              <w:rPr>
                <w:rFonts w:ascii="メイリオ" w:eastAsia="メイリオ" w:hAnsi="メイリオ" w:hint="eastAsia"/>
                <w:sz w:val="18"/>
                <w:szCs w:val="18"/>
              </w:rPr>
              <w:t xml:space="preserve"> </w:t>
            </w:r>
            <w:r w:rsidR="00EF4C8C" w:rsidRPr="00EF4C8C">
              <w:rPr>
                <w:rFonts w:ascii="メイリオ" w:eastAsia="メイリオ" w:hAnsi="メイリオ" w:hint="eastAsia"/>
                <w:sz w:val="18"/>
                <w:szCs w:val="18"/>
              </w:rPr>
              <w:t>ただし、未達成となった11区のうち、3区（北区・此花区・港区）は最終年度目標である90％以上を達成</w:t>
            </w:r>
          </w:p>
          <w:p w14:paraId="48B2666E" w14:textId="1516DE65" w:rsidR="00CA2010" w:rsidRPr="00CA2010" w:rsidRDefault="00670E23" w:rsidP="00B80703">
            <w:pPr>
              <w:spacing w:line="240" w:lineRule="exact"/>
              <w:ind w:leftChars="236" w:left="664" w:hangingChars="100" w:hanging="168"/>
              <w:rPr>
                <w:rFonts w:ascii="メイリオ" w:eastAsia="メイリオ" w:hAnsi="メイリオ" w:cs="メイリオ"/>
                <w:b/>
                <w:spacing w:val="-8"/>
                <w:sz w:val="18"/>
                <w:szCs w:val="18"/>
              </w:rPr>
            </w:pPr>
            <w:r w:rsidRPr="00670E23">
              <w:rPr>
                <w:rFonts w:ascii="メイリオ" w:eastAsia="メイリオ" w:hAnsi="メイリオ" w:cs="メイリオ" w:hint="eastAsia"/>
                <w:spacing w:val="-6"/>
                <w:sz w:val="18"/>
                <w:szCs w:val="18"/>
              </w:rPr>
              <w:t>⇒</w:t>
            </w:r>
            <w:r w:rsidRPr="00670E23">
              <w:rPr>
                <w:rFonts w:ascii="メイリオ" w:eastAsia="メイリオ" w:hAnsi="メイリオ" w:hint="eastAsia"/>
                <w:sz w:val="18"/>
                <w:szCs w:val="18"/>
              </w:rPr>
              <w:t>引き続き、地域特性に即した地</w:t>
            </w:r>
            <w:r w:rsidRPr="007836A2">
              <w:rPr>
                <w:rFonts w:ascii="メイリオ" w:eastAsia="メイリオ" w:hAnsi="メイリオ" w:hint="eastAsia"/>
                <w:color w:val="000000" w:themeColor="text1"/>
                <w:sz w:val="18"/>
                <w:szCs w:val="18"/>
              </w:rPr>
              <w:t>域課題の解決に向け、各区において取り組んでいく</w:t>
            </w:r>
          </w:p>
        </w:tc>
      </w:tr>
      <w:tr w:rsidR="00957660" w:rsidRPr="00957660" w14:paraId="555E5BFC" w14:textId="77777777" w:rsidTr="00F70C53">
        <w:tblPrEx>
          <w:tblCellMar>
            <w:top w:w="0" w:type="dxa"/>
            <w:left w:w="108" w:type="dxa"/>
            <w:bottom w:w="0" w:type="dxa"/>
            <w:right w:w="108" w:type="dxa"/>
          </w:tblCellMar>
        </w:tblPrEx>
        <w:trPr>
          <w:trHeight w:val="397"/>
        </w:trPr>
        <w:tc>
          <w:tcPr>
            <w:tcW w:w="1560" w:type="dxa"/>
            <w:vMerge w:val="restart"/>
            <w:shd w:val="clear" w:color="auto" w:fill="B4C6E7" w:themeFill="accent5" w:themeFillTint="66"/>
            <w:vAlign w:val="center"/>
          </w:tcPr>
          <w:p w14:paraId="737ED5BA" w14:textId="77777777" w:rsidR="00F77BD6" w:rsidRPr="00957660" w:rsidRDefault="00F77BD6" w:rsidP="00F70C53">
            <w:pPr>
              <w:spacing w:line="240" w:lineRule="exact"/>
              <w:ind w:left="420" w:hangingChars="200" w:hanging="420"/>
              <w:jc w:val="left"/>
              <w:rPr>
                <w:rFonts w:ascii="メイリオ" w:eastAsia="メイリオ" w:hAnsi="メイリオ" w:cs="メイリオ"/>
                <w:b/>
                <w:szCs w:val="21"/>
              </w:rPr>
            </w:pPr>
            <w:r w:rsidRPr="00957660">
              <w:rPr>
                <w:rFonts w:ascii="メイリオ" w:eastAsia="メイリオ" w:hAnsi="メイリオ" w:cs="メイリオ" w:hint="eastAsia"/>
                <w:b/>
                <w:szCs w:val="21"/>
              </w:rPr>
              <w:t>５　人材育成・職場力の向上</w:t>
            </w:r>
          </w:p>
        </w:tc>
        <w:tc>
          <w:tcPr>
            <w:tcW w:w="4819" w:type="dxa"/>
            <w:vAlign w:val="center"/>
          </w:tcPr>
          <w:p w14:paraId="63DA256C" w14:textId="77777777" w:rsidR="00F77BD6" w:rsidRPr="00957660" w:rsidRDefault="00F77BD6" w:rsidP="00F77BD6">
            <w:pPr>
              <w:spacing w:line="220" w:lineRule="exact"/>
              <w:jc w:val="center"/>
              <w:rPr>
                <w:rFonts w:ascii="メイリオ" w:eastAsia="メイリオ" w:hAnsi="メイリオ" w:cs="メイリオ"/>
                <w:b/>
                <w:spacing w:val="-6"/>
                <w:sz w:val="18"/>
                <w:szCs w:val="18"/>
              </w:rPr>
            </w:pPr>
            <w:r w:rsidRPr="00957660">
              <w:rPr>
                <w:rFonts w:ascii="メイリオ" w:eastAsia="メイリオ" w:hAnsi="メイリオ" w:cs="メイリオ" w:hint="eastAsia"/>
                <w:b/>
                <w:spacing w:val="-8"/>
                <w:sz w:val="18"/>
                <w:szCs w:val="18"/>
              </w:rPr>
              <w:t>―</w:t>
            </w:r>
          </w:p>
        </w:tc>
        <w:tc>
          <w:tcPr>
            <w:tcW w:w="4394" w:type="dxa"/>
            <w:vAlign w:val="center"/>
          </w:tcPr>
          <w:p w14:paraId="42DA8CF5" w14:textId="77777777" w:rsidR="00F77BD6" w:rsidRPr="00957660" w:rsidRDefault="00F77BD6" w:rsidP="00F77BD6">
            <w:pPr>
              <w:spacing w:line="220" w:lineRule="exact"/>
              <w:rPr>
                <w:rFonts w:ascii="メイリオ" w:eastAsia="メイリオ" w:hAnsi="メイリオ" w:cs="メイリオ"/>
                <w:b/>
                <w:spacing w:val="-8"/>
                <w:sz w:val="18"/>
                <w:szCs w:val="18"/>
              </w:rPr>
            </w:pPr>
            <w:r w:rsidRPr="00957660">
              <w:rPr>
                <w:rFonts w:ascii="メイリオ" w:eastAsia="メイリオ" w:hAnsi="メイリオ" w:cs="メイリオ" w:hint="eastAsia"/>
                <w:b/>
                <w:spacing w:val="-6"/>
                <w:sz w:val="18"/>
                <w:szCs w:val="18"/>
              </w:rPr>
              <w:t>未達成：１件</w:t>
            </w:r>
          </w:p>
        </w:tc>
      </w:tr>
      <w:tr w:rsidR="00957660" w:rsidRPr="00957660" w14:paraId="39764696" w14:textId="77777777" w:rsidTr="009038DA">
        <w:tblPrEx>
          <w:tblCellMar>
            <w:top w:w="0" w:type="dxa"/>
            <w:left w:w="108" w:type="dxa"/>
            <w:bottom w:w="0" w:type="dxa"/>
            <w:right w:w="108" w:type="dxa"/>
          </w:tblCellMar>
        </w:tblPrEx>
        <w:tc>
          <w:tcPr>
            <w:tcW w:w="1560" w:type="dxa"/>
            <w:vMerge/>
            <w:shd w:val="clear" w:color="auto" w:fill="B4C6E7" w:themeFill="accent5" w:themeFillTint="66"/>
            <w:vAlign w:val="center"/>
          </w:tcPr>
          <w:p w14:paraId="1FFBA93E" w14:textId="77777777" w:rsidR="00F77BD6" w:rsidRPr="00957660" w:rsidRDefault="00F77BD6" w:rsidP="00F77BD6">
            <w:pPr>
              <w:spacing w:line="240" w:lineRule="exact"/>
              <w:jc w:val="left"/>
              <w:rPr>
                <w:rFonts w:ascii="メイリオ" w:eastAsia="メイリオ" w:hAnsi="メイリオ" w:cs="メイリオ"/>
                <w:b/>
                <w:szCs w:val="21"/>
              </w:rPr>
            </w:pPr>
          </w:p>
        </w:tc>
        <w:tc>
          <w:tcPr>
            <w:tcW w:w="4819" w:type="dxa"/>
            <w:vAlign w:val="center"/>
          </w:tcPr>
          <w:p w14:paraId="14986912" w14:textId="77777777" w:rsidR="00F77BD6" w:rsidRPr="00957660" w:rsidRDefault="00F77BD6" w:rsidP="00F77BD6">
            <w:pPr>
              <w:spacing w:line="220" w:lineRule="exact"/>
              <w:jc w:val="center"/>
              <w:rPr>
                <w:rFonts w:ascii="メイリオ" w:eastAsia="メイリオ" w:hAnsi="メイリオ" w:cs="メイリオ"/>
                <w:b/>
                <w:spacing w:val="-8"/>
                <w:sz w:val="18"/>
                <w:szCs w:val="18"/>
              </w:rPr>
            </w:pPr>
            <w:r w:rsidRPr="00957660">
              <w:rPr>
                <w:rFonts w:ascii="メイリオ" w:eastAsia="メイリオ" w:hAnsi="メイリオ" w:cs="メイリオ" w:hint="eastAsia"/>
                <w:b/>
                <w:spacing w:val="-8"/>
                <w:sz w:val="18"/>
                <w:szCs w:val="18"/>
              </w:rPr>
              <w:t>―</w:t>
            </w:r>
          </w:p>
        </w:tc>
        <w:tc>
          <w:tcPr>
            <w:tcW w:w="4394" w:type="dxa"/>
          </w:tcPr>
          <w:p w14:paraId="36039E33" w14:textId="68F3A853"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cs="メイリオ" w:hint="eastAsia"/>
                <w:b/>
                <w:spacing w:val="-8"/>
                <w:sz w:val="18"/>
                <w:szCs w:val="18"/>
              </w:rPr>
              <w:t>次代を担う職員の育成〔p</w:t>
            </w:r>
            <w:r w:rsidR="009038DA" w:rsidRPr="00957660">
              <w:rPr>
                <w:rFonts w:ascii="ＭＳ ゴシック" w:eastAsia="ＭＳ ゴシック" w:hAnsi="ＭＳ ゴシック" w:cs="メイリオ" w:hint="eastAsia"/>
                <w:b/>
                <w:spacing w:val="-8"/>
                <w:sz w:val="18"/>
                <w:szCs w:val="18"/>
              </w:rPr>
              <w:t>36</w:t>
            </w:r>
            <w:r w:rsidRPr="00957660">
              <w:rPr>
                <w:rFonts w:ascii="ＭＳ ゴシック" w:eastAsia="ＭＳ ゴシック" w:hAnsi="ＭＳ ゴシック" w:cs="メイリオ" w:hint="eastAsia"/>
                <w:b/>
                <w:spacing w:val="-8"/>
                <w:sz w:val="18"/>
                <w:szCs w:val="18"/>
              </w:rPr>
              <w:t>〕</w:t>
            </w:r>
          </w:p>
          <w:p w14:paraId="43D8C905" w14:textId="77777777" w:rsidR="00F77BD6" w:rsidRPr="00957660" w:rsidRDefault="00F77BD6" w:rsidP="00F77BD6">
            <w:pPr>
              <w:spacing w:line="220" w:lineRule="exact"/>
              <w:ind w:leftChars="100" w:left="374" w:hangingChars="100" w:hanging="164"/>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w:t>
            </w:r>
            <w:r w:rsidRPr="00957660">
              <w:rPr>
                <w:rFonts w:ascii="メイリオ" w:eastAsia="メイリオ" w:hAnsi="メイリオ" w:hint="eastAsia"/>
                <w:sz w:val="18"/>
                <w:szCs w:val="18"/>
              </w:rPr>
              <w:t>「状況に応じて、リーダーシップを発揮している」かつ「困難な問題にも積極的にチャレンジし、自己成長につなげたい」に、「思う」と回答した職員の割合：目標10％　実績8.3％</w:t>
            </w:r>
          </w:p>
          <w:p w14:paraId="6EA48B06" w14:textId="77777777" w:rsidR="00F77BD6" w:rsidRPr="00957660" w:rsidRDefault="00F77BD6" w:rsidP="00F77BD6">
            <w:pPr>
              <w:spacing w:line="220" w:lineRule="exact"/>
              <w:ind w:leftChars="200" w:left="588" w:hangingChars="100" w:hanging="168"/>
              <w:rPr>
                <w:rFonts w:ascii="メイリオ" w:eastAsia="メイリオ" w:hAnsi="メイリオ" w:cs="メイリオ"/>
                <w:b/>
                <w:spacing w:val="-8"/>
                <w:sz w:val="18"/>
                <w:szCs w:val="18"/>
              </w:rPr>
            </w:pPr>
            <w:r w:rsidRPr="00957660">
              <w:rPr>
                <w:rFonts w:ascii="メイリオ" w:eastAsia="メイリオ" w:hAnsi="メイリオ" w:cs="メイリオ" w:hint="eastAsia"/>
                <w:spacing w:val="-6"/>
                <w:sz w:val="18"/>
                <w:szCs w:val="18"/>
              </w:rPr>
              <w:t>⇒</w:t>
            </w:r>
            <w:r w:rsidRPr="00957660">
              <w:rPr>
                <w:rFonts w:ascii="メイリオ" w:eastAsia="メイリオ" w:hAnsi="メイリオ" w:hint="eastAsia"/>
                <w:sz w:val="18"/>
                <w:szCs w:val="18"/>
              </w:rPr>
              <w:t>リーダーシップの必要性や考え方について、階層に応じた研修等により浸透を図る必要があり、引き続き取組を推進する</w:t>
            </w:r>
          </w:p>
        </w:tc>
      </w:tr>
      <w:tr w:rsidR="00957660" w:rsidRPr="00957660" w14:paraId="10DA5E30" w14:textId="77777777" w:rsidTr="00F70C53">
        <w:tblPrEx>
          <w:tblCellMar>
            <w:top w:w="0" w:type="dxa"/>
            <w:left w:w="108" w:type="dxa"/>
            <w:bottom w:w="0" w:type="dxa"/>
            <w:right w:w="108" w:type="dxa"/>
          </w:tblCellMar>
        </w:tblPrEx>
        <w:trPr>
          <w:trHeight w:val="397"/>
        </w:trPr>
        <w:tc>
          <w:tcPr>
            <w:tcW w:w="1560" w:type="dxa"/>
            <w:vMerge w:val="restart"/>
            <w:shd w:val="clear" w:color="auto" w:fill="B4C6E7" w:themeFill="accent5" w:themeFillTint="66"/>
            <w:vAlign w:val="center"/>
          </w:tcPr>
          <w:p w14:paraId="5FB57FC1" w14:textId="77777777" w:rsidR="00F77BD6" w:rsidRPr="00957660" w:rsidRDefault="00F77BD6" w:rsidP="00F70C53">
            <w:pPr>
              <w:spacing w:line="240" w:lineRule="exact"/>
              <w:ind w:left="420" w:hangingChars="200" w:hanging="420"/>
              <w:jc w:val="left"/>
              <w:rPr>
                <w:rFonts w:ascii="メイリオ" w:eastAsia="メイリオ" w:hAnsi="メイリオ" w:cs="メイリオ"/>
                <w:b/>
                <w:szCs w:val="21"/>
              </w:rPr>
            </w:pPr>
            <w:r w:rsidRPr="00957660">
              <w:rPr>
                <w:rFonts w:ascii="メイリオ" w:eastAsia="メイリオ" w:hAnsi="メイリオ" w:cs="メイリオ" w:hint="eastAsia"/>
                <w:b/>
                <w:szCs w:val="21"/>
              </w:rPr>
              <w:t>６　働き方改革</w:t>
            </w:r>
          </w:p>
        </w:tc>
        <w:tc>
          <w:tcPr>
            <w:tcW w:w="4819" w:type="dxa"/>
            <w:vAlign w:val="center"/>
          </w:tcPr>
          <w:p w14:paraId="50F3032D" w14:textId="77777777" w:rsidR="00F77BD6" w:rsidRPr="00957660" w:rsidRDefault="00F77BD6" w:rsidP="00F77BD6">
            <w:pPr>
              <w:spacing w:line="220" w:lineRule="exact"/>
              <w:jc w:val="center"/>
              <w:rPr>
                <w:rFonts w:ascii="メイリオ" w:eastAsia="メイリオ" w:hAnsi="メイリオ" w:cs="メイリオ"/>
                <w:b/>
                <w:spacing w:val="-6"/>
                <w:sz w:val="18"/>
                <w:szCs w:val="18"/>
              </w:rPr>
            </w:pPr>
            <w:r w:rsidRPr="00957660">
              <w:rPr>
                <w:rFonts w:ascii="メイリオ" w:eastAsia="メイリオ" w:hAnsi="メイリオ" w:cs="メイリオ" w:hint="eastAsia"/>
                <w:b/>
                <w:spacing w:val="-8"/>
                <w:sz w:val="18"/>
                <w:szCs w:val="18"/>
              </w:rPr>
              <w:t>―</w:t>
            </w:r>
          </w:p>
        </w:tc>
        <w:tc>
          <w:tcPr>
            <w:tcW w:w="4394" w:type="dxa"/>
            <w:vAlign w:val="center"/>
          </w:tcPr>
          <w:p w14:paraId="15CDBD0D" w14:textId="77777777" w:rsidR="00F77BD6" w:rsidRPr="00957660" w:rsidRDefault="00F77BD6" w:rsidP="00F77BD6">
            <w:pPr>
              <w:spacing w:line="220" w:lineRule="exact"/>
              <w:rPr>
                <w:rFonts w:ascii="メイリオ" w:eastAsia="メイリオ" w:hAnsi="メイリオ" w:cs="メイリオ"/>
                <w:b/>
                <w:spacing w:val="-8"/>
                <w:sz w:val="18"/>
                <w:szCs w:val="18"/>
              </w:rPr>
            </w:pPr>
            <w:r w:rsidRPr="00957660">
              <w:rPr>
                <w:rFonts w:ascii="メイリオ" w:eastAsia="メイリオ" w:hAnsi="メイリオ" w:cs="メイリオ" w:hint="eastAsia"/>
                <w:b/>
                <w:spacing w:val="-6"/>
                <w:sz w:val="18"/>
                <w:szCs w:val="18"/>
              </w:rPr>
              <w:t>未達成：１件</w:t>
            </w:r>
          </w:p>
        </w:tc>
      </w:tr>
      <w:tr w:rsidR="00957660" w:rsidRPr="00957660" w14:paraId="6326FBF6" w14:textId="77777777" w:rsidTr="009038DA">
        <w:tblPrEx>
          <w:tblCellMar>
            <w:top w:w="0" w:type="dxa"/>
            <w:left w:w="108" w:type="dxa"/>
            <w:bottom w:w="0" w:type="dxa"/>
            <w:right w:w="108" w:type="dxa"/>
          </w:tblCellMar>
        </w:tblPrEx>
        <w:trPr>
          <w:trHeight w:val="1695"/>
        </w:trPr>
        <w:tc>
          <w:tcPr>
            <w:tcW w:w="1560" w:type="dxa"/>
            <w:vMerge/>
            <w:shd w:val="clear" w:color="auto" w:fill="B4C6E7" w:themeFill="accent5" w:themeFillTint="66"/>
            <w:vAlign w:val="center"/>
          </w:tcPr>
          <w:p w14:paraId="245C0F56" w14:textId="77777777" w:rsidR="00F77BD6" w:rsidRPr="00957660" w:rsidRDefault="00F77BD6" w:rsidP="00F77BD6">
            <w:pPr>
              <w:spacing w:line="240" w:lineRule="exact"/>
              <w:jc w:val="left"/>
              <w:rPr>
                <w:rFonts w:ascii="メイリオ" w:eastAsia="メイリオ" w:hAnsi="メイリオ" w:cs="メイリオ"/>
                <w:b/>
                <w:sz w:val="24"/>
                <w:szCs w:val="24"/>
              </w:rPr>
            </w:pPr>
          </w:p>
        </w:tc>
        <w:tc>
          <w:tcPr>
            <w:tcW w:w="4819" w:type="dxa"/>
            <w:vAlign w:val="center"/>
          </w:tcPr>
          <w:p w14:paraId="7AC51D0C" w14:textId="77777777" w:rsidR="00F77BD6" w:rsidRPr="00957660" w:rsidRDefault="00F77BD6" w:rsidP="00F77BD6">
            <w:pPr>
              <w:spacing w:line="220" w:lineRule="exact"/>
              <w:jc w:val="center"/>
              <w:rPr>
                <w:rFonts w:ascii="メイリオ" w:eastAsia="メイリオ" w:hAnsi="メイリオ"/>
                <w:b/>
                <w:sz w:val="18"/>
                <w:szCs w:val="18"/>
              </w:rPr>
            </w:pPr>
            <w:r w:rsidRPr="00957660">
              <w:rPr>
                <w:rFonts w:ascii="メイリオ" w:eastAsia="メイリオ" w:hAnsi="メイリオ" w:cs="メイリオ" w:hint="eastAsia"/>
                <w:b/>
                <w:spacing w:val="-8"/>
                <w:sz w:val="18"/>
                <w:szCs w:val="18"/>
              </w:rPr>
              <w:t>―</w:t>
            </w:r>
          </w:p>
        </w:tc>
        <w:tc>
          <w:tcPr>
            <w:tcW w:w="4394" w:type="dxa"/>
          </w:tcPr>
          <w:p w14:paraId="76F84826" w14:textId="5BED5120" w:rsidR="00F77BD6" w:rsidRPr="00957660" w:rsidRDefault="00F77BD6" w:rsidP="00F77BD6">
            <w:pPr>
              <w:spacing w:line="220" w:lineRule="exact"/>
              <w:rPr>
                <w:rFonts w:ascii="ＭＳ ゴシック" w:eastAsia="ＭＳ ゴシック" w:hAnsi="ＭＳ ゴシック" w:cs="メイリオ"/>
                <w:b/>
                <w:spacing w:val="-8"/>
                <w:sz w:val="18"/>
                <w:szCs w:val="18"/>
              </w:rPr>
            </w:pPr>
            <w:r w:rsidRPr="00957660">
              <w:rPr>
                <w:rFonts w:ascii="ＭＳ ゴシック" w:eastAsia="ＭＳ ゴシック" w:hAnsi="ＭＳ ゴシック" w:hint="eastAsia"/>
                <w:b/>
                <w:sz w:val="18"/>
                <w:szCs w:val="18"/>
              </w:rPr>
              <w:t>働き方改革の推進</w:t>
            </w:r>
            <w:r w:rsidRPr="00957660">
              <w:rPr>
                <w:rFonts w:ascii="ＭＳ ゴシック" w:eastAsia="ＭＳ ゴシック" w:hAnsi="ＭＳ ゴシック" w:cs="メイリオ" w:hint="eastAsia"/>
                <w:b/>
                <w:spacing w:val="-8"/>
                <w:sz w:val="18"/>
                <w:szCs w:val="18"/>
              </w:rPr>
              <w:t>〔p</w:t>
            </w:r>
            <w:r w:rsidR="009038DA" w:rsidRPr="00957660">
              <w:rPr>
                <w:rFonts w:ascii="ＭＳ ゴシック" w:eastAsia="ＭＳ ゴシック" w:hAnsi="ＭＳ ゴシック" w:cs="メイリオ" w:hint="eastAsia"/>
                <w:b/>
                <w:spacing w:val="-8"/>
                <w:sz w:val="18"/>
                <w:szCs w:val="18"/>
              </w:rPr>
              <w:t>37</w:t>
            </w:r>
            <w:r w:rsidRPr="00957660">
              <w:rPr>
                <w:rFonts w:ascii="ＭＳ ゴシック" w:eastAsia="ＭＳ ゴシック" w:hAnsi="ＭＳ ゴシック" w:cs="メイリオ" w:hint="eastAsia"/>
                <w:b/>
                <w:spacing w:val="-8"/>
                <w:sz w:val="18"/>
                <w:szCs w:val="18"/>
              </w:rPr>
              <w:t>〕</w:t>
            </w:r>
          </w:p>
          <w:p w14:paraId="2DF4BE23" w14:textId="5AD744B9" w:rsidR="00F77BD6" w:rsidRPr="00957660" w:rsidRDefault="00F77BD6" w:rsidP="00F77BD6">
            <w:pPr>
              <w:spacing w:line="220" w:lineRule="exact"/>
              <w:ind w:leftChars="100" w:left="374" w:hangingChars="100" w:hanging="164"/>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●職員１人あたりの時間外勤務の年間平均時間数、男性職員の育児休業等取得率は目標</w:t>
            </w:r>
            <w:r w:rsidR="0074690C" w:rsidRPr="00957660">
              <w:rPr>
                <w:rFonts w:ascii="メイリオ" w:eastAsia="メイリオ" w:hAnsi="メイリオ" w:cs="メイリオ" w:hint="eastAsia"/>
                <w:spacing w:val="-8"/>
                <w:sz w:val="18"/>
                <w:szCs w:val="18"/>
              </w:rPr>
              <w:t>を</w:t>
            </w:r>
            <w:r w:rsidRPr="00957660">
              <w:rPr>
                <w:rFonts w:ascii="メイリオ" w:eastAsia="メイリオ" w:hAnsi="メイリオ" w:cs="メイリオ" w:hint="eastAsia"/>
                <w:spacing w:val="-8"/>
                <w:sz w:val="18"/>
                <w:szCs w:val="18"/>
              </w:rPr>
              <w:t>達成したものの、一部指標が達成には至らなかった</w:t>
            </w:r>
          </w:p>
          <w:p w14:paraId="212F0096" w14:textId="4196AE1F" w:rsidR="00F77BD6" w:rsidRPr="00957660" w:rsidRDefault="00F77BD6" w:rsidP="00844380">
            <w:pPr>
              <w:spacing w:line="220" w:lineRule="exact"/>
              <w:ind w:leftChars="200" w:left="748" w:hangingChars="200" w:hanging="328"/>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・職員１人あたりの年次休暇の年間平均取得日数</w:t>
            </w:r>
            <w:r w:rsidR="00844380" w:rsidRPr="00957660">
              <w:rPr>
                <w:rFonts w:ascii="メイリオ" w:eastAsia="メイリオ" w:hAnsi="メイリオ" w:cs="メイリオ" w:hint="eastAsia"/>
                <w:spacing w:val="-8"/>
                <w:sz w:val="18"/>
                <w:szCs w:val="18"/>
              </w:rPr>
              <w:t xml:space="preserve">　</w:t>
            </w:r>
            <w:r w:rsidRPr="00957660">
              <w:rPr>
                <w:rFonts w:ascii="メイリオ" w:eastAsia="メイリオ" w:hAnsi="メイリオ" w:cs="メイリオ" w:hint="eastAsia"/>
                <w:spacing w:val="-8"/>
                <w:sz w:val="18"/>
                <w:szCs w:val="18"/>
              </w:rPr>
              <w:t>目標</w:t>
            </w:r>
            <w:r w:rsidR="00844380" w:rsidRPr="00957660">
              <w:rPr>
                <w:rFonts w:ascii="メイリオ" w:eastAsia="メイリオ" w:hAnsi="メイリオ" w:cs="メイリオ" w:hint="eastAsia"/>
                <w:spacing w:val="-8"/>
                <w:sz w:val="18"/>
                <w:szCs w:val="18"/>
              </w:rPr>
              <w:t>：</w:t>
            </w:r>
            <w:r w:rsidRPr="00957660">
              <w:rPr>
                <w:rFonts w:ascii="メイリオ" w:eastAsia="メイリオ" w:hAnsi="メイリオ" w:cs="メイリオ" w:hint="eastAsia"/>
                <w:spacing w:val="-8"/>
                <w:sz w:val="18"/>
                <w:szCs w:val="18"/>
              </w:rPr>
              <w:t>16</w:t>
            </w:r>
            <w:r w:rsidR="00844380" w:rsidRPr="00957660">
              <w:rPr>
                <w:rFonts w:ascii="メイリオ" w:eastAsia="メイリオ" w:hAnsi="メイリオ" w:cs="メイリオ" w:hint="eastAsia"/>
                <w:spacing w:val="-8"/>
                <w:sz w:val="18"/>
                <w:szCs w:val="18"/>
              </w:rPr>
              <w:t>日、</w:t>
            </w:r>
            <w:r w:rsidRPr="00957660">
              <w:rPr>
                <w:rFonts w:ascii="メイリオ" w:eastAsia="メイリオ" w:hAnsi="メイリオ" w:cs="メイリオ" w:hint="eastAsia"/>
                <w:spacing w:val="-8"/>
                <w:sz w:val="18"/>
                <w:szCs w:val="18"/>
              </w:rPr>
              <w:t>実績</w:t>
            </w:r>
            <w:r w:rsidR="00844380" w:rsidRPr="00957660">
              <w:rPr>
                <w:rFonts w:ascii="メイリオ" w:eastAsia="メイリオ" w:hAnsi="メイリオ" w:cs="メイリオ" w:hint="eastAsia"/>
                <w:spacing w:val="-8"/>
                <w:sz w:val="18"/>
                <w:szCs w:val="18"/>
              </w:rPr>
              <w:t>：</w:t>
            </w:r>
            <w:r w:rsidRPr="00957660">
              <w:rPr>
                <w:rFonts w:ascii="メイリオ" w:eastAsia="メイリオ" w:hAnsi="メイリオ" w:cs="メイリオ" w:hint="eastAsia"/>
                <w:spacing w:val="-8"/>
                <w:sz w:val="18"/>
                <w:szCs w:val="18"/>
              </w:rPr>
              <w:t>15.8</w:t>
            </w:r>
            <w:r w:rsidR="00844380" w:rsidRPr="00957660">
              <w:rPr>
                <w:rFonts w:ascii="メイリオ" w:eastAsia="メイリオ" w:hAnsi="メイリオ" w:cs="メイリオ" w:hint="eastAsia"/>
                <w:spacing w:val="-8"/>
                <w:sz w:val="18"/>
                <w:szCs w:val="18"/>
              </w:rPr>
              <w:t>日</w:t>
            </w:r>
          </w:p>
          <w:p w14:paraId="233632FD" w14:textId="77777777" w:rsidR="00F77BD6" w:rsidRPr="00957660" w:rsidRDefault="00F77BD6" w:rsidP="00F77BD6">
            <w:pPr>
              <w:spacing w:line="220" w:lineRule="exact"/>
              <w:ind w:leftChars="200" w:left="420"/>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・管理職に占める女性職員の割合</w:t>
            </w:r>
          </w:p>
          <w:p w14:paraId="714EEC19" w14:textId="77777777" w:rsidR="00F77BD6" w:rsidRPr="00957660" w:rsidRDefault="00F77BD6" w:rsidP="00F77BD6">
            <w:pPr>
              <w:spacing w:line="220" w:lineRule="exact"/>
              <w:ind w:leftChars="200" w:left="420" w:firstLineChars="200" w:firstLine="328"/>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目標：課長級以上20.0％、係長級以上30.0％</w:t>
            </w:r>
          </w:p>
          <w:p w14:paraId="7BC47344" w14:textId="77777777" w:rsidR="00F77BD6" w:rsidRPr="00957660" w:rsidRDefault="00F77BD6" w:rsidP="00F77BD6">
            <w:pPr>
              <w:spacing w:line="220" w:lineRule="exact"/>
              <w:ind w:leftChars="200" w:left="420" w:firstLineChars="200" w:firstLine="328"/>
              <w:rPr>
                <w:rFonts w:ascii="メイリオ" w:eastAsia="メイリオ" w:hAnsi="メイリオ" w:cs="メイリオ"/>
                <w:spacing w:val="-8"/>
                <w:sz w:val="18"/>
                <w:szCs w:val="18"/>
              </w:rPr>
            </w:pPr>
            <w:r w:rsidRPr="00957660">
              <w:rPr>
                <w:rFonts w:ascii="メイリオ" w:eastAsia="メイリオ" w:hAnsi="メイリオ" w:cs="メイリオ" w:hint="eastAsia"/>
                <w:spacing w:val="-8"/>
                <w:sz w:val="18"/>
                <w:szCs w:val="18"/>
              </w:rPr>
              <w:t>実績：課長級以上15.9％、係長級以上26.6％</w:t>
            </w:r>
          </w:p>
          <w:p w14:paraId="3A86DF08" w14:textId="2FE4FA2B" w:rsidR="00F77BD6" w:rsidRPr="00957660" w:rsidRDefault="00F77BD6" w:rsidP="00F70C53">
            <w:pPr>
              <w:spacing w:line="220" w:lineRule="exact"/>
              <w:ind w:left="492" w:hangingChars="300" w:hanging="492"/>
              <w:rPr>
                <w:rFonts w:ascii="メイリオ" w:eastAsia="メイリオ" w:hAnsi="メイリオ" w:cs="メイリオ"/>
                <w:b/>
                <w:spacing w:val="-8"/>
                <w:sz w:val="18"/>
                <w:szCs w:val="18"/>
              </w:rPr>
            </w:pPr>
            <w:r w:rsidRPr="00957660">
              <w:rPr>
                <w:rFonts w:ascii="メイリオ" w:eastAsia="メイリオ" w:hAnsi="メイリオ" w:cs="メイリオ" w:hint="eastAsia"/>
                <w:spacing w:val="-8"/>
                <w:sz w:val="18"/>
                <w:szCs w:val="18"/>
              </w:rPr>
              <w:t xml:space="preserve">　</w:t>
            </w:r>
            <w:r w:rsidR="00F70C53" w:rsidRPr="00957660">
              <w:rPr>
                <w:rFonts w:ascii="メイリオ" w:eastAsia="メイリオ" w:hAnsi="メイリオ" w:cs="メイリオ" w:hint="eastAsia"/>
                <w:spacing w:val="-8"/>
                <w:sz w:val="18"/>
                <w:szCs w:val="18"/>
              </w:rPr>
              <w:t xml:space="preserve">　</w:t>
            </w:r>
            <w:r w:rsidRPr="00957660">
              <w:rPr>
                <w:rFonts w:ascii="メイリオ" w:eastAsia="メイリオ" w:hAnsi="メイリオ" w:cs="メイリオ" w:hint="eastAsia"/>
                <w:spacing w:val="-8"/>
                <w:sz w:val="18"/>
                <w:szCs w:val="18"/>
              </w:rPr>
              <w:t>⇒引き続き、長時間労働の是正、働きやすい職場環境づくり等の取組を進めていく</w:t>
            </w:r>
          </w:p>
        </w:tc>
      </w:tr>
    </w:tbl>
    <w:p w14:paraId="79A7E6CB" w14:textId="77777777" w:rsidR="00102237" w:rsidRPr="00957660" w:rsidRDefault="00102237" w:rsidP="00102237">
      <w:pPr>
        <w:spacing w:line="240" w:lineRule="exact"/>
        <w:ind w:left="200" w:hangingChars="100" w:hanging="200"/>
        <w:rPr>
          <w:rFonts w:ascii="メイリオ" w:eastAsia="メイリオ" w:hAnsi="メイリオ" w:cs="メイリオ"/>
          <w:sz w:val="20"/>
          <w:szCs w:val="21"/>
        </w:rPr>
      </w:pPr>
    </w:p>
    <w:p w14:paraId="4C988A26" w14:textId="63E1EB58" w:rsidR="0057111D" w:rsidRPr="00957660" w:rsidRDefault="0057111D" w:rsidP="00AD1F50">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w:t>
      </w:r>
      <w:r w:rsidR="002218C4" w:rsidRPr="00957660">
        <w:rPr>
          <w:rFonts w:ascii="メイリオ" w:eastAsia="メイリオ" w:hAnsi="メイリオ" w:hint="eastAsia"/>
          <w:sz w:val="14"/>
          <w:szCs w:val="14"/>
        </w:rPr>
        <w:t>１</w:t>
      </w:r>
      <w:r w:rsidR="00AD1F50" w:rsidRPr="00957660">
        <w:rPr>
          <w:rFonts w:ascii="メイリオ" w:eastAsia="メイリオ" w:hAnsi="メイリオ" w:hint="eastAsia"/>
          <w:sz w:val="14"/>
          <w:szCs w:val="14"/>
        </w:rPr>
        <w:t xml:space="preserve">　</w:t>
      </w:r>
      <w:r w:rsidRPr="00957660">
        <w:rPr>
          <w:rFonts w:ascii="メイリオ" w:eastAsia="メイリオ" w:hAnsi="メイリオ" w:hint="eastAsia"/>
          <w:sz w:val="14"/>
          <w:szCs w:val="14"/>
        </w:rPr>
        <w:t>PDCA：施策・事業に必要な要素である企画（</w:t>
      </w:r>
      <w:r w:rsidRPr="00957660">
        <w:rPr>
          <w:rFonts w:ascii="メイリオ" w:eastAsia="メイリオ" w:hAnsi="メイリオ"/>
          <w:sz w:val="14"/>
          <w:szCs w:val="14"/>
        </w:rPr>
        <w:t>Plan）、運営（Do）、評価（Check）、改善（Action）を一貫した</w:t>
      </w:r>
      <w:r w:rsidRPr="00957660">
        <w:rPr>
          <w:rFonts w:ascii="メイリオ" w:eastAsia="メイリオ" w:hAnsi="メイリオ" w:hint="eastAsia"/>
          <w:sz w:val="14"/>
          <w:szCs w:val="14"/>
        </w:rPr>
        <w:t>流れのものとして</w:t>
      </w:r>
      <w:r w:rsidR="002876C5">
        <w:rPr>
          <w:rFonts w:ascii="メイリオ" w:eastAsia="メイリオ" w:hAnsi="メイリオ" w:hint="eastAsia"/>
          <w:sz w:val="14"/>
          <w:szCs w:val="14"/>
        </w:rPr>
        <w:t>捉え</w:t>
      </w:r>
      <w:r w:rsidRPr="00957660">
        <w:rPr>
          <w:rFonts w:ascii="メイリオ" w:eastAsia="メイリオ" w:hAnsi="メイリオ" w:hint="eastAsia"/>
          <w:sz w:val="14"/>
          <w:szCs w:val="14"/>
        </w:rPr>
        <w:t>、それらを循環させることで、以降の施策・事業の改善に結びつける手法。</w:t>
      </w:r>
    </w:p>
    <w:p w14:paraId="150FA0A5" w14:textId="0B3D9486" w:rsidR="001C2A85" w:rsidRPr="00957660" w:rsidRDefault="00BF6E85" w:rsidP="00102237">
      <w:pPr>
        <w:spacing w:line="240" w:lineRule="exact"/>
        <w:ind w:left="140" w:hangingChars="100" w:hanging="140"/>
        <w:rPr>
          <w:rFonts w:ascii="メイリオ" w:eastAsia="メイリオ" w:hAnsi="メイリオ"/>
          <w:sz w:val="14"/>
          <w:szCs w:val="14"/>
        </w:rPr>
      </w:pPr>
      <w:r w:rsidRPr="00957660">
        <w:rPr>
          <w:rFonts w:ascii="メイリオ" w:eastAsia="メイリオ" w:hAnsi="メイリオ" w:hint="eastAsia"/>
          <w:sz w:val="14"/>
          <w:szCs w:val="14"/>
        </w:rPr>
        <w:t>※</w:t>
      </w:r>
      <w:r w:rsidR="002218C4" w:rsidRPr="00957660">
        <w:rPr>
          <w:rFonts w:ascii="メイリオ" w:eastAsia="メイリオ" w:hAnsi="メイリオ" w:hint="eastAsia"/>
          <w:sz w:val="14"/>
          <w:szCs w:val="14"/>
        </w:rPr>
        <w:t xml:space="preserve">２　</w:t>
      </w:r>
      <w:r w:rsidR="001C2A85" w:rsidRPr="00957660">
        <w:rPr>
          <w:rFonts w:ascii="メイリオ" w:eastAsia="メイリオ" w:hAnsi="メイリオ" w:hint="eastAsia"/>
          <w:sz w:val="14"/>
          <w:szCs w:val="14"/>
        </w:rPr>
        <w:t>ICT（</w:t>
      </w:r>
      <w:r w:rsidR="001C2A85" w:rsidRPr="00957660">
        <w:rPr>
          <w:rFonts w:ascii="メイリオ" w:eastAsia="メイリオ" w:hAnsi="メイリオ"/>
          <w:sz w:val="14"/>
          <w:szCs w:val="14"/>
        </w:rPr>
        <w:t>Information and Communication Technology</w:t>
      </w:r>
      <w:r w:rsidR="001C2A85" w:rsidRPr="00957660">
        <w:rPr>
          <w:rFonts w:ascii="メイリオ" w:eastAsia="メイリオ" w:hAnsi="メイリオ" w:hint="eastAsia"/>
          <w:sz w:val="14"/>
          <w:szCs w:val="14"/>
        </w:rPr>
        <w:t>）</w:t>
      </w:r>
      <w:r w:rsidR="001C2A85" w:rsidRPr="00957660">
        <w:rPr>
          <w:rFonts w:ascii="メイリオ" w:eastAsia="メイリオ" w:hAnsi="メイリオ"/>
          <w:sz w:val="14"/>
          <w:szCs w:val="14"/>
        </w:rPr>
        <w:t>：コンピュータやインターネットなどの情報通信技術のこと。</w:t>
      </w:r>
    </w:p>
    <w:p w14:paraId="2C9B8885" w14:textId="0946BDB5" w:rsidR="00D30972" w:rsidRPr="00957660" w:rsidRDefault="001C2A85" w:rsidP="00AD1F50">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w:t>
      </w:r>
      <w:r w:rsidR="00AD1F50" w:rsidRPr="00957660">
        <w:rPr>
          <w:rFonts w:ascii="メイリオ" w:eastAsia="メイリオ" w:hAnsi="メイリオ" w:hint="eastAsia"/>
          <w:sz w:val="14"/>
          <w:szCs w:val="14"/>
        </w:rPr>
        <w:t xml:space="preserve">３　</w:t>
      </w:r>
      <w:r w:rsidR="00BF6E85" w:rsidRPr="00957660">
        <w:rPr>
          <w:rFonts w:ascii="メイリオ" w:eastAsia="メイリオ" w:hAnsi="メイリオ" w:hint="eastAsia"/>
          <w:sz w:val="14"/>
          <w:szCs w:val="14"/>
        </w:rPr>
        <w:t>BPR（</w:t>
      </w:r>
      <w:r w:rsidR="00BF6E85" w:rsidRPr="00957660">
        <w:rPr>
          <w:rFonts w:ascii="メイリオ" w:eastAsia="メイリオ" w:hAnsi="メイリオ"/>
          <w:sz w:val="14"/>
          <w:szCs w:val="14"/>
        </w:rPr>
        <w:t>Business Process Re-engineering</w:t>
      </w:r>
      <w:r w:rsidR="00BF6E85" w:rsidRPr="00957660">
        <w:rPr>
          <w:rFonts w:ascii="メイリオ" w:eastAsia="メイリオ" w:hAnsi="メイリオ" w:hint="eastAsia"/>
          <w:sz w:val="14"/>
          <w:szCs w:val="14"/>
        </w:rPr>
        <w:t>）</w:t>
      </w:r>
      <w:r w:rsidR="00BF6E85" w:rsidRPr="00957660">
        <w:rPr>
          <w:rFonts w:ascii="メイリオ" w:eastAsia="メイリオ" w:hAnsi="メイリオ"/>
          <w:sz w:val="14"/>
          <w:szCs w:val="14"/>
        </w:rPr>
        <w:t>：現状の業務プロセス、組織・機構、諸規定・制度を見直し、ゼロ</w:t>
      </w:r>
      <w:r w:rsidR="00BF6E85" w:rsidRPr="00957660">
        <w:rPr>
          <w:rFonts w:ascii="メイリオ" w:eastAsia="メイリオ" w:hAnsi="メイリオ" w:hint="eastAsia"/>
          <w:sz w:val="14"/>
          <w:szCs w:val="14"/>
        </w:rPr>
        <w:t>ベースで業務手順を刷新するもの</w:t>
      </w:r>
      <w:r w:rsidR="00D30972" w:rsidRPr="00957660">
        <w:rPr>
          <w:rFonts w:ascii="メイリオ" w:eastAsia="メイリオ" w:hAnsi="メイリオ" w:hint="eastAsia"/>
          <w:sz w:val="14"/>
          <w:szCs w:val="14"/>
        </w:rPr>
        <w:t>。</w:t>
      </w:r>
    </w:p>
    <w:p w14:paraId="24A17FBA" w14:textId="08AA0851" w:rsidR="002E7115" w:rsidRPr="00957660" w:rsidRDefault="002E7115" w:rsidP="00BB2EEA">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w:t>
      </w:r>
      <w:r w:rsidR="00BB2EEA" w:rsidRPr="00957660">
        <w:rPr>
          <w:rFonts w:ascii="メイリオ" w:eastAsia="メイリオ" w:hAnsi="メイリオ" w:hint="eastAsia"/>
          <w:sz w:val="14"/>
          <w:szCs w:val="14"/>
        </w:rPr>
        <w:t xml:space="preserve">４　</w:t>
      </w:r>
      <w:r w:rsidRPr="00957660">
        <w:rPr>
          <w:rFonts w:ascii="メイリオ" w:eastAsia="メイリオ" w:hAnsi="メイリオ" w:hint="eastAsia"/>
          <w:sz w:val="14"/>
          <w:szCs w:val="14"/>
        </w:rPr>
        <w:t>PPP（</w:t>
      </w:r>
      <w:r w:rsidRPr="00957660">
        <w:rPr>
          <w:rFonts w:ascii="メイリオ" w:eastAsia="メイリオ" w:hAnsi="メイリオ"/>
          <w:sz w:val="14"/>
          <w:szCs w:val="14"/>
        </w:rPr>
        <w:t>Public Private Partnership</w:t>
      </w:r>
      <w:r w:rsidRPr="00957660">
        <w:rPr>
          <w:rFonts w:ascii="メイリオ" w:eastAsia="メイリオ" w:hAnsi="メイリオ" w:hint="eastAsia"/>
          <w:sz w:val="14"/>
          <w:szCs w:val="14"/>
        </w:rPr>
        <w:t>）</w:t>
      </w:r>
      <w:r w:rsidRPr="00957660">
        <w:rPr>
          <w:rFonts w:ascii="メイリオ" w:eastAsia="メイリオ" w:hAnsi="メイリオ"/>
          <w:sz w:val="14"/>
          <w:szCs w:val="14"/>
        </w:rPr>
        <w:t>：行政と民間が連携して、それぞれお互いの強みを生かすことによって、</w:t>
      </w:r>
      <w:r w:rsidRPr="00957660">
        <w:rPr>
          <w:rFonts w:ascii="メイリオ" w:eastAsia="メイリオ" w:hAnsi="メイリオ" w:hint="eastAsia"/>
          <w:sz w:val="14"/>
          <w:szCs w:val="14"/>
        </w:rPr>
        <w:t>最適な公共サービスの提供を実現し、地域の価値の向上や住民満足度の最大化を図るもの。</w:t>
      </w:r>
    </w:p>
    <w:p w14:paraId="5B1177C2" w14:textId="0172990F" w:rsidR="009D1390" w:rsidRPr="00957660" w:rsidRDefault="002E7115" w:rsidP="00BB2EEA">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w:t>
      </w:r>
      <w:r w:rsidR="00BB2EEA" w:rsidRPr="00957660">
        <w:rPr>
          <w:rFonts w:ascii="メイリオ" w:eastAsia="メイリオ" w:hAnsi="メイリオ" w:hint="eastAsia"/>
          <w:sz w:val="14"/>
          <w:szCs w:val="14"/>
        </w:rPr>
        <w:t xml:space="preserve">５　</w:t>
      </w:r>
      <w:r w:rsidRPr="00957660">
        <w:rPr>
          <w:rFonts w:ascii="メイリオ" w:eastAsia="メイリオ" w:hAnsi="メイリオ" w:hint="eastAsia"/>
          <w:sz w:val="14"/>
          <w:szCs w:val="14"/>
        </w:rPr>
        <w:t>PFI（</w:t>
      </w:r>
      <w:r w:rsidRPr="00957660">
        <w:rPr>
          <w:rFonts w:ascii="メイリオ" w:eastAsia="メイリオ" w:hAnsi="メイリオ"/>
          <w:sz w:val="14"/>
          <w:szCs w:val="14"/>
        </w:rPr>
        <w:t>Private Finance Initiative</w:t>
      </w:r>
      <w:r w:rsidRPr="00957660">
        <w:rPr>
          <w:rFonts w:ascii="メイリオ" w:eastAsia="メイリオ" w:hAnsi="メイリオ" w:hint="eastAsia"/>
          <w:sz w:val="14"/>
          <w:szCs w:val="14"/>
        </w:rPr>
        <w:t>）</w:t>
      </w:r>
      <w:r w:rsidRPr="00957660">
        <w:rPr>
          <w:rFonts w:ascii="メイリオ" w:eastAsia="メイリオ" w:hAnsi="メイリオ"/>
          <w:sz w:val="14"/>
          <w:szCs w:val="14"/>
        </w:rPr>
        <w:t>：行政が実施している公共施設等の設計・建設・改修・更新や維持管理・運</w:t>
      </w:r>
      <w:r w:rsidRPr="00957660">
        <w:rPr>
          <w:rFonts w:ascii="メイリオ" w:eastAsia="メイリオ" w:hAnsi="メイリオ" w:hint="eastAsia"/>
          <w:sz w:val="14"/>
          <w:szCs w:val="14"/>
        </w:rPr>
        <w:t>営に、民間の資金と経営能力・技術力（ノウハウ）を活用し、公共サービスの提供を民間主導で行う手法。</w:t>
      </w:r>
    </w:p>
    <w:p w14:paraId="1BE68118" w14:textId="293AA57C" w:rsidR="003C618C" w:rsidRPr="00957660" w:rsidRDefault="003C618C" w:rsidP="003C618C">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※６　区CM：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957660">
        <w:rPr>
          <w:rFonts w:ascii="メイリオ" w:eastAsia="メイリオ" w:hAnsi="メイリオ"/>
          <w:sz w:val="14"/>
          <w:szCs w:val="14"/>
        </w:rPr>
        <w:t>24 の「区シティ・マネージャー（区ＣＭ）」職を設置し、24 区長を</w:t>
      </w:r>
      <w:r w:rsidRPr="00957660">
        <w:rPr>
          <w:rFonts w:ascii="メイリオ" w:eastAsia="メイリオ" w:hAnsi="メイリオ" w:hint="eastAsia"/>
          <w:sz w:val="14"/>
          <w:szCs w:val="14"/>
        </w:rPr>
        <w:t>もって充てる（兼務する）旨を大阪市の事務分掌規則に定めている。</w:t>
      </w:r>
    </w:p>
    <w:p w14:paraId="65461F15" w14:textId="73986875" w:rsidR="003C618C" w:rsidRPr="00957660" w:rsidRDefault="003C618C" w:rsidP="003C618C">
      <w:pPr>
        <w:spacing w:line="240" w:lineRule="exact"/>
        <w:ind w:left="140" w:hangingChars="100" w:hanging="140"/>
        <w:rPr>
          <w:rFonts w:ascii="メイリオ" w:eastAsia="メイリオ" w:hAnsi="メイリオ"/>
          <w:sz w:val="14"/>
          <w:szCs w:val="14"/>
        </w:rPr>
      </w:pPr>
      <w:r w:rsidRPr="00957660">
        <w:rPr>
          <w:rFonts w:ascii="メイリオ" w:eastAsia="メイリオ" w:hAnsi="メイリオ" w:hint="eastAsia"/>
          <w:sz w:val="14"/>
          <w:szCs w:val="14"/>
        </w:rPr>
        <w:t>※７　ニア・イズ・ベター：住民に近いところで行われる決定ほど望ましい、という地方分権の基本的な考え方。</w:t>
      </w:r>
    </w:p>
    <w:p w14:paraId="4DC9F3D3" w14:textId="17C39A8A" w:rsidR="00005058" w:rsidRPr="00957660" w:rsidRDefault="002B4A72" w:rsidP="003C618C">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w:t>
      </w:r>
      <w:r w:rsidR="003C618C" w:rsidRPr="00957660">
        <w:rPr>
          <w:rFonts w:ascii="メイリオ" w:eastAsia="メイリオ" w:hAnsi="メイリオ" w:hint="eastAsia"/>
          <w:sz w:val="14"/>
          <w:szCs w:val="14"/>
        </w:rPr>
        <w:t xml:space="preserve">８　</w:t>
      </w:r>
      <w:r w:rsidRPr="00957660">
        <w:rPr>
          <w:rFonts w:ascii="メイリオ" w:eastAsia="メイリオ" w:hAnsi="メイリオ" w:hint="eastAsia"/>
          <w:sz w:val="14"/>
          <w:szCs w:val="14"/>
        </w:rPr>
        <w:t>標準化：作業要領書などの整備を徹底し、作業効率を向上させるとともに、担当者間ムラ及び変化点（引継ぎや制度改正など）リスクの低減を図ること。</w:t>
      </w:r>
    </w:p>
    <w:p w14:paraId="7D38A298" w14:textId="1FBEC57F" w:rsidR="002B4A72" w:rsidRPr="00957660" w:rsidRDefault="00005058" w:rsidP="003C618C">
      <w:pPr>
        <w:spacing w:line="240" w:lineRule="exact"/>
        <w:ind w:left="420" w:hangingChars="300" w:hanging="420"/>
        <w:rPr>
          <w:rFonts w:ascii="メイリオ" w:eastAsia="メイリオ" w:hAnsi="メイリオ"/>
          <w:sz w:val="14"/>
          <w:szCs w:val="14"/>
        </w:rPr>
      </w:pPr>
      <w:r w:rsidRPr="00957660">
        <w:rPr>
          <w:rFonts w:ascii="メイリオ" w:eastAsia="メイリオ" w:hAnsi="メイリオ" w:hint="eastAsia"/>
          <w:sz w:val="14"/>
          <w:szCs w:val="14"/>
        </w:rPr>
        <w:t>※</w:t>
      </w:r>
      <w:r w:rsidR="003C618C" w:rsidRPr="00957660">
        <w:rPr>
          <w:rFonts w:ascii="メイリオ" w:eastAsia="メイリオ" w:hAnsi="メイリオ" w:hint="eastAsia"/>
          <w:sz w:val="14"/>
          <w:szCs w:val="14"/>
        </w:rPr>
        <w:t xml:space="preserve">９　</w:t>
      </w:r>
      <w:r w:rsidRPr="00957660">
        <w:rPr>
          <w:rFonts w:ascii="メイリオ" w:eastAsia="メイリオ" w:hAnsi="メイリオ" w:hint="eastAsia"/>
          <w:sz w:val="14"/>
          <w:szCs w:val="14"/>
        </w:rPr>
        <w:t>地域活動協議会</w:t>
      </w:r>
      <w:r w:rsidR="001C3946" w:rsidRPr="00957660">
        <w:rPr>
          <w:rFonts w:ascii="メイリオ" w:eastAsia="メイリオ" w:hAnsi="メイリオ" w:hint="eastAsia"/>
          <w:sz w:val="14"/>
          <w:szCs w:val="14"/>
        </w:rPr>
        <w:t>（地活協）</w:t>
      </w:r>
      <w:r w:rsidRPr="00957660">
        <w:rPr>
          <w:rFonts w:ascii="メイリオ" w:eastAsia="メイリオ" w:hAnsi="メイリオ" w:hint="eastAsia"/>
          <w:sz w:val="14"/>
          <w:szCs w:val="14"/>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p w14:paraId="671472DF" w14:textId="77777777" w:rsidR="00005058" w:rsidRPr="00BB2EEA" w:rsidRDefault="00005058" w:rsidP="002B4A72">
      <w:pPr>
        <w:spacing w:line="240" w:lineRule="exact"/>
        <w:ind w:left="180" w:hangingChars="100" w:hanging="180"/>
        <w:rPr>
          <w:rFonts w:ascii="メイリオ" w:eastAsia="メイリオ" w:hAnsi="メイリオ"/>
          <w:color w:val="FF0000"/>
          <w:sz w:val="18"/>
        </w:rPr>
      </w:pPr>
    </w:p>
    <w:sectPr w:rsidR="00005058" w:rsidRPr="00BB2EEA" w:rsidSect="009279D6">
      <w:pgSz w:w="11906" w:h="16838" w:code="9"/>
      <w:pgMar w:top="851" w:right="510" w:bottom="340" w:left="680" w:header="851" w:footer="851"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438F" w14:textId="77777777" w:rsidR="00DA1832" w:rsidRDefault="00DA1832" w:rsidP="00DA1832">
      <w:r>
        <w:separator/>
      </w:r>
    </w:p>
  </w:endnote>
  <w:endnote w:type="continuationSeparator" w:id="0">
    <w:p w14:paraId="2E461A7C" w14:textId="77777777" w:rsidR="00DA1832" w:rsidRDefault="00DA1832" w:rsidP="00DA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39920" w14:textId="77777777" w:rsidR="00DA1832" w:rsidRDefault="00DA1832" w:rsidP="00DA1832">
      <w:r>
        <w:separator/>
      </w:r>
    </w:p>
  </w:footnote>
  <w:footnote w:type="continuationSeparator" w:id="0">
    <w:p w14:paraId="397ED8EB" w14:textId="77777777" w:rsidR="00DA1832" w:rsidRDefault="00DA1832" w:rsidP="00DA1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81"/>
    <w:rsid w:val="00001D13"/>
    <w:rsid w:val="00005058"/>
    <w:rsid w:val="000503B1"/>
    <w:rsid w:val="00071545"/>
    <w:rsid w:val="000750A9"/>
    <w:rsid w:val="000C003F"/>
    <w:rsid w:val="000C4A53"/>
    <w:rsid w:val="00102237"/>
    <w:rsid w:val="00133240"/>
    <w:rsid w:val="001356B1"/>
    <w:rsid w:val="001478AF"/>
    <w:rsid w:val="00162967"/>
    <w:rsid w:val="00165B78"/>
    <w:rsid w:val="001A24CD"/>
    <w:rsid w:val="001A5019"/>
    <w:rsid w:val="001B4FA2"/>
    <w:rsid w:val="001C2A85"/>
    <w:rsid w:val="001C3946"/>
    <w:rsid w:val="00221081"/>
    <w:rsid w:val="002218C4"/>
    <w:rsid w:val="0027279C"/>
    <w:rsid w:val="00286497"/>
    <w:rsid w:val="002876C5"/>
    <w:rsid w:val="002A4B46"/>
    <w:rsid w:val="002B4A72"/>
    <w:rsid w:val="002E1EDF"/>
    <w:rsid w:val="002E7115"/>
    <w:rsid w:val="00374E4E"/>
    <w:rsid w:val="003C618C"/>
    <w:rsid w:val="003F0C5E"/>
    <w:rsid w:val="00416D30"/>
    <w:rsid w:val="00447258"/>
    <w:rsid w:val="00451707"/>
    <w:rsid w:val="004A2CA4"/>
    <w:rsid w:val="004C0003"/>
    <w:rsid w:val="004D2ACB"/>
    <w:rsid w:val="004E712B"/>
    <w:rsid w:val="005247F2"/>
    <w:rsid w:val="00540149"/>
    <w:rsid w:val="00553E5C"/>
    <w:rsid w:val="0057111D"/>
    <w:rsid w:val="00601BFC"/>
    <w:rsid w:val="00630D0B"/>
    <w:rsid w:val="00636018"/>
    <w:rsid w:val="00670E23"/>
    <w:rsid w:val="006A2C6F"/>
    <w:rsid w:val="006F3252"/>
    <w:rsid w:val="006F32F1"/>
    <w:rsid w:val="00702ED5"/>
    <w:rsid w:val="0072131C"/>
    <w:rsid w:val="0074690C"/>
    <w:rsid w:val="007836A2"/>
    <w:rsid w:val="007E1CCE"/>
    <w:rsid w:val="00804638"/>
    <w:rsid w:val="00811CC2"/>
    <w:rsid w:val="00844380"/>
    <w:rsid w:val="008949A6"/>
    <w:rsid w:val="008B13F8"/>
    <w:rsid w:val="008C54E5"/>
    <w:rsid w:val="009038DA"/>
    <w:rsid w:val="009279D6"/>
    <w:rsid w:val="009409D7"/>
    <w:rsid w:val="00947C3E"/>
    <w:rsid w:val="00951617"/>
    <w:rsid w:val="00957660"/>
    <w:rsid w:val="00966F92"/>
    <w:rsid w:val="009A65F0"/>
    <w:rsid w:val="009D1390"/>
    <w:rsid w:val="009F4CD1"/>
    <w:rsid w:val="00A357D5"/>
    <w:rsid w:val="00A86853"/>
    <w:rsid w:val="00AC5BC5"/>
    <w:rsid w:val="00AD1F50"/>
    <w:rsid w:val="00AD48DD"/>
    <w:rsid w:val="00AD7EBC"/>
    <w:rsid w:val="00AF1C58"/>
    <w:rsid w:val="00B27701"/>
    <w:rsid w:val="00B359BD"/>
    <w:rsid w:val="00B36440"/>
    <w:rsid w:val="00B407E6"/>
    <w:rsid w:val="00B60106"/>
    <w:rsid w:val="00B80703"/>
    <w:rsid w:val="00BB2EEA"/>
    <w:rsid w:val="00BF6E85"/>
    <w:rsid w:val="00C95A82"/>
    <w:rsid w:val="00C97A0C"/>
    <w:rsid w:val="00CA2010"/>
    <w:rsid w:val="00CE593D"/>
    <w:rsid w:val="00D30972"/>
    <w:rsid w:val="00D41C1B"/>
    <w:rsid w:val="00D90F06"/>
    <w:rsid w:val="00D93008"/>
    <w:rsid w:val="00DA1832"/>
    <w:rsid w:val="00DC14A6"/>
    <w:rsid w:val="00E62137"/>
    <w:rsid w:val="00E776ED"/>
    <w:rsid w:val="00E86398"/>
    <w:rsid w:val="00EB76A2"/>
    <w:rsid w:val="00EE122E"/>
    <w:rsid w:val="00EE5C9D"/>
    <w:rsid w:val="00EF4C8C"/>
    <w:rsid w:val="00F14182"/>
    <w:rsid w:val="00F17D0A"/>
    <w:rsid w:val="00F21C1F"/>
    <w:rsid w:val="00F379E4"/>
    <w:rsid w:val="00F41EE1"/>
    <w:rsid w:val="00F449F3"/>
    <w:rsid w:val="00F55616"/>
    <w:rsid w:val="00F70C53"/>
    <w:rsid w:val="00F77BD6"/>
    <w:rsid w:val="00F86553"/>
    <w:rsid w:val="00F929A7"/>
    <w:rsid w:val="00FD3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C7F03C6"/>
  <w15:chartTrackingRefBased/>
  <w15:docId w15:val="{C68D2E52-B542-4EAD-AEEC-71F4FC4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32"/>
    <w:pPr>
      <w:tabs>
        <w:tab w:val="center" w:pos="4252"/>
        <w:tab w:val="right" w:pos="8504"/>
      </w:tabs>
      <w:snapToGrid w:val="0"/>
    </w:pPr>
  </w:style>
  <w:style w:type="character" w:customStyle="1" w:styleId="a5">
    <w:name w:val="ヘッダー (文字)"/>
    <w:basedOn w:val="a0"/>
    <w:link w:val="a4"/>
    <w:uiPriority w:val="99"/>
    <w:rsid w:val="00DA1832"/>
  </w:style>
  <w:style w:type="paragraph" w:styleId="a6">
    <w:name w:val="footer"/>
    <w:basedOn w:val="a"/>
    <w:link w:val="a7"/>
    <w:uiPriority w:val="99"/>
    <w:unhideWhenUsed/>
    <w:rsid w:val="00DA1832"/>
    <w:pPr>
      <w:tabs>
        <w:tab w:val="center" w:pos="4252"/>
        <w:tab w:val="right" w:pos="8504"/>
      </w:tabs>
      <w:snapToGrid w:val="0"/>
    </w:pPr>
  </w:style>
  <w:style w:type="character" w:customStyle="1" w:styleId="a7">
    <w:name w:val="フッター (文字)"/>
    <w:basedOn w:val="a0"/>
    <w:link w:val="a6"/>
    <w:uiPriority w:val="99"/>
    <w:rsid w:val="00DA1832"/>
  </w:style>
  <w:style w:type="paragraph" w:styleId="a8">
    <w:name w:val="Balloon Text"/>
    <w:basedOn w:val="a"/>
    <w:link w:val="a9"/>
    <w:uiPriority w:val="99"/>
    <w:semiHidden/>
    <w:unhideWhenUsed/>
    <w:rsid w:val="00E86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11590">
      <w:bodyDiv w:val="1"/>
      <w:marLeft w:val="0"/>
      <w:marRight w:val="0"/>
      <w:marTop w:val="0"/>
      <w:marBottom w:val="0"/>
      <w:divBdr>
        <w:top w:val="none" w:sz="0" w:space="0" w:color="auto"/>
        <w:left w:val="none" w:sz="0" w:space="0" w:color="auto"/>
        <w:bottom w:val="none" w:sz="0" w:space="0" w:color="auto"/>
        <w:right w:val="none" w:sz="0" w:space="0" w:color="auto"/>
      </w:divBdr>
    </w:div>
    <w:div w:id="1074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03E6-C217-46C1-80D6-7D8EE1EB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小森　類之</dc:creator>
  <cp:keywords/>
  <dc:description/>
  <cp:lastModifiedBy>小森　類之</cp:lastModifiedBy>
  <cp:revision>2</cp:revision>
  <cp:lastPrinted>2021-11-16T10:26:00Z</cp:lastPrinted>
  <dcterms:created xsi:type="dcterms:W3CDTF">2021-11-18T12:50:00Z</dcterms:created>
  <dcterms:modified xsi:type="dcterms:W3CDTF">2021-11-18T12:50:00Z</dcterms:modified>
</cp:coreProperties>
</file>