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9E5B" w14:textId="35059C29" w:rsidR="002B6016" w:rsidRDefault="002B6016" w:rsidP="00582405">
      <w:pPr>
        <w:spacing w:line="220" w:lineRule="exact"/>
        <w:jc w:val="right"/>
        <w:rPr>
          <w:rFonts w:ascii="メイリオ" w:eastAsia="メイリオ" w:hAnsi="メイリオ" w:cs="メイリオ"/>
          <w:sz w:val="19"/>
          <w:szCs w:val="19"/>
        </w:rPr>
      </w:pPr>
    </w:p>
    <w:p w14:paraId="47E6C84F" w14:textId="49B4C038" w:rsidR="00EE424D" w:rsidRPr="002D3651" w:rsidRDefault="00FC592E" w:rsidP="00582405">
      <w:pPr>
        <w:spacing w:line="220" w:lineRule="exact"/>
        <w:jc w:val="right"/>
        <w:rPr>
          <w:rFonts w:ascii="メイリオ" w:eastAsia="メイリオ" w:hAnsi="メイリオ" w:cs="メイリオ"/>
          <w:sz w:val="20"/>
          <w:szCs w:val="19"/>
        </w:rPr>
      </w:pPr>
      <w:r w:rsidRPr="002D3651">
        <w:rPr>
          <w:rFonts w:ascii="メイリオ" w:eastAsia="メイリオ" w:hAnsi="メイリオ" w:cs="メイリオ" w:hint="eastAsia"/>
          <w:noProof/>
          <w:sz w:val="19"/>
          <w:szCs w:val="19"/>
        </w:rPr>
        <mc:AlternateContent>
          <mc:Choice Requires="wps">
            <w:drawing>
              <wp:anchor distT="0" distB="0" distL="114300" distR="114300" simplePos="0" relativeHeight="251656704" behindDoc="0" locked="0" layoutInCell="1" allowOverlap="1" wp14:anchorId="5B2B6639" wp14:editId="363EF8CA">
                <wp:simplePos x="0" y="0"/>
                <wp:positionH relativeFrom="page">
                  <wp:posOffset>647700</wp:posOffset>
                </wp:positionH>
                <wp:positionV relativeFrom="paragraph">
                  <wp:posOffset>-134620</wp:posOffset>
                </wp:positionV>
                <wp:extent cx="1009650" cy="359410"/>
                <wp:effectExtent l="0" t="0" r="19050" b="21590"/>
                <wp:wrapNone/>
                <wp:docPr id="2" name="角丸四角形 2"/>
                <wp:cNvGraphicFramePr/>
                <a:graphic xmlns:a="http://schemas.openxmlformats.org/drawingml/2006/main">
                  <a:graphicData uri="http://schemas.microsoft.com/office/word/2010/wordprocessingShape">
                    <wps:wsp>
                      <wps:cNvSpPr/>
                      <wps:spPr>
                        <a:xfrm>
                          <a:off x="0" y="0"/>
                          <a:ext cx="1009650" cy="35941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C2A722" w14:textId="77777777" w:rsidR="00BF6C30" w:rsidRPr="00BF0C26" w:rsidRDefault="00BF6C30" w:rsidP="00FC592E">
                            <w:pPr>
                              <w:spacing w:line="280" w:lineRule="exact"/>
                              <w:jc w:val="center"/>
                              <w:rPr>
                                <w:rFonts w:ascii="メイリオ" w:eastAsia="メイリオ" w:hAnsi="メイリオ" w:cs="メイリオ"/>
                                <w:b/>
                                <w:color w:val="000000" w:themeColor="text1"/>
                                <w:sz w:val="28"/>
                                <w:szCs w:val="26"/>
                              </w:rPr>
                            </w:pPr>
                            <w:r w:rsidRPr="00BF0C26">
                              <w:rPr>
                                <w:rFonts w:ascii="メイリオ" w:eastAsia="メイリオ" w:hAnsi="メイリオ" w:cs="メイリオ" w:hint="eastAsia"/>
                                <w:b/>
                                <w:color w:val="000000" w:themeColor="text1"/>
                                <w:spacing w:val="20"/>
                                <w:kern w:val="0"/>
                                <w:sz w:val="28"/>
                                <w:szCs w:val="26"/>
                                <w:fitText w:val="880" w:id="1455207169"/>
                              </w:rPr>
                              <w:t>概要</w:t>
                            </w:r>
                            <w:r w:rsidRPr="00BF0C26">
                              <w:rPr>
                                <w:rFonts w:ascii="メイリオ" w:eastAsia="メイリオ" w:hAnsi="メイリオ" w:cs="メイリオ" w:hint="eastAsia"/>
                                <w:b/>
                                <w:color w:val="000000" w:themeColor="text1"/>
                                <w:spacing w:val="-20"/>
                                <w:kern w:val="0"/>
                                <w:sz w:val="28"/>
                                <w:szCs w:val="26"/>
                                <w:fitText w:val="880" w:id="1455207169"/>
                              </w:rPr>
                              <w:t>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2B6639" id="角丸四角形 2" o:spid="_x0000_s1026" style="position:absolute;left:0;text-align:left;margin-left:51pt;margin-top:-10.6pt;width:79.5pt;height:28.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" fillcolor="yellow" strokecolor="black [3213]" strokeweight="2pt">
                <v:textbox inset="1mm,1mm,1mm,1mm">
                  <w:txbxContent>
                    <w:p w14:paraId="27C2A722" w14:textId="77777777" w:rsidR="00BF6C30" w:rsidRPr="00BF0C26" w:rsidRDefault="00BF6C30" w:rsidP="00FC592E">
                      <w:pPr>
                        <w:spacing w:line="280" w:lineRule="exact"/>
                        <w:jc w:val="center"/>
                        <w:rPr>
                          <w:rFonts w:ascii="メイリオ" w:eastAsia="メイリオ" w:hAnsi="メイリオ" w:cs="メイリオ"/>
                          <w:b/>
                          <w:color w:val="000000" w:themeColor="text1"/>
                          <w:sz w:val="28"/>
                          <w:szCs w:val="26"/>
                        </w:rPr>
                      </w:pPr>
                      <w:r w:rsidRPr="00BF0C26">
                        <w:rPr>
                          <w:rFonts w:ascii="メイリオ" w:eastAsia="メイリオ" w:hAnsi="メイリオ" w:cs="メイリオ" w:hint="eastAsia"/>
                          <w:b/>
                          <w:color w:val="000000" w:themeColor="text1"/>
                          <w:spacing w:val="20"/>
                          <w:kern w:val="0"/>
                          <w:sz w:val="28"/>
                          <w:szCs w:val="26"/>
                          <w:fitText w:val="880" w:id="1455207169"/>
                        </w:rPr>
                        <w:t>概要</w:t>
                      </w:r>
                      <w:r w:rsidRPr="00BF0C26">
                        <w:rPr>
                          <w:rFonts w:ascii="メイリオ" w:eastAsia="メイリオ" w:hAnsi="メイリオ" w:cs="メイリオ" w:hint="eastAsia"/>
                          <w:b/>
                          <w:color w:val="000000" w:themeColor="text1"/>
                          <w:spacing w:val="-20"/>
                          <w:kern w:val="0"/>
                          <w:sz w:val="28"/>
                          <w:szCs w:val="26"/>
                          <w:fitText w:val="880" w:id="1455207169"/>
                        </w:rPr>
                        <w:t>版</w:t>
                      </w:r>
                    </w:p>
                  </w:txbxContent>
                </v:textbox>
                <w10:wrap anchorx="page"/>
              </v:roundrect>
            </w:pict>
          </mc:Fallback>
        </mc:AlternateContent>
      </w:r>
      <w:r w:rsidR="009135B5">
        <w:rPr>
          <w:rFonts w:ascii="メイリオ" w:eastAsia="メイリオ" w:hAnsi="メイリオ" w:cs="メイリオ" w:hint="eastAsia"/>
          <w:sz w:val="19"/>
          <w:szCs w:val="19"/>
        </w:rPr>
        <w:t>令和４</w:t>
      </w:r>
      <w:r w:rsidR="00C63A5B" w:rsidRPr="002D3651">
        <w:rPr>
          <w:rFonts w:ascii="メイリオ" w:eastAsia="メイリオ" w:hAnsi="メイリオ" w:cs="メイリオ" w:hint="eastAsia"/>
          <w:sz w:val="20"/>
          <w:szCs w:val="19"/>
        </w:rPr>
        <w:t>年</w:t>
      </w:r>
      <w:r w:rsidR="00032A14" w:rsidRPr="002D3651">
        <w:rPr>
          <w:rFonts w:ascii="メイリオ" w:eastAsia="メイリオ" w:hAnsi="メイリオ" w:cs="メイリオ" w:hint="eastAsia"/>
          <w:sz w:val="20"/>
          <w:szCs w:val="19"/>
        </w:rPr>
        <w:t>３</w:t>
      </w:r>
      <w:r w:rsidR="00001724" w:rsidRPr="002D3651">
        <w:rPr>
          <w:rFonts w:ascii="メイリオ" w:eastAsia="メイリオ" w:hAnsi="メイリオ" w:cs="メイリオ" w:hint="eastAsia"/>
          <w:sz w:val="20"/>
          <w:szCs w:val="19"/>
        </w:rPr>
        <w:t>月</w:t>
      </w:r>
    </w:p>
    <w:p w14:paraId="7B9F5623" w14:textId="7B8F1519" w:rsidR="0059532A" w:rsidRPr="002D3651" w:rsidRDefault="0059532A" w:rsidP="00242317">
      <w:pPr>
        <w:spacing w:line="340" w:lineRule="exact"/>
        <w:jc w:val="right"/>
        <w:rPr>
          <w:rFonts w:ascii="メイリオ" w:eastAsia="メイリオ" w:hAnsi="メイリオ" w:cs="メイリオ"/>
          <w:sz w:val="16"/>
          <w:szCs w:val="16"/>
        </w:rPr>
      </w:pPr>
    </w:p>
    <w:p w14:paraId="2AB87BF2" w14:textId="28DB2C0F" w:rsidR="00545B26" w:rsidRPr="008E7D03" w:rsidRDefault="008E7D03" w:rsidP="00545B26">
      <w:pPr>
        <w:spacing w:line="280" w:lineRule="exact"/>
        <w:jc w:val="center"/>
        <w:rPr>
          <w:rFonts w:ascii="メイリオ" w:eastAsia="メイリオ" w:hAnsi="メイリオ" w:cs="メイリオ"/>
          <w:b/>
          <w:sz w:val="28"/>
          <w:szCs w:val="24"/>
        </w:rPr>
      </w:pPr>
      <w:r w:rsidRPr="008E7D03">
        <w:rPr>
          <w:rFonts w:ascii="メイリオ" w:eastAsia="メイリオ" w:hAnsi="メイリオ" w:cs="メイリオ" w:hint="eastAsia"/>
          <w:b/>
          <w:sz w:val="28"/>
          <w:szCs w:val="26"/>
        </w:rPr>
        <w:t>「市政改革プラン3.1</w:t>
      </w:r>
      <w:r w:rsidR="00BF4E58">
        <w:rPr>
          <w:rFonts w:ascii="メイリオ" w:eastAsia="メイリオ" w:hAnsi="メイリオ" w:cs="メイリオ" w:hint="eastAsia"/>
          <w:b/>
          <w:sz w:val="28"/>
          <w:szCs w:val="26"/>
        </w:rPr>
        <w:t>」</w:t>
      </w:r>
      <w:r w:rsidRPr="008E7D03">
        <w:rPr>
          <w:rFonts w:ascii="メイリオ" w:eastAsia="メイリオ" w:hAnsi="メイリオ" w:cs="メイリオ" w:hint="eastAsia"/>
          <w:b/>
          <w:sz w:val="28"/>
          <w:szCs w:val="26"/>
        </w:rPr>
        <w:t>【市政改革プラン3.0</w:t>
      </w:r>
      <w:r w:rsidR="009B28A3">
        <w:rPr>
          <w:rFonts w:ascii="メイリオ" w:eastAsia="メイリオ" w:hAnsi="メイリオ" w:cs="メイリオ" w:hint="eastAsia"/>
          <w:b/>
          <w:sz w:val="28"/>
          <w:szCs w:val="26"/>
        </w:rPr>
        <w:t>の</w:t>
      </w:r>
      <w:r w:rsidR="00BF4E58">
        <w:rPr>
          <w:rFonts w:ascii="メイリオ" w:eastAsia="メイリオ" w:hAnsi="メイリオ" w:cs="メイリオ" w:hint="eastAsia"/>
          <w:b/>
          <w:sz w:val="28"/>
          <w:szCs w:val="26"/>
        </w:rPr>
        <w:t>中間見直し版】</w:t>
      </w:r>
    </w:p>
    <w:p w14:paraId="0277B6E1" w14:textId="6E35B6A9" w:rsidR="00EE424D" w:rsidRPr="002D3651" w:rsidRDefault="00EE424D" w:rsidP="00BF6C30">
      <w:pPr>
        <w:spacing w:line="140" w:lineRule="exact"/>
        <w:jc w:val="center"/>
        <w:rPr>
          <w:rFonts w:ascii="メイリオ" w:eastAsia="メイリオ" w:hAnsi="メイリオ" w:cs="メイリオ"/>
          <w:b/>
          <w:sz w:val="22"/>
        </w:rPr>
      </w:pPr>
    </w:p>
    <w:p w14:paraId="78BD0556" w14:textId="77777777" w:rsidR="00EE3256" w:rsidRPr="00BF0C26" w:rsidRDefault="00EE3256" w:rsidP="0013716E">
      <w:pPr>
        <w:spacing w:beforeLines="10" w:before="29" w:afterLines="10" w:after="29" w:line="280" w:lineRule="exact"/>
        <w:ind w:left="220" w:hangingChars="100" w:hanging="220"/>
        <w:rPr>
          <w:rFonts w:ascii="メイリオ" w:eastAsia="メイリオ" w:hAnsi="メイリオ" w:cs="メイリオ"/>
          <w:sz w:val="22"/>
          <w:szCs w:val="19"/>
        </w:rPr>
      </w:pPr>
      <w:r w:rsidRPr="00BF0C26">
        <w:rPr>
          <w:rFonts w:ascii="メイリオ" w:eastAsia="メイリオ" w:hAnsi="メイリオ" w:cs="メイリオ" w:hint="eastAsia"/>
          <w:sz w:val="22"/>
          <w:szCs w:val="19"/>
        </w:rPr>
        <w:t>■大阪市では、</w:t>
      </w:r>
      <w:r w:rsidR="00F35FB6" w:rsidRPr="00BF0C26">
        <w:rPr>
          <w:rFonts w:ascii="メイリオ" w:eastAsia="メイリオ" w:hAnsi="メイリオ" w:cs="メイリオ" w:hint="eastAsia"/>
          <w:sz w:val="22"/>
          <w:szCs w:val="19"/>
        </w:rPr>
        <w:t>「市政改革プラン</w:t>
      </w:r>
      <w:r w:rsidR="002D3651" w:rsidRPr="00BF0C26">
        <w:rPr>
          <w:rFonts w:ascii="メイリオ" w:eastAsia="メイリオ" w:hAnsi="メイリオ" w:cs="メイリオ" w:hint="eastAsia"/>
          <w:sz w:val="22"/>
          <w:szCs w:val="19"/>
        </w:rPr>
        <w:t>3.0</w:t>
      </w:r>
      <w:r w:rsidR="00CE451A" w:rsidRPr="00BF0C26">
        <w:rPr>
          <w:rFonts w:ascii="メイリオ" w:eastAsia="メイリオ" w:hAnsi="メイリオ" w:cs="メイリオ" w:hint="eastAsia"/>
          <w:sz w:val="22"/>
          <w:szCs w:val="19"/>
        </w:rPr>
        <w:t>－</w:t>
      </w:r>
      <w:r w:rsidR="002D3651" w:rsidRPr="00BF0C26">
        <w:rPr>
          <w:rFonts w:ascii="メイリオ" w:eastAsia="メイリオ" w:hAnsi="メイリオ" w:cs="メイリオ" w:hint="eastAsia"/>
          <w:sz w:val="22"/>
          <w:szCs w:val="19"/>
        </w:rPr>
        <w:t>市民の暮らしの満足度向上をめざした市政改革</w:t>
      </w:r>
      <w:r w:rsidR="00CE451A" w:rsidRPr="00BF0C26">
        <w:rPr>
          <w:rFonts w:ascii="メイリオ" w:eastAsia="メイリオ" w:hAnsi="メイリオ" w:cs="メイリオ" w:hint="eastAsia"/>
          <w:sz w:val="22"/>
          <w:szCs w:val="19"/>
        </w:rPr>
        <w:t>－」に基づき、市政改革に取り組んでいます</w:t>
      </w:r>
      <w:r w:rsidR="00F35FB6" w:rsidRPr="00BF0C26">
        <w:rPr>
          <w:rFonts w:ascii="メイリオ" w:eastAsia="メイリオ" w:hAnsi="メイリオ" w:cs="メイリオ" w:hint="eastAsia"/>
          <w:sz w:val="22"/>
          <w:szCs w:val="19"/>
        </w:rPr>
        <w:t>。</w:t>
      </w:r>
    </w:p>
    <w:p w14:paraId="06829F2B" w14:textId="77777777" w:rsidR="002D3651" w:rsidRPr="00BF0C26" w:rsidRDefault="001375D5" w:rsidP="0013716E">
      <w:pPr>
        <w:spacing w:beforeLines="10" w:before="29" w:afterLines="10" w:after="29" w:line="280" w:lineRule="exact"/>
        <w:ind w:left="220" w:hangingChars="100" w:hanging="220"/>
        <w:rPr>
          <w:rFonts w:ascii="メイリオ" w:eastAsia="メイリオ" w:hAnsi="メイリオ" w:cs="メイリオ"/>
          <w:sz w:val="22"/>
          <w:szCs w:val="19"/>
        </w:rPr>
      </w:pPr>
      <w:r w:rsidRPr="00BF0C26">
        <w:rPr>
          <w:rFonts w:ascii="メイリオ" w:eastAsia="メイリオ" w:hAnsi="メイリオ" w:cs="メイリオ" w:hint="eastAsia"/>
          <w:sz w:val="22"/>
          <w:szCs w:val="19"/>
        </w:rPr>
        <w:t>■</w:t>
      </w:r>
      <w:r w:rsidR="001078D3">
        <w:rPr>
          <w:rFonts w:ascii="メイリオ" w:eastAsia="メイリオ" w:hAnsi="メイリオ" w:cs="メイリオ" w:hint="eastAsia"/>
          <w:sz w:val="22"/>
          <w:szCs w:val="19"/>
        </w:rPr>
        <w:t>同プランでは、令和２年度から令和５</w:t>
      </w:r>
      <w:r w:rsidR="002D3651" w:rsidRPr="00BF0C26">
        <w:rPr>
          <w:rFonts w:ascii="メイリオ" w:eastAsia="メイリオ" w:hAnsi="メイリオ" w:cs="メイリオ" w:hint="eastAsia"/>
          <w:sz w:val="22"/>
          <w:szCs w:val="19"/>
        </w:rPr>
        <w:t>年度までを取組期間とし、中間時点での達成状況等を評価のうえ、本市を取り巻く状況変化などの実態にあわせて計画の見直しを行うこととしています。</w:t>
      </w:r>
    </w:p>
    <w:p w14:paraId="5C20EFE3" w14:textId="4352487C" w:rsidR="00EE424D" w:rsidRPr="00BF0C26" w:rsidRDefault="00EE3256" w:rsidP="0013716E">
      <w:pPr>
        <w:spacing w:beforeLines="10" w:before="29" w:afterLines="10" w:after="29" w:line="280" w:lineRule="exact"/>
        <w:ind w:left="220" w:hangingChars="100" w:hanging="220"/>
        <w:rPr>
          <w:rFonts w:ascii="メイリオ" w:eastAsia="メイリオ" w:hAnsi="メイリオ" w:cs="メイリオ"/>
          <w:sz w:val="22"/>
          <w:szCs w:val="19"/>
        </w:rPr>
      </w:pPr>
      <w:r w:rsidRPr="00BF0C26">
        <w:rPr>
          <w:rFonts w:ascii="メイリオ" w:eastAsia="メイリオ" w:hAnsi="メイリオ" w:cs="メイリオ" w:hint="eastAsia"/>
          <w:sz w:val="22"/>
          <w:szCs w:val="19"/>
        </w:rPr>
        <w:t>■</w:t>
      </w:r>
      <w:r w:rsidR="005F50CF" w:rsidRPr="00BF0C26">
        <w:rPr>
          <w:rFonts w:ascii="メイリオ" w:eastAsia="メイリオ" w:hAnsi="メイリオ" w:cs="メイリオ" w:hint="eastAsia"/>
          <w:spacing w:val="-2"/>
          <w:sz w:val="22"/>
          <w:szCs w:val="19"/>
        </w:rPr>
        <w:t>更</w:t>
      </w:r>
      <w:r w:rsidR="001375D5" w:rsidRPr="00BF0C26">
        <w:rPr>
          <w:rFonts w:ascii="メイリオ" w:eastAsia="メイリオ" w:hAnsi="メイリオ" w:cs="メイリオ" w:hint="eastAsia"/>
          <w:spacing w:val="-2"/>
          <w:sz w:val="22"/>
          <w:szCs w:val="19"/>
        </w:rPr>
        <w:t>なる市政改革の推進</w:t>
      </w:r>
      <w:r w:rsidR="008B2782" w:rsidRPr="00BF0C26">
        <w:rPr>
          <w:rFonts w:ascii="メイリオ" w:eastAsia="メイリオ" w:hAnsi="メイリオ" w:cs="メイリオ" w:hint="eastAsia"/>
          <w:spacing w:val="-2"/>
          <w:sz w:val="22"/>
          <w:szCs w:val="19"/>
        </w:rPr>
        <w:t>のため</w:t>
      </w:r>
      <w:r w:rsidR="009B4309" w:rsidRPr="00BF0C26">
        <w:rPr>
          <w:rFonts w:ascii="メイリオ" w:eastAsia="メイリオ" w:hAnsi="メイリオ" w:cs="メイリオ" w:hint="eastAsia"/>
          <w:spacing w:val="-2"/>
          <w:sz w:val="22"/>
          <w:szCs w:val="19"/>
        </w:rPr>
        <w:t>、</w:t>
      </w:r>
      <w:r w:rsidR="00CC6BF5" w:rsidRPr="00BF0C26">
        <w:rPr>
          <w:rFonts w:ascii="メイリオ" w:eastAsia="メイリオ" w:hAnsi="メイリオ" w:cs="メイリオ" w:hint="eastAsia"/>
          <w:spacing w:val="-2"/>
          <w:sz w:val="22"/>
          <w:szCs w:val="19"/>
        </w:rPr>
        <w:t>全庁的な課題の解決に向けて</w:t>
      </w:r>
      <w:r w:rsidR="00703192" w:rsidRPr="00BF0C26">
        <w:rPr>
          <w:rFonts w:ascii="メイリオ" w:eastAsia="メイリオ" w:hAnsi="メイリオ" w:cs="メイリオ" w:hint="eastAsia"/>
          <w:spacing w:val="-2"/>
          <w:sz w:val="22"/>
          <w:szCs w:val="19"/>
        </w:rPr>
        <w:t>新たな取組項目を設けるほか、</w:t>
      </w:r>
      <w:r w:rsidR="002D3A9C">
        <w:rPr>
          <w:rFonts w:ascii="メイリオ" w:eastAsia="メイリオ" w:hAnsi="メイリオ" w:cs="メイリオ" w:hint="eastAsia"/>
          <w:spacing w:val="-2"/>
          <w:sz w:val="22"/>
          <w:szCs w:val="19"/>
        </w:rPr>
        <w:t>本</w:t>
      </w:r>
      <w:r w:rsidR="00CC6BF5" w:rsidRPr="00BF0C26">
        <w:rPr>
          <w:rFonts w:ascii="メイリオ" w:eastAsia="メイリオ" w:hAnsi="メイリオ" w:cs="メイリオ" w:hint="eastAsia"/>
          <w:spacing w:val="-2"/>
          <w:sz w:val="22"/>
          <w:szCs w:val="19"/>
        </w:rPr>
        <w:t>市を取り巻く</w:t>
      </w:r>
      <w:r w:rsidR="00CC6BF5" w:rsidRPr="00BF0C26">
        <w:rPr>
          <w:rFonts w:ascii="メイリオ" w:eastAsia="メイリオ" w:hAnsi="メイリオ" w:cs="メイリオ" w:hint="eastAsia"/>
          <w:sz w:val="22"/>
          <w:szCs w:val="19"/>
        </w:rPr>
        <w:t>状況変化を踏まえ、</w:t>
      </w:r>
      <w:r w:rsidR="00703192" w:rsidRPr="00BF0C26">
        <w:rPr>
          <w:rFonts w:ascii="メイリオ" w:eastAsia="メイリオ" w:hAnsi="メイリオ" w:cs="メイリオ" w:hint="eastAsia"/>
          <w:sz w:val="22"/>
          <w:szCs w:val="19"/>
        </w:rPr>
        <w:t>各種施策の根拠・背景となる行政計画や方針</w:t>
      </w:r>
      <w:r w:rsidR="00182073" w:rsidRPr="00BF0C26">
        <w:rPr>
          <w:rFonts w:ascii="メイリオ" w:eastAsia="メイリオ" w:hAnsi="メイリオ" w:cs="メイリオ" w:hint="eastAsia"/>
          <w:sz w:val="22"/>
          <w:szCs w:val="19"/>
        </w:rPr>
        <w:t>等の変更</w:t>
      </w:r>
      <w:r w:rsidR="002A5FBD" w:rsidRPr="00BF0C26">
        <w:rPr>
          <w:rFonts w:ascii="メイリオ" w:eastAsia="メイリオ" w:hAnsi="メイリオ" w:cs="メイリオ" w:hint="eastAsia"/>
          <w:sz w:val="22"/>
          <w:szCs w:val="19"/>
        </w:rPr>
        <w:t>など</w:t>
      </w:r>
      <w:r w:rsidR="00703192" w:rsidRPr="00BF0C26">
        <w:rPr>
          <w:rFonts w:ascii="メイリオ" w:eastAsia="メイリオ" w:hAnsi="メイリオ" w:cs="メイリオ" w:hint="eastAsia"/>
          <w:sz w:val="22"/>
          <w:szCs w:val="19"/>
        </w:rPr>
        <w:t>に伴い</w:t>
      </w:r>
      <w:r w:rsidR="00426B54">
        <w:rPr>
          <w:rFonts w:ascii="メイリオ" w:eastAsia="メイリオ" w:hAnsi="メイリオ" w:cs="メイリオ" w:hint="eastAsia"/>
          <w:sz w:val="22"/>
          <w:szCs w:val="19"/>
        </w:rPr>
        <w:t>、</w:t>
      </w:r>
      <w:r w:rsidR="00703192" w:rsidRPr="00BF0C26">
        <w:rPr>
          <w:rFonts w:ascii="メイリオ" w:eastAsia="メイリオ" w:hAnsi="メイリオ" w:cs="メイリオ" w:hint="eastAsia"/>
          <w:sz w:val="22"/>
          <w:szCs w:val="19"/>
        </w:rPr>
        <w:t>内容の見直しを行います。また、</w:t>
      </w:r>
      <w:r w:rsidR="008C712B" w:rsidRPr="00BF0C26">
        <w:rPr>
          <w:rFonts w:ascii="メイリオ" w:eastAsia="メイリオ" w:hAnsi="メイリオ" w:cs="メイリオ" w:hint="eastAsia"/>
          <w:sz w:val="22"/>
          <w:szCs w:val="19"/>
        </w:rPr>
        <w:t>令和３</w:t>
      </w:r>
      <w:r w:rsidR="00B572EB" w:rsidRPr="00BF0C26">
        <w:rPr>
          <w:rFonts w:ascii="メイリオ" w:eastAsia="メイリオ" w:hAnsi="メイリオ" w:cs="メイリオ" w:hint="eastAsia"/>
          <w:sz w:val="22"/>
          <w:szCs w:val="19"/>
        </w:rPr>
        <w:t>年度末の</w:t>
      </w:r>
      <w:r w:rsidR="008F73A5" w:rsidRPr="00BF0C26">
        <w:rPr>
          <w:rFonts w:ascii="メイリオ" w:eastAsia="メイリオ" w:hAnsi="メイリオ" w:cs="メイリオ" w:hint="eastAsia"/>
          <w:sz w:val="22"/>
          <w:szCs w:val="19"/>
        </w:rPr>
        <w:t>取組の進捗状況</w:t>
      </w:r>
      <w:r w:rsidR="00B572EB" w:rsidRPr="00BF0C26">
        <w:rPr>
          <w:rFonts w:ascii="メイリオ" w:eastAsia="メイリオ" w:hAnsi="メイリオ" w:cs="メイリオ" w:hint="eastAsia"/>
          <w:sz w:val="22"/>
          <w:szCs w:val="19"/>
        </w:rPr>
        <w:t>や</w:t>
      </w:r>
      <w:r w:rsidR="008F73A5" w:rsidRPr="00BF0C26">
        <w:rPr>
          <w:rFonts w:ascii="メイリオ" w:eastAsia="メイリオ" w:hAnsi="メイリオ" w:cs="メイリオ" w:hint="eastAsia"/>
          <w:sz w:val="22"/>
          <w:szCs w:val="19"/>
        </w:rPr>
        <w:t>目標の達成状況</w:t>
      </w:r>
      <w:r w:rsidR="00B572EB" w:rsidRPr="00BF0C26">
        <w:rPr>
          <w:rFonts w:ascii="メイリオ" w:eastAsia="メイリオ" w:hAnsi="メイリオ" w:cs="メイリオ" w:hint="eastAsia"/>
          <w:sz w:val="22"/>
          <w:szCs w:val="19"/>
        </w:rPr>
        <w:t>等を踏まえて、</w:t>
      </w:r>
      <w:r w:rsidR="008C712B" w:rsidRPr="00BF0C26">
        <w:rPr>
          <w:rFonts w:ascii="メイリオ" w:eastAsia="メイリオ" w:hAnsi="メイリオ" w:cs="メイリオ" w:hint="eastAsia"/>
          <w:sz w:val="22"/>
          <w:szCs w:val="19"/>
        </w:rPr>
        <w:t>令和４</w:t>
      </w:r>
      <w:r w:rsidR="00B572EB" w:rsidRPr="00BF0C26">
        <w:rPr>
          <w:rFonts w:ascii="メイリオ" w:eastAsia="メイリオ" w:hAnsi="メイリオ" w:cs="メイリオ" w:hint="eastAsia"/>
          <w:sz w:val="22"/>
          <w:szCs w:val="19"/>
        </w:rPr>
        <w:t>年度及び</w:t>
      </w:r>
      <w:r w:rsidR="008C712B" w:rsidRPr="00BF0C26">
        <w:rPr>
          <w:rFonts w:ascii="メイリオ" w:eastAsia="メイリオ" w:hAnsi="メイリオ" w:cs="メイリオ" w:hint="eastAsia"/>
          <w:sz w:val="22"/>
          <w:szCs w:val="19"/>
        </w:rPr>
        <w:t>５</w:t>
      </w:r>
      <w:r w:rsidR="00B572EB" w:rsidRPr="00BF0C26">
        <w:rPr>
          <w:rFonts w:ascii="メイリオ" w:eastAsia="メイリオ" w:hAnsi="メイリオ" w:cs="メイリオ" w:hint="eastAsia"/>
          <w:sz w:val="22"/>
          <w:szCs w:val="19"/>
        </w:rPr>
        <w:t>年度の目標</w:t>
      </w:r>
      <w:r w:rsidR="002A5FBD" w:rsidRPr="00BF0C26">
        <w:rPr>
          <w:rFonts w:ascii="メイリオ" w:eastAsia="メイリオ" w:hAnsi="メイリオ" w:cs="メイリオ" w:hint="eastAsia"/>
          <w:sz w:val="22"/>
          <w:szCs w:val="19"/>
        </w:rPr>
        <w:t>の設定・変更など</w:t>
      </w:r>
      <w:r w:rsidR="00B572EB" w:rsidRPr="00BF0C26">
        <w:rPr>
          <w:rFonts w:ascii="メイリオ" w:eastAsia="メイリオ" w:hAnsi="メイリオ" w:cs="メイリオ" w:hint="eastAsia"/>
          <w:sz w:val="22"/>
          <w:szCs w:val="19"/>
        </w:rPr>
        <w:t>を行</w:t>
      </w:r>
      <w:r w:rsidR="00703192" w:rsidRPr="00BF0C26">
        <w:rPr>
          <w:rFonts w:ascii="メイリオ" w:eastAsia="メイリオ" w:hAnsi="メイリオ" w:cs="メイリオ" w:hint="eastAsia"/>
          <w:sz w:val="22"/>
          <w:szCs w:val="19"/>
        </w:rPr>
        <w:t>います。</w:t>
      </w:r>
    </w:p>
    <w:p w14:paraId="769FCB4D" w14:textId="77777777" w:rsidR="009617F5" w:rsidRDefault="009617F5" w:rsidP="007B0B31">
      <w:pPr>
        <w:spacing w:line="160" w:lineRule="exact"/>
        <w:ind w:leftChars="-50" w:left="-105"/>
        <w:rPr>
          <w:rFonts w:asciiTheme="majorEastAsia" w:eastAsiaTheme="majorEastAsia" w:hAnsiTheme="majorEastAsia" w:cs="メイリオ"/>
          <w:szCs w:val="20"/>
        </w:rPr>
      </w:pPr>
    </w:p>
    <w:p w14:paraId="27C0E141" w14:textId="4912E43E" w:rsidR="00545B26" w:rsidRDefault="00545B26" w:rsidP="00396528">
      <w:pPr>
        <w:spacing w:line="280" w:lineRule="exact"/>
        <w:ind w:leftChars="-50" w:left="-105"/>
        <w:rPr>
          <w:rFonts w:asciiTheme="majorEastAsia" w:eastAsiaTheme="majorEastAsia" w:hAnsiTheme="majorEastAsia" w:cs="メイリオ"/>
          <w:b/>
          <w:sz w:val="24"/>
        </w:rPr>
      </w:pPr>
      <w:r w:rsidRPr="00396528">
        <w:rPr>
          <w:rFonts w:asciiTheme="majorEastAsia" w:eastAsiaTheme="majorEastAsia" w:hAnsiTheme="majorEastAsia" w:cs="メイリオ" w:hint="eastAsia"/>
          <w:sz w:val="24"/>
        </w:rPr>
        <w:t>【</w:t>
      </w:r>
      <w:r w:rsidRPr="00396528">
        <w:rPr>
          <w:rFonts w:asciiTheme="majorEastAsia" w:eastAsiaTheme="majorEastAsia" w:hAnsiTheme="majorEastAsia" w:cs="メイリオ" w:hint="eastAsia"/>
          <w:b/>
          <w:sz w:val="24"/>
        </w:rPr>
        <w:t>主な見直し内容】</w:t>
      </w:r>
    </w:p>
    <w:p w14:paraId="2D8E386E" w14:textId="03171A0E" w:rsidR="00545B26" w:rsidRPr="00883629" w:rsidRDefault="00545B26" w:rsidP="00545B26">
      <w:pPr>
        <w:spacing w:line="220" w:lineRule="exact"/>
        <w:ind w:left="442" w:hangingChars="200" w:hanging="442"/>
        <w:rPr>
          <w:rFonts w:asciiTheme="majorEastAsia" w:eastAsiaTheme="majorEastAsia" w:hAnsiTheme="majorEastAsia" w:cs="メイリオ"/>
          <w:b/>
          <w:sz w:val="22"/>
        </w:rPr>
      </w:pPr>
      <w:r w:rsidRPr="008A512E">
        <w:rPr>
          <w:rFonts w:asciiTheme="majorEastAsia" w:eastAsiaTheme="majorEastAsia" w:hAnsiTheme="majorEastAsia" w:cs="メイリオ" w:hint="eastAsia"/>
          <w:b/>
          <w:sz w:val="22"/>
        </w:rPr>
        <w:t xml:space="preserve">１　</w:t>
      </w:r>
      <w:r w:rsidR="00396528">
        <w:rPr>
          <w:rFonts w:asciiTheme="majorEastAsia" w:eastAsiaTheme="majorEastAsia" w:hAnsiTheme="majorEastAsia" w:cs="メイリオ" w:hint="eastAsia"/>
          <w:b/>
          <w:sz w:val="22"/>
        </w:rPr>
        <w:t>新規・拡充するもの</w:t>
      </w:r>
    </w:p>
    <w:tbl>
      <w:tblPr>
        <w:tblStyle w:val="aa"/>
        <w:tblW w:w="10065" w:type="dxa"/>
        <w:tblInd w:w="57" w:type="dxa"/>
        <w:tblCellMar>
          <w:left w:w="0" w:type="dxa"/>
          <w:right w:w="0" w:type="dxa"/>
        </w:tblCellMar>
        <w:tblLook w:val="04A0" w:firstRow="1" w:lastRow="0" w:firstColumn="1" w:lastColumn="0" w:noHBand="0" w:noVBand="1"/>
      </w:tblPr>
      <w:tblGrid>
        <w:gridCol w:w="2268"/>
        <w:gridCol w:w="7797"/>
      </w:tblGrid>
      <w:tr w:rsidR="00883629" w:rsidRPr="00883629" w14:paraId="260E5608" w14:textId="77777777" w:rsidTr="00ED742A">
        <w:trPr>
          <w:trHeight w:val="133"/>
        </w:trPr>
        <w:tc>
          <w:tcPr>
            <w:tcW w:w="2268" w:type="dxa"/>
            <w:shd w:val="clear" w:color="auto" w:fill="B6DDE8" w:themeFill="accent5" w:themeFillTint="66"/>
            <w:tcMar>
              <w:left w:w="57" w:type="dxa"/>
              <w:right w:w="57" w:type="dxa"/>
            </w:tcMar>
          </w:tcPr>
          <w:p w14:paraId="4417A82E" w14:textId="77777777" w:rsidR="00545B26" w:rsidRPr="00883629" w:rsidRDefault="00545B26" w:rsidP="00ED742A">
            <w:pPr>
              <w:spacing w:beforeLines="10" w:before="29" w:afterLines="10" w:after="29" w:line="220" w:lineRule="exact"/>
              <w:jc w:val="center"/>
              <w:rPr>
                <w:rFonts w:ascii="メイリオ" w:eastAsia="メイリオ" w:hAnsi="メイリオ" w:cs="メイリオ"/>
                <w:sz w:val="22"/>
              </w:rPr>
            </w:pPr>
            <w:r w:rsidRPr="00883629">
              <w:rPr>
                <w:rFonts w:ascii="メイリオ" w:eastAsia="メイリオ" w:hAnsi="メイリオ" w:cs="メイリオ" w:hint="eastAsia"/>
                <w:sz w:val="22"/>
              </w:rPr>
              <w:t>具体的な取組項目</w:t>
            </w:r>
          </w:p>
        </w:tc>
        <w:tc>
          <w:tcPr>
            <w:tcW w:w="7797" w:type="dxa"/>
            <w:shd w:val="clear" w:color="auto" w:fill="B6DDE8" w:themeFill="accent5" w:themeFillTint="66"/>
            <w:tcMar>
              <w:left w:w="57" w:type="dxa"/>
              <w:right w:w="57" w:type="dxa"/>
            </w:tcMar>
          </w:tcPr>
          <w:p w14:paraId="5A9BCCD8" w14:textId="77777777" w:rsidR="00545B26" w:rsidRPr="00883629" w:rsidRDefault="00545B26" w:rsidP="00ED742A">
            <w:pPr>
              <w:spacing w:beforeLines="10" w:before="29" w:afterLines="10" w:after="29" w:line="220" w:lineRule="exact"/>
              <w:jc w:val="center"/>
              <w:rPr>
                <w:rFonts w:ascii="メイリオ" w:eastAsia="メイリオ" w:hAnsi="メイリオ" w:cs="メイリオ"/>
                <w:sz w:val="22"/>
              </w:rPr>
            </w:pPr>
            <w:r w:rsidRPr="00883629">
              <w:rPr>
                <w:rFonts w:ascii="メイリオ" w:eastAsia="メイリオ" w:hAnsi="メイリオ" w:cs="メイリオ" w:hint="eastAsia"/>
                <w:sz w:val="22"/>
              </w:rPr>
              <w:t>内容</w:t>
            </w:r>
          </w:p>
        </w:tc>
      </w:tr>
      <w:tr w:rsidR="00883629" w:rsidRPr="00883629" w14:paraId="434ACDCF" w14:textId="77777777" w:rsidTr="00ED742A">
        <w:trPr>
          <w:trHeight w:val="135"/>
        </w:trPr>
        <w:tc>
          <w:tcPr>
            <w:tcW w:w="10065" w:type="dxa"/>
            <w:gridSpan w:val="2"/>
            <w:shd w:val="clear" w:color="auto" w:fill="66FF33"/>
            <w:tcMar>
              <w:left w:w="57" w:type="dxa"/>
              <w:right w:w="57" w:type="dxa"/>
            </w:tcMar>
          </w:tcPr>
          <w:p w14:paraId="0F074966" w14:textId="7FEFAF7B" w:rsidR="008A512E" w:rsidRPr="00883629" w:rsidRDefault="00545B26" w:rsidP="00ED742A">
            <w:pPr>
              <w:spacing w:beforeLines="10" w:before="29" w:afterLines="10" w:after="29" w:line="200" w:lineRule="exact"/>
              <w:rPr>
                <w:rFonts w:ascii="メイリオ" w:eastAsia="メイリオ" w:hAnsi="メイリオ" w:cs="メイリオ"/>
                <w:b/>
                <w:sz w:val="22"/>
              </w:rPr>
            </w:pPr>
            <w:r w:rsidRPr="00883629">
              <w:rPr>
                <w:rFonts w:ascii="メイリオ" w:eastAsia="メイリオ" w:hAnsi="メイリオ" w:cs="メイリオ" w:hint="eastAsia"/>
                <w:b/>
                <w:sz w:val="22"/>
              </w:rPr>
              <w:t>改革の柱１　生活の質(QoL)の向上を実感できる形での</w:t>
            </w:r>
            <w:r w:rsidR="00933F74" w:rsidRPr="00883629">
              <w:rPr>
                <w:rFonts w:ascii="メイリオ" w:eastAsia="メイリオ" w:hAnsi="メイリオ" w:cs="メイリオ" w:hint="eastAsia"/>
                <w:b/>
                <w:sz w:val="22"/>
              </w:rPr>
              <w:t>ＩＣＴ</w:t>
            </w:r>
            <w:r w:rsidRPr="00883629">
              <w:rPr>
                <w:rFonts w:ascii="メイリオ" w:eastAsia="メイリオ" w:hAnsi="メイリオ" w:cs="メイリオ" w:hint="eastAsia"/>
                <w:b/>
                <w:sz w:val="22"/>
              </w:rPr>
              <w:t>活用推進</w:t>
            </w:r>
          </w:p>
          <w:p w14:paraId="25979563" w14:textId="77777777" w:rsidR="00545B26" w:rsidRPr="00883629" w:rsidRDefault="005C09B8" w:rsidP="00ED742A">
            <w:pPr>
              <w:spacing w:beforeLines="10" w:before="29" w:afterLines="10" w:after="29" w:line="200" w:lineRule="exact"/>
              <w:rPr>
                <w:rFonts w:ascii="メイリオ" w:eastAsia="メイリオ" w:hAnsi="メイリオ" w:cs="メイリオ"/>
                <w:b/>
                <w:sz w:val="20"/>
                <w:szCs w:val="20"/>
              </w:rPr>
            </w:pPr>
            <w:r w:rsidRPr="00883629">
              <w:rPr>
                <w:rFonts w:ascii="メイリオ" w:eastAsia="メイリオ" w:hAnsi="メイリオ" w:cs="メイリオ" w:hint="eastAsia"/>
                <w:b/>
                <w:sz w:val="20"/>
                <w:szCs w:val="20"/>
              </w:rPr>
              <w:t>【</w:t>
            </w:r>
            <w:r w:rsidR="009317D1" w:rsidRPr="00883629">
              <w:rPr>
                <w:rFonts w:ascii="メイリオ" w:eastAsia="メイリオ" w:hAnsi="メイリオ" w:cs="メイリオ" w:hint="eastAsia"/>
                <w:b/>
                <w:sz w:val="20"/>
                <w:szCs w:val="20"/>
              </w:rPr>
              <w:t>（旧）ＩＣＴを活用した市民サービス向上</w:t>
            </w:r>
            <w:r w:rsidRPr="00883629">
              <w:rPr>
                <w:rFonts w:ascii="メイリオ" w:eastAsia="メイリオ" w:hAnsi="メイリオ" w:cs="メイリオ" w:hint="eastAsia"/>
                <w:b/>
                <w:sz w:val="20"/>
                <w:szCs w:val="20"/>
              </w:rPr>
              <w:t>】</w:t>
            </w:r>
          </w:p>
        </w:tc>
      </w:tr>
      <w:tr w:rsidR="00883629" w:rsidRPr="00883629" w14:paraId="720A021D" w14:textId="77777777" w:rsidTr="00703B84">
        <w:trPr>
          <w:trHeight w:val="775"/>
        </w:trPr>
        <w:tc>
          <w:tcPr>
            <w:tcW w:w="2268" w:type="dxa"/>
            <w:tcMar>
              <w:left w:w="57" w:type="dxa"/>
              <w:right w:w="57" w:type="dxa"/>
            </w:tcMar>
          </w:tcPr>
          <w:p w14:paraId="7C6C08FC" w14:textId="60D48687" w:rsidR="00545B26" w:rsidRPr="00883629" w:rsidRDefault="00B87B9C" w:rsidP="00B5724D">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ＤＸ推進を視野に入れたデジタル技術の活用</w:t>
            </w:r>
            <w:r w:rsidR="00F153D3" w:rsidRPr="00883629">
              <w:rPr>
                <w:rFonts w:ascii="メイリオ" w:eastAsia="メイリオ" w:hAnsi="メイリオ" w:cs="メイリオ" w:hint="eastAsia"/>
                <w:sz w:val="22"/>
              </w:rPr>
              <w:t>（</w:t>
            </w:r>
            <w:r w:rsidR="00545B26"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12</w:t>
            </w:r>
            <w:r w:rsidR="00F153D3" w:rsidRPr="00883629">
              <w:rPr>
                <w:rFonts w:ascii="メイリオ" w:eastAsia="メイリオ" w:hAnsi="メイリオ" w:cs="メイリオ" w:hint="eastAsia"/>
                <w:sz w:val="22"/>
              </w:rPr>
              <w:t>）</w:t>
            </w:r>
          </w:p>
        </w:tc>
        <w:tc>
          <w:tcPr>
            <w:tcW w:w="7797" w:type="dxa"/>
            <w:tcMar>
              <w:left w:w="57" w:type="dxa"/>
              <w:right w:w="57" w:type="dxa"/>
            </w:tcMar>
          </w:tcPr>
          <w:p w14:paraId="57A1B783" w14:textId="5B638DA5" w:rsidR="00545B26" w:rsidRPr="00883629" w:rsidRDefault="00545B26"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E20CB8" w:rsidRPr="00883629">
              <w:rPr>
                <w:rFonts w:ascii="メイリオ" w:eastAsia="メイリオ" w:hAnsi="メイリオ" w:cs="メイリオ" w:hint="eastAsia"/>
                <w:sz w:val="22"/>
              </w:rPr>
              <w:t>今後のデジタル化やＤＸの推進を視野に入れ、デジタル社会にふさわしい都市の実現をめざして「区役所等におけるＩＣＴ活用」「都市インフラへのＩＣＴ活用」「行政運営の効率化に向けたＩＣＴ活用」を進めることとし新設</w:t>
            </w:r>
          </w:p>
        </w:tc>
      </w:tr>
      <w:tr w:rsidR="00883629" w:rsidRPr="00883629" w14:paraId="526736E2" w14:textId="77777777" w:rsidTr="00B5724D">
        <w:trPr>
          <w:trHeight w:val="760"/>
        </w:trPr>
        <w:tc>
          <w:tcPr>
            <w:tcW w:w="2268" w:type="dxa"/>
            <w:tcMar>
              <w:left w:w="57" w:type="dxa"/>
              <w:right w:w="57" w:type="dxa"/>
            </w:tcMar>
          </w:tcPr>
          <w:p w14:paraId="223F05D8" w14:textId="4B692CDE" w:rsidR="00D875F9" w:rsidRPr="00883629" w:rsidRDefault="00130084" w:rsidP="009135B5">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大阪港の物流円滑化の推進</w:t>
            </w:r>
            <w:r w:rsidR="00D875F9"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22</w:t>
            </w:r>
            <w:r w:rsidR="00D875F9" w:rsidRPr="00883629">
              <w:rPr>
                <w:rFonts w:ascii="メイリオ" w:eastAsia="メイリオ" w:hAnsi="メイリオ" w:cs="メイリオ" w:hint="eastAsia"/>
                <w:sz w:val="22"/>
              </w:rPr>
              <w:t>）</w:t>
            </w:r>
          </w:p>
        </w:tc>
        <w:tc>
          <w:tcPr>
            <w:tcW w:w="7797" w:type="dxa"/>
            <w:tcMar>
              <w:left w:w="57" w:type="dxa"/>
              <w:right w:w="57" w:type="dxa"/>
            </w:tcMar>
          </w:tcPr>
          <w:p w14:paraId="66CFF141" w14:textId="700BC420" w:rsidR="007838BD" w:rsidRPr="00883629" w:rsidRDefault="007838BD" w:rsidP="00B5724D">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国土交通省が開発した新・港湾情報システム「CONPAS（コンパス）」を導入し、コンテナターミナルのゲート前混雑の解消や、コンテナ車両のターミナル滞在時間の短縮などを図ることで、コンテナ物流の効率化及び生産性向上をめざすこととし新設</w:t>
            </w:r>
          </w:p>
        </w:tc>
      </w:tr>
      <w:tr w:rsidR="00883629" w:rsidRPr="00883629" w14:paraId="6F90C655" w14:textId="77777777" w:rsidTr="00B5724D">
        <w:trPr>
          <w:trHeight w:val="346"/>
        </w:trPr>
        <w:tc>
          <w:tcPr>
            <w:tcW w:w="10065" w:type="dxa"/>
            <w:gridSpan w:val="2"/>
            <w:shd w:val="clear" w:color="auto" w:fill="66FF33"/>
            <w:tcMar>
              <w:left w:w="57" w:type="dxa"/>
              <w:right w:w="57" w:type="dxa"/>
            </w:tcMar>
          </w:tcPr>
          <w:p w14:paraId="05001776" w14:textId="77777777" w:rsidR="00BE669C" w:rsidRPr="00883629" w:rsidRDefault="00545B26" w:rsidP="00BE669C">
            <w:pPr>
              <w:spacing w:beforeLines="50" w:before="145" w:afterLines="50" w:after="145" w:line="200" w:lineRule="exact"/>
              <w:rPr>
                <w:rFonts w:ascii="メイリオ" w:eastAsia="メイリオ" w:hAnsi="メイリオ" w:cs="メイリオ"/>
                <w:b/>
                <w:sz w:val="22"/>
              </w:rPr>
            </w:pPr>
            <w:r w:rsidRPr="00883629">
              <w:rPr>
                <w:rFonts w:ascii="メイリオ" w:eastAsia="メイリオ" w:hAnsi="メイリオ" w:cs="メイリオ" w:hint="eastAsia"/>
                <w:b/>
                <w:sz w:val="24"/>
              </w:rPr>
              <w:t>改革の柱３　効果的・効率的な行財政運営</w:t>
            </w:r>
          </w:p>
        </w:tc>
      </w:tr>
      <w:tr w:rsidR="00545B26" w:rsidRPr="00883629" w14:paraId="009F13C2" w14:textId="77777777" w:rsidTr="00703B84">
        <w:trPr>
          <w:trHeight w:val="907"/>
        </w:trPr>
        <w:tc>
          <w:tcPr>
            <w:tcW w:w="2268" w:type="dxa"/>
            <w:tcMar>
              <w:left w:w="57" w:type="dxa"/>
              <w:right w:w="57" w:type="dxa"/>
            </w:tcMar>
          </w:tcPr>
          <w:p w14:paraId="20159B20" w14:textId="77777777" w:rsidR="00962B48" w:rsidRPr="00883629" w:rsidRDefault="00962B48" w:rsidP="00ED742A">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自治体システム標準化に伴う業務改革</w:t>
            </w:r>
          </w:p>
          <w:p w14:paraId="77ECD1FE" w14:textId="4ECFDCA3" w:rsidR="00545B26" w:rsidRPr="00883629" w:rsidRDefault="00962B48" w:rsidP="00ED742A">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42</w:t>
            </w:r>
            <w:r w:rsidR="00545B26" w:rsidRPr="00883629">
              <w:rPr>
                <w:rFonts w:ascii="メイリオ" w:eastAsia="メイリオ" w:hAnsi="メイリオ" w:cs="メイリオ" w:hint="eastAsia"/>
                <w:sz w:val="22"/>
              </w:rPr>
              <w:t>）</w:t>
            </w:r>
          </w:p>
        </w:tc>
        <w:tc>
          <w:tcPr>
            <w:tcW w:w="7797" w:type="dxa"/>
            <w:tcMar>
              <w:left w:w="57" w:type="dxa"/>
              <w:right w:w="57" w:type="dxa"/>
            </w:tcMar>
          </w:tcPr>
          <w:p w14:paraId="53410664" w14:textId="77777777" w:rsidR="00545B26" w:rsidRPr="00883629" w:rsidRDefault="00545B26"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・国において、「地方公共団体情報システムの標準化に関する法律」が施行されたことに伴い、本市においても標準準拠システムへの移行に向けた業務の改革に取り組むこととし新設</w:t>
            </w:r>
          </w:p>
        </w:tc>
      </w:tr>
    </w:tbl>
    <w:p w14:paraId="71C59C64" w14:textId="284F3D37" w:rsidR="008A512E" w:rsidRPr="00883629" w:rsidRDefault="008A512E" w:rsidP="007B0B31">
      <w:pPr>
        <w:spacing w:line="140" w:lineRule="exact"/>
        <w:rPr>
          <w:rFonts w:asciiTheme="majorEastAsia" w:eastAsiaTheme="majorEastAsia" w:hAnsiTheme="majorEastAsia" w:cs="メイリオ"/>
          <w:b/>
          <w:sz w:val="40"/>
        </w:rPr>
      </w:pPr>
    </w:p>
    <w:p w14:paraId="450D9AE5" w14:textId="77777777" w:rsidR="00545B26" w:rsidRPr="00883629" w:rsidRDefault="00545B26" w:rsidP="00545B26">
      <w:pPr>
        <w:spacing w:line="220" w:lineRule="exact"/>
        <w:rPr>
          <w:rFonts w:asciiTheme="majorEastAsia" w:eastAsiaTheme="majorEastAsia" w:hAnsiTheme="majorEastAsia" w:cs="メイリオ"/>
          <w:b/>
          <w:sz w:val="22"/>
        </w:rPr>
      </w:pPr>
      <w:r w:rsidRPr="00883629">
        <w:rPr>
          <w:rFonts w:asciiTheme="majorEastAsia" w:eastAsiaTheme="majorEastAsia" w:hAnsiTheme="majorEastAsia" w:cs="メイリオ" w:hint="eastAsia"/>
          <w:b/>
          <w:sz w:val="22"/>
        </w:rPr>
        <w:t>２　行政計画の変更、新型コロナウイルス感染症の拡大</w:t>
      </w:r>
      <w:r w:rsidR="00DF4B63" w:rsidRPr="00883629">
        <w:rPr>
          <w:rFonts w:asciiTheme="majorEastAsia" w:eastAsiaTheme="majorEastAsia" w:hAnsiTheme="majorEastAsia" w:cs="メイリオ" w:hint="eastAsia"/>
          <w:b/>
          <w:sz w:val="22"/>
        </w:rPr>
        <w:t>、その他の状況変化</w:t>
      </w:r>
      <w:r w:rsidR="00A5591D" w:rsidRPr="00883629">
        <w:rPr>
          <w:rFonts w:asciiTheme="majorEastAsia" w:eastAsiaTheme="majorEastAsia" w:hAnsiTheme="majorEastAsia" w:cs="メイリオ" w:hint="eastAsia"/>
          <w:b/>
          <w:sz w:val="22"/>
        </w:rPr>
        <w:t>によるもの</w:t>
      </w:r>
    </w:p>
    <w:tbl>
      <w:tblPr>
        <w:tblStyle w:val="aa"/>
        <w:tblW w:w="10065" w:type="dxa"/>
        <w:tblInd w:w="57" w:type="dxa"/>
        <w:tblCellMar>
          <w:left w:w="0" w:type="dxa"/>
          <w:right w:w="0" w:type="dxa"/>
        </w:tblCellMar>
        <w:tblLook w:val="04A0" w:firstRow="1" w:lastRow="0" w:firstColumn="1" w:lastColumn="0" w:noHBand="0" w:noVBand="1"/>
      </w:tblPr>
      <w:tblGrid>
        <w:gridCol w:w="2268"/>
        <w:gridCol w:w="7797"/>
      </w:tblGrid>
      <w:tr w:rsidR="00883629" w:rsidRPr="00883629" w14:paraId="0F94DE69" w14:textId="77777777" w:rsidTr="00ED742A">
        <w:trPr>
          <w:trHeight w:val="133"/>
        </w:trPr>
        <w:tc>
          <w:tcPr>
            <w:tcW w:w="2268" w:type="dxa"/>
            <w:shd w:val="clear" w:color="auto" w:fill="B6DDE8" w:themeFill="accent5" w:themeFillTint="66"/>
            <w:tcMar>
              <w:left w:w="57" w:type="dxa"/>
              <w:right w:w="57" w:type="dxa"/>
            </w:tcMar>
          </w:tcPr>
          <w:p w14:paraId="35FC1E3B" w14:textId="77777777" w:rsidR="00545B26" w:rsidRPr="00883629" w:rsidRDefault="00545B26" w:rsidP="00ED742A">
            <w:pPr>
              <w:spacing w:beforeLines="10" w:before="29" w:afterLines="10" w:after="29" w:line="220" w:lineRule="exact"/>
              <w:jc w:val="center"/>
              <w:rPr>
                <w:rFonts w:ascii="メイリオ" w:eastAsia="メイリオ" w:hAnsi="メイリオ" w:cs="メイリオ"/>
                <w:sz w:val="22"/>
              </w:rPr>
            </w:pPr>
            <w:r w:rsidRPr="00883629">
              <w:rPr>
                <w:rFonts w:ascii="メイリオ" w:eastAsia="メイリオ" w:hAnsi="メイリオ" w:cs="メイリオ" w:hint="eastAsia"/>
                <w:sz w:val="22"/>
              </w:rPr>
              <w:t>具体的な取組項目</w:t>
            </w:r>
          </w:p>
        </w:tc>
        <w:tc>
          <w:tcPr>
            <w:tcW w:w="7797" w:type="dxa"/>
            <w:shd w:val="clear" w:color="auto" w:fill="B6DDE8" w:themeFill="accent5" w:themeFillTint="66"/>
            <w:tcMar>
              <w:left w:w="57" w:type="dxa"/>
              <w:right w:w="57" w:type="dxa"/>
            </w:tcMar>
          </w:tcPr>
          <w:p w14:paraId="24208B83" w14:textId="77777777" w:rsidR="00545B26" w:rsidRPr="00883629" w:rsidRDefault="00545B26" w:rsidP="00ED742A">
            <w:pPr>
              <w:spacing w:beforeLines="10" w:before="29" w:afterLines="10" w:after="29" w:line="220" w:lineRule="exact"/>
              <w:jc w:val="center"/>
              <w:rPr>
                <w:rFonts w:ascii="メイリオ" w:eastAsia="メイリオ" w:hAnsi="メイリオ" w:cs="メイリオ"/>
                <w:sz w:val="22"/>
              </w:rPr>
            </w:pPr>
            <w:r w:rsidRPr="00883629">
              <w:rPr>
                <w:rFonts w:ascii="メイリオ" w:eastAsia="メイリオ" w:hAnsi="メイリオ" w:cs="メイリオ" w:hint="eastAsia"/>
                <w:sz w:val="22"/>
              </w:rPr>
              <w:t>主な見直し内容</w:t>
            </w:r>
          </w:p>
        </w:tc>
      </w:tr>
      <w:tr w:rsidR="00883629" w:rsidRPr="00883629" w14:paraId="46E8E3EA" w14:textId="77777777" w:rsidTr="00ED742A">
        <w:trPr>
          <w:trHeight w:val="98"/>
        </w:trPr>
        <w:tc>
          <w:tcPr>
            <w:tcW w:w="10065" w:type="dxa"/>
            <w:gridSpan w:val="2"/>
            <w:shd w:val="clear" w:color="auto" w:fill="66FF33"/>
            <w:tcMar>
              <w:left w:w="57" w:type="dxa"/>
              <w:right w:w="57" w:type="dxa"/>
            </w:tcMar>
          </w:tcPr>
          <w:p w14:paraId="5D251000" w14:textId="77777777" w:rsidR="008A512E" w:rsidRPr="00883629" w:rsidRDefault="00545B26" w:rsidP="00ED742A">
            <w:pPr>
              <w:spacing w:beforeLines="10" w:before="29" w:afterLines="10" w:after="29" w:line="200" w:lineRule="exact"/>
              <w:rPr>
                <w:rFonts w:ascii="メイリオ" w:eastAsia="メイリオ" w:hAnsi="メイリオ" w:cs="メイリオ"/>
                <w:b/>
                <w:sz w:val="22"/>
              </w:rPr>
            </w:pPr>
            <w:r w:rsidRPr="00883629">
              <w:rPr>
                <w:rFonts w:ascii="メイリオ" w:eastAsia="メイリオ" w:hAnsi="メイリオ" w:cs="メイリオ" w:hint="eastAsia"/>
                <w:b/>
                <w:sz w:val="22"/>
              </w:rPr>
              <w:t>改革の柱１　生活の質(QoL)の向上を実感できる形での</w:t>
            </w:r>
            <w:r w:rsidR="00933F74" w:rsidRPr="00883629">
              <w:rPr>
                <w:rFonts w:ascii="メイリオ" w:eastAsia="メイリオ" w:hAnsi="メイリオ" w:cs="メイリオ" w:hint="eastAsia"/>
                <w:b/>
                <w:sz w:val="22"/>
              </w:rPr>
              <w:t>ＩＣＴ</w:t>
            </w:r>
            <w:r w:rsidRPr="00883629">
              <w:rPr>
                <w:rFonts w:ascii="メイリオ" w:eastAsia="メイリオ" w:hAnsi="メイリオ" w:cs="メイリオ" w:hint="eastAsia"/>
                <w:b/>
                <w:sz w:val="22"/>
              </w:rPr>
              <w:t>活用推進</w:t>
            </w:r>
          </w:p>
          <w:p w14:paraId="71E3B021" w14:textId="77777777" w:rsidR="00545B26" w:rsidRPr="00883629" w:rsidRDefault="005C09B8" w:rsidP="00ED742A">
            <w:pPr>
              <w:spacing w:beforeLines="10" w:before="29" w:afterLines="10" w:after="29" w:line="200" w:lineRule="exact"/>
              <w:rPr>
                <w:rFonts w:ascii="メイリオ" w:eastAsia="メイリオ" w:hAnsi="メイリオ" w:cs="メイリオ"/>
                <w:b/>
                <w:sz w:val="20"/>
                <w:szCs w:val="20"/>
              </w:rPr>
            </w:pPr>
            <w:r w:rsidRPr="00883629">
              <w:rPr>
                <w:rFonts w:ascii="メイリオ" w:eastAsia="メイリオ" w:hAnsi="メイリオ" w:cs="メイリオ" w:hint="eastAsia"/>
                <w:b/>
                <w:sz w:val="20"/>
                <w:szCs w:val="20"/>
              </w:rPr>
              <w:t>【（旧）ＩＣＴを活用した市民サービス向上】</w:t>
            </w:r>
          </w:p>
        </w:tc>
      </w:tr>
      <w:tr w:rsidR="00883629" w:rsidRPr="00883629" w14:paraId="6EA7E23F" w14:textId="77777777" w:rsidTr="00065ECE">
        <w:trPr>
          <w:trHeight w:val="1218"/>
        </w:trPr>
        <w:tc>
          <w:tcPr>
            <w:tcW w:w="2268" w:type="dxa"/>
            <w:tcMar>
              <w:left w:w="57" w:type="dxa"/>
              <w:right w:w="57" w:type="dxa"/>
            </w:tcMar>
          </w:tcPr>
          <w:p w14:paraId="4D286956" w14:textId="77777777" w:rsidR="00962B48" w:rsidRPr="00883629" w:rsidRDefault="00E06447" w:rsidP="00E06447">
            <w:pPr>
              <w:spacing w:beforeLines="10" w:before="29" w:afterLines="10" w:after="29" w:line="220" w:lineRule="exact"/>
              <w:ind w:rightChars="100" w:right="210"/>
              <w:rPr>
                <w:rFonts w:ascii="メイリオ" w:eastAsia="メイリオ" w:hAnsi="メイリオ" w:cs="メイリオ"/>
                <w:sz w:val="22"/>
              </w:rPr>
            </w:pPr>
            <w:r w:rsidRPr="00883629">
              <w:rPr>
                <w:rFonts w:ascii="メイリオ" w:eastAsia="メイリオ" w:hAnsi="メイリオ" w:cs="メイリオ" w:hint="eastAsia"/>
                <w:sz w:val="22"/>
              </w:rPr>
              <w:t>多様な公共料金等支払手段の整備</w:t>
            </w:r>
          </w:p>
          <w:p w14:paraId="225DDDBD" w14:textId="68203BD9" w:rsidR="00E06447" w:rsidRPr="00883629" w:rsidRDefault="00962B48" w:rsidP="00E06447">
            <w:pPr>
              <w:spacing w:beforeLines="10" w:before="29" w:afterLines="10" w:after="29" w:line="220" w:lineRule="exact"/>
              <w:ind w:rightChars="100" w:right="210"/>
              <w:rPr>
                <w:rFonts w:ascii="メイリオ" w:eastAsia="メイリオ" w:hAnsi="メイリオ" w:cs="メイリオ"/>
                <w:sz w:val="22"/>
              </w:rPr>
            </w:pPr>
            <w:r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21</w:t>
            </w:r>
            <w:r w:rsidR="00E06447" w:rsidRPr="00883629">
              <w:rPr>
                <w:rFonts w:ascii="メイリオ" w:eastAsia="メイリオ" w:hAnsi="メイリオ" w:cs="メイリオ" w:hint="eastAsia"/>
                <w:sz w:val="22"/>
              </w:rPr>
              <w:t>）</w:t>
            </w:r>
          </w:p>
          <w:p w14:paraId="061058CE" w14:textId="77777777" w:rsidR="00E06447" w:rsidRPr="00883629" w:rsidRDefault="00E06447" w:rsidP="00E06447">
            <w:pPr>
              <w:spacing w:beforeLines="10" w:before="29" w:afterLines="10" w:after="29" w:line="220" w:lineRule="exact"/>
              <w:ind w:rightChars="100" w:right="210"/>
              <w:rPr>
                <w:rFonts w:ascii="メイリオ" w:eastAsia="メイリオ" w:hAnsi="メイリオ" w:cs="メイリオ"/>
                <w:sz w:val="22"/>
              </w:rPr>
            </w:pPr>
            <w:r w:rsidRPr="00883629">
              <w:rPr>
                <w:rFonts w:ascii="メイリオ" w:eastAsia="メイリオ" w:hAnsi="メイリオ" w:cs="メイリオ" w:hint="eastAsia"/>
              </w:rPr>
              <w:t>※（旧）多様な公共料金支払手段の整備</w:t>
            </w:r>
          </w:p>
        </w:tc>
        <w:tc>
          <w:tcPr>
            <w:tcW w:w="7797" w:type="dxa"/>
            <w:tcMar>
              <w:left w:w="57" w:type="dxa"/>
              <w:right w:w="57" w:type="dxa"/>
            </w:tcMar>
          </w:tcPr>
          <w:p w14:paraId="3C2B92B4" w14:textId="77777777"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・公共料金に限らず、市民利用施設（集客施設等）の支払手段を整備してきた実態を踏まえ、「具体的な取組項目」の名称を「多様な公共料金等</w:t>
            </w:r>
            <w:r w:rsidR="007B0B31" w:rsidRPr="00883629">
              <w:rPr>
                <w:rFonts w:ascii="メイリオ" w:eastAsia="メイリオ" w:hAnsi="メイリオ" w:cs="メイリオ" w:hint="eastAsia"/>
                <w:sz w:val="22"/>
              </w:rPr>
              <w:t>支払手段の整備」に見直し、</w:t>
            </w:r>
            <w:r w:rsidRPr="00883629">
              <w:rPr>
                <w:rFonts w:ascii="メイリオ" w:eastAsia="メイリオ" w:hAnsi="メイリオ" w:cs="メイリオ" w:hint="eastAsia"/>
                <w:sz w:val="22"/>
              </w:rPr>
              <w:t>「現状と課題」</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「戦略」</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「取組内容」で同趣旨の文言修正</w:t>
            </w:r>
            <w:r w:rsidR="007B0B31" w:rsidRPr="00883629">
              <w:rPr>
                <w:rFonts w:ascii="メイリオ" w:eastAsia="メイリオ" w:hAnsi="メイリオ" w:cs="メイリオ" w:hint="eastAsia"/>
                <w:sz w:val="22"/>
              </w:rPr>
              <w:t>をするとともに４年度以降の「目標」</w:t>
            </w:r>
            <w:r w:rsidR="00E429D7" w:rsidRPr="00883629">
              <w:rPr>
                <w:rFonts w:ascii="メイリオ" w:eastAsia="メイリオ" w:hAnsi="メイリオ" w:cs="メイリオ" w:hint="eastAsia"/>
                <w:sz w:val="22"/>
              </w:rPr>
              <w:t>、</w:t>
            </w:r>
            <w:r w:rsidR="007B0B31" w:rsidRPr="00883629">
              <w:rPr>
                <w:rFonts w:ascii="メイリオ" w:eastAsia="メイリオ" w:hAnsi="メイリオ" w:cs="メイリオ" w:hint="eastAsia"/>
                <w:sz w:val="22"/>
              </w:rPr>
              <w:t>「取組スケジュール」を新たに設定</w:t>
            </w:r>
          </w:p>
        </w:tc>
      </w:tr>
      <w:tr w:rsidR="00883629" w:rsidRPr="00883629" w14:paraId="386885F3" w14:textId="77777777" w:rsidTr="00ED742A">
        <w:trPr>
          <w:trHeight w:val="98"/>
        </w:trPr>
        <w:tc>
          <w:tcPr>
            <w:tcW w:w="10065" w:type="dxa"/>
            <w:gridSpan w:val="2"/>
            <w:shd w:val="clear" w:color="auto" w:fill="66FF33"/>
            <w:tcMar>
              <w:left w:w="57" w:type="dxa"/>
              <w:right w:w="57" w:type="dxa"/>
            </w:tcMar>
          </w:tcPr>
          <w:p w14:paraId="399F8971" w14:textId="77777777" w:rsidR="00E06447" w:rsidRPr="00883629" w:rsidRDefault="00E06447" w:rsidP="00E06447">
            <w:pPr>
              <w:spacing w:beforeLines="50" w:before="145" w:afterLines="50" w:after="145" w:line="200" w:lineRule="exact"/>
              <w:rPr>
                <w:rFonts w:ascii="メイリオ" w:eastAsia="メイリオ" w:hAnsi="メイリオ" w:cs="メイリオ"/>
                <w:b/>
                <w:sz w:val="24"/>
              </w:rPr>
            </w:pPr>
            <w:r w:rsidRPr="00883629">
              <w:rPr>
                <w:rFonts w:ascii="メイリオ" w:eastAsia="メイリオ" w:hAnsi="メイリオ" w:cs="メイリオ" w:hint="eastAsia"/>
                <w:b/>
                <w:sz w:val="24"/>
              </w:rPr>
              <w:t>改革の柱２　官民連携の推進</w:t>
            </w:r>
          </w:p>
        </w:tc>
      </w:tr>
      <w:tr w:rsidR="00883629" w:rsidRPr="00883629" w14:paraId="6464EB8F" w14:textId="77777777" w:rsidTr="00703B84">
        <w:trPr>
          <w:trHeight w:val="863"/>
        </w:trPr>
        <w:tc>
          <w:tcPr>
            <w:tcW w:w="2268" w:type="dxa"/>
            <w:tcMar>
              <w:left w:w="57" w:type="dxa"/>
              <w:right w:w="57" w:type="dxa"/>
            </w:tcMar>
          </w:tcPr>
          <w:p w14:paraId="1CE78336" w14:textId="686F4256" w:rsidR="00E06447" w:rsidRPr="00883629" w:rsidRDefault="00962B48" w:rsidP="00E06447">
            <w:pPr>
              <w:spacing w:beforeLines="10" w:before="29" w:afterLines="10" w:after="29" w:line="220" w:lineRule="exact"/>
              <w:ind w:rightChars="100" w:right="210"/>
              <w:rPr>
                <w:rFonts w:ascii="メイリオ" w:eastAsia="メイリオ" w:hAnsi="メイリオ" w:cs="メイリオ"/>
                <w:sz w:val="22"/>
              </w:rPr>
            </w:pPr>
            <w:r w:rsidRPr="00883629">
              <w:rPr>
                <w:rFonts w:ascii="メイリオ" w:eastAsia="メイリオ" w:hAnsi="メイリオ" w:cs="メイリオ" w:hint="eastAsia"/>
                <w:sz w:val="22"/>
              </w:rPr>
              <w:t>水道（ｐ</w:t>
            </w:r>
            <w:r w:rsidR="00B23CCF" w:rsidRPr="00883629">
              <w:rPr>
                <w:rFonts w:ascii="メイリオ" w:eastAsia="メイリオ" w:hAnsi="メイリオ" w:cs="メイリオ" w:hint="eastAsia"/>
                <w:sz w:val="22"/>
              </w:rPr>
              <w:t>24</w:t>
            </w:r>
            <w:r w:rsidR="00E06447" w:rsidRPr="00883629">
              <w:rPr>
                <w:rFonts w:ascii="メイリオ" w:eastAsia="メイリオ" w:hAnsi="メイリオ" w:cs="メイリオ" w:hint="eastAsia"/>
                <w:sz w:val="22"/>
              </w:rPr>
              <w:t>）</w:t>
            </w:r>
          </w:p>
        </w:tc>
        <w:tc>
          <w:tcPr>
            <w:tcW w:w="7797" w:type="dxa"/>
            <w:tcMar>
              <w:left w:w="57" w:type="dxa"/>
              <w:right w:w="57" w:type="dxa"/>
            </w:tcMar>
          </w:tcPr>
          <w:p w14:paraId="78A1707A" w14:textId="5D1DB3E1" w:rsidR="00F37838"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・ＰＦＩ管路更</w:t>
            </w:r>
            <w:r w:rsidR="002D3A9C" w:rsidRPr="00883629">
              <w:rPr>
                <w:rFonts w:ascii="メイリオ" w:eastAsia="メイリオ" w:hAnsi="メイリオ" w:cs="メイリオ" w:hint="eastAsia"/>
                <w:sz w:val="22"/>
              </w:rPr>
              <w:t>新事業の導入に向け、事業者選定に係る手続きを進めていたが、</w:t>
            </w:r>
            <w:r w:rsidR="001A1936" w:rsidRPr="00883629">
              <w:rPr>
                <w:rFonts w:ascii="メイリオ" w:eastAsia="メイリオ" w:hAnsi="メイリオ" w:hint="eastAsia"/>
              </w:rPr>
              <w:t>全ての応募者の辞退により選定に至らず取組終了となったことを受けて</w:t>
            </w:r>
            <w:r w:rsidR="001A1936" w:rsidRPr="00883629">
              <w:rPr>
                <w:rFonts w:ascii="メイリオ" w:eastAsia="メイリオ" w:hAnsi="メイリオ" w:cs="Times New Roman" w:hint="eastAsia"/>
                <w:sz w:val="22"/>
              </w:rPr>
              <w:t>、</w:t>
            </w:r>
            <w:r w:rsidRPr="00883629">
              <w:rPr>
                <w:rFonts w:ascii="メイリオ" w:eastAsia="メイリオ" w:hAnsi="メイリオ" w:cs="メイリオ" w:hint="eastAsia"/>
                <w:sz w:val="22"/>
              </w:rPr>
              <w:t>「現状と課題」</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「戦略」</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「取組内容」</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「めざすべき姿」</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「目標」</w:t>
            </w:r>
            <w:r w:rsidR="00E429D7"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「取組スケジュール」を見直し</w:t>
            </w:r>
          </w:p>
        </w:tc>
      </w:tr>
      <w:tr w:rsidR="00883629" w:rsidRPr="00883629" w14:paraId="6EBB66EB" w14:textId="77777777" w:rsidTr="00B5724D">
        <w:trPr>
          <w:trHeight w:val="1073"/>
        </w:trPr>
        <w:tc>
          <w:tcPr>
            <w:tcW w:w="2268" w:type="dxa"/>
            <w:tcMar>
              <w:left w:w="57" w:type="dxa"/>
              <w:right w:w="57" w:type="dxa"/>
            </w:tcMar>
          </w:tcPr>
          <w:p w14:paraId="0EADB4E1" w14:textId="4651C0AD" w:rsidR="00E06447" w:rsidRPr="00883629" w:rsidRDefault="00C97359" w:rsidP="00EE2337">
            <w:pPr>
              <w:spacing w:beforeLines="10" w:before="29" w:afterLines="10" w:after="29" w:line="220" w:lineRule="exact"/>
              <w:ind w:rightChars="100" w:right="210"/>
              <w:rPr>
                <w:rFonts w:ascii="メイリオ" w:eastAsia="メイリオ" w:hAnsi="メイリオ" w:cs="メイリオ"/>
                <w:sz w:val="22"/>
              </w:rPr>
            </w:pPr>
            <w:r w:rsidRPr="00883629">
              <w:rPr>
                <w:rFonts w:ascii="メイリオ" w:eastAsia="メイリオ" w:hAnsi="メイリオ" w:cs="メイリオ" w:hint="eastAsia"/>
                <w:sz w:val="22"/>
              </w:rPr>
              <w:t>下水道（ｐ</w:t>
            </w:r>
            <w:r w:rsidR="00702CB0" w:rsidRPr="00883629">
              <w:rPr>
                <w:rFonts w:ascii="メイリオ" w:eastAsia="メイリオ" w:hAnsi="メイリオ" w:cs="メイリオ"/>
                <w:sz w:val="22"/>
              </w:rPr>
              <w:t>2</w:t>
            </w:r>
            <w:r w:rsidR="00B23CCF" w:rsidRPr="00883629">
              <w:rPr>
                <w:rFonts w:ascii="メイリオ" w:eastAsia="メイリオ" w:hAnsi="メイリオ" w:cs="メイリオ" w:hint="eastAsia"/>
                <w:sz w:val="22"/>
              </w:rPr>
              <w:t>7</w:t>
            </w:r>
            <w:r w:rsidR="00E06447" w:rsidRPr="00883629">
              <w:rPr>
                <w:rFonts w:ascii="メイリオ" w:eastAsia="メイリオ" w:hAnsi="メイリオ" w:cs="メイリオ" w:hint="eastAsia"/>
                <w:sz w:val="22"/>
              </w:rPr>
              <w:t>）</w:t>
            </w:r>
          </w:p>
        </w:tc>
        <w:tc>
          <w:tcPr>
            <w:tcW w:w="7797" w:type="dxa"/>
            <w:tcMar>
              <w:left w:w="57" w:type="dxa"/>
              <w:right w:w="57" w:type="dxa"/>
            </w:tcMar>
          </w:tcPr>
          <w:p w14:paraId="3900CCBE" w14:textId="30F9CA65"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1A1936" w:rsidRPr="00883629">
              <w:rPr>
                <w:rFonts w:ascii="メイリオ" w:eastAsia="メイリオ" w:hAnsi="メイリオ" w:cs="ＭＳ 明朝" w:hint="eastAsia"/>
                <w:sz w:val="22"/>
              </w:rPr>
              <w:t>民間活用手法の</w:t>
            </w:r>
            <w:r w:rsidRPr="00883629">
              <w:rPr>
                <w:rFonts w:ascii="メイリオ" w:eastAsia="メイリオ" w:hAnsi="メイリオ" w:cs="メイリオ" w:hint="eastAsia"/>
                <w:sz w:val="22"/>
              </w:rPr>
              <w:t>実現可能性が高い事業領域において、民間活用手法の導入に向けた詳細な検討を行った結果を踏まえ、「取組内容①民間活用手法の導入拡大」について内容更新するとともに、４年度以降の「目標」</w:t>
            </w:r>
            <w:r w:rsidR="00E429D7" w:rsidRPr="00883629">
              <w:rPr>
                <w:rFonts w:ascii="メイリオ" w:eastAsia="メイリオ" w:hAnsi="メイリオ" w:cs="メイリオ" w:hint="eastAsia"/>
                <w:sz w:val="22"/>
              </w:rPr>
              <w:t>、</w:t>
            </w:r>
            <w:r w:rsidR="007B0B31" w:rsidRPr="00883629">
              <w:rPr>
                <w:rFonts w:ascii="メイリオ" w:eastAsia="メイリオ" w:hAnsi="メイリオ" w:cs="メイリオ" w:hint="eastAsia"/>
                <w:sz w:val="22"/>
              </w:rPr>
              <w:t>「取組スケジュール」</w:t>
            </w:r>
            <w:r w:rsidRPr="00883629">
              <w:rPr>
                <w:rFonts w:ascii="メイリオ" w:eastAsia="メイリオ" w:hAnsi="メイリオ" w:cs="メイリオ" w:hint="eastAsia"/>
                <w:sz w:val="22"/>
              </w:rPr>
              <w:t>を新たに設定</w:t>
            </w:r>
          </w:p>
        </w:tc>
      </w:tr>
      <w:tr w:rsidR="00883629" w:rsidRPr="00883629" w14:paraId="4D00D86C" w14:textId="77777777" w:rsidTr="00703B84">
        <w:trPr>
          <w:trHeight w:val="964"/>
        </w:trPr>
        <w:tc>
          <w:tcPr>
            <w:tcW w:w="2268" w:type="dxa"/>
            <w:tcMar>
              <w:left w:w="57" w:type="dxa"/>
              <w:right w:w="57" w:type="dxa"/>
            </w:tcMar>
          </w:tcPr>
          <w:p w14:paraId="266833AB" w14:textId="05AE9C88" w:rsidR="00E06447" w:rsidRPr="00883629" w:rsidRDefault="00C97359" w:rsidP="00D83382">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保育所（ｐ</w:t>
            </w:r>
            <w:r w:rsidR="00B23CCF" w:rsidRPr="00883629">
              <w:rPr>
                <w:rFonts w:ascii="メイリオ" w:eastAsia="メイリオ" w:hAnsi="メイリオ" w:cs="メイリオ" w:hint="eastAsia"/>
                <w:sz w:val="22"/>
              </w:rPr>
              <w:t>30</w:t>
            </w:r>
            <w:r w:rsidR="00E06447" w:rsidRPr="00883629">
              <w:rPr>
                <w:rFonts w:ascii="メイリオ" w:eastAsia="メイリオ" w:hAnsi="メイリオ" w:cs="メイリオ" w:hint="eastAsia"/>
                <w:sz w:val="22"/>
              </w:rPr>
              <w:t>）</w:t>
            </w:r>
          </w:p>
        </w:tc>
        <w:tc>
          <w:tcPr>
            <w:tcW w:w="7797" w:type="dxa"/>
            <w:tcMar>
              <w:left w:w="57" w:type="dxa"/>
              <w:right w:w="57" w:type="dxa"/>
            </w:tcMar>
          </w:tcPr>
          <w:p w14:paraId="0692E8FD" w14:textId="77777777"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・民営化の前提条件を整えるのが困難となっている状況を踏まえ、「現状と課題」に反映するとともに、「取組内容①公立保育所の民営化等の推進」</w:t>
            </w:r>
            <w:r w:rsidR="00D95556"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「取組内容②新たな民営化手法の検討」</w:t>
            </w:r>
            <w:r w:rsidR="00D95556" w:rsidRPr="00883629">
              <w:rPr>
                <w:rFonts w:ascii="メイリオ" w:eastAsia="メイリオ" w:hAnsi="メイリオ" w:cs="メイリオ" w:hint="eastAsia"/>
                <w:sz w:val="22"/>
              </w:rPr>
              <w:t>、</w:t>
            </w:r>
            <w:r w:rsidR="007B0B31" w:rsidRPr="00883629">
              <w:rPr>
                <w:rFonts w:ascii="メイリオ" w:eastAsia="メイリオ" w:hAnsi="メイリオ" w:cs="メイリオ" w:hint="eastAsia"/>
                <w:sz w:val="22"/>
              </w:rPr>
              <w:t>「目標」</w:t>
            </w:r>
            <w:r w:rsidR="00D95556" w:rsidRPr="00883629">
              <w:rPr>
                <w:rFonts w:ascii="メイリオ" w:eastAsia="メイリオ" w:hAnsi="メイリオ" w:cs="メイリオ" w:hint="eastAsia"/>
                <w:sz w:val="22"/>
              </w:rPr>
              <w:t>、</w:t>
            </w:r>
            <w:r w:rsidR="007B0B31" w:rsidRPr="00883629">
              <w:rPr>
                <w:rFonts w:ascii="メイリオ" w:eastAsia="メイリオ" w:hAnsi="メイリオ" w:cs="メイリオ" w:hint="eastAsia"/>
                <w:sz w:val="22"/>
              </w:rPr>
              <w:t>「取組スケジュール」</w:t>
            </w:r>
            <w:r w:rsidRPr="00883629">
              <w:rPr>
                <w:rFonts w:ascii="メイリオ" w:eastAsia="メイリオ" w:hAnsi="メイリオ" w:cs="メイリオ" w:hint="eastAsia"/>
                <w:sz w:val="22"/>
              </w:rPr>
              <w:t>を見直し</w:t>
            </w:r>
          </w:p>
        </w:tc>
      </w:tr>
      <w:tr w:rsidR="00883629" w:rsidRPr="00883629" w14:paraId="046DDB76" w14:textId="77777777" w:rsidTr="00703B84">
        <w:trPr>
          <w:trHeight w:val="621"/>
        </w:trPr>
        <w:tc>
          <w:tcPr>
            <w:tcW w:w="2268" w:type="dxa"/>
            <w:tcMar>
              <w:left w:w="57" w:type="dxa"/>
              <w:right w:w="57" w:type="dxa"/>
            </w:tcMar>
          </w:tcPr>
          <w:p w14:paraId="347B8F03" w14:textId="0538EC5B"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一般廃棄物（収集輸送）（ｐ</w:t>
            </w:r>
            <w:r w:rsidR="00B23CCF" w:rsidRPr="00883629">
              <w:rPr>
                <w:rFonts w:ascii="メイリオ" w:eastAsia="メイリオ" w:hAnsi="メイリオ" w:cs="メイリオ" w:hint="eastAsia"/>
                <w:sz w:val="22"/>
              </w:rPr>
              <w:t>32</w:t>
            </w:r>
            <w:r w:rsidR="00E06447" w:rsidRPr="00883629">
              <w:rPr>
                <w:rFonts w:ascii="メイリオ" w:eastAsia="メイリオ" w:hAnsi="メイリオ" w:cs="メイリオ" w:hint="eastAsia"/>
                <w:sz w:val="22"/>
              </w:rPr>
              <w:t>）</w:t>
            </w:r>
          </w:p>
        </w:tc>
        <w:tc>
          <w:tcPr>
            <w:tcW w:w="7797" w:type="dxa"/>
            <w:tcMar>
              <w:left w:w="57" w:type="dxa"/>
              <w:right w:w="57" w:type="dxa"/>
            </w:tcMar>
          </w:tcPr>
          <w:p w14:paraId="032A2F86" w14:textId="06B90071" w:rsidR="00E06447" w:rsidRPr="00883629" w:rsidRDefault="00E06447" w:rsidP="00825E98">
            <w:pPr>
              <w:spacing w:beforeLines="10" w:before="29" w:afterLines="10" w:after="29" w:line="260" w:lineRule="exact"/>
              <w:ind w:left="212" w:hangingChars="100" w:hanging="212"/>
              <w:rPr>
                <w:rFonts w:ascii="メイリオ" w:eastAsia="メイリオ" w:hAnsi="メイリオ" w:cs="メイリオ"/>
                <w:spacing w:val="-4"/>
                <w:sz w:val="22"/>
              </w:rPr>
            </w:pPr>
            <w:r w:rsidRPr="00883629">
              <w:rPr>
                <w:rFonts w:ascii="メイリオ" w:eastAsia="メイリオ" w:hAnsi="メイリオ" w:cs="メイリオ" w:hint="eastAsia"/>
                <w:spacing w:val="-4"/>
                <w:sz w:val="22"/>
              </w:rPr>
              <w:t>・この間の状況変化を踏まえ、「取組内容③ごみ焼却処分事業との一体的運営の手法を含めた経営形態の検討」</w:t>
            </w:r>
            <w:r w:rsidR="002A63D4" w:rsidRPr="00883629">
              <w:rPr>
                <w:rFonts w:ascii="メイリオ" w:eastAsia="メイリオ" w:hAnsi="メイリオ" w:cs="メイリオ" w:hint="eastAsia"/>
                <w:spacing w:val="-4"/>
                <w:sz w:val="22"/>
              </w:rPr>
              <w:t>、「取組スケジュール」</w:t>
            </w:r>
            <w:r w:rsidRPr="00883629">
              <w:rPr>
                <w:rFonts w:ascii="メイリオ" w:eastAsia="メイリオ" w:hAnsi="メイリオ" w:cs="メイリオ" w:hint="eastAsia"/>
                <w:spacing w:val="-4"/>
                <w:sz w:val="22"/>
              </w:rPr>
              <w:t>を見直し</w:t>
            </w:r>
          </w:p>
        </w:tc>
      </w:tr>
      <w:tr w:rsidR="00883629" w:rsidRPr="00883629" w14:paraId="52252081" w14:textId="77777777" w:rsidTr="00F37838">
        <w:trPr>
          <w:trHeight w:val="687"/>
        </w:trPr>
        <w:tc>
          <w:tcPr>
            <w:tcW w:w="2268" w:type="dxa"/>
            <w:tcMar>
              <w:left w:w="57" w:type="dxa"/>
              <w:right w:w="57" w:type="dxa"/>
            </w:tcMar>
          </w:tcPr>
          <w:p w14:paraId="0588DEB1" w14:textId="2554890B" w:rsidR="00E06447" w:rsidRPr="00883629" w:rsidRDefault="00C97359" w:rsidP="00D83382">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市場（本場・東部市場）（ｐ</w:t>
            </w:r>
            <w:r w:rsidR="00B23CCF" w:rsidRPr="00883629">
              <w:rPr>
                <w:rFonts w:ascii="メイリオ" w:eastAsia="メイリオ" w:hAnsi="メイリオ" w:cs="メイリオ"/>
                <w:sz w:val="22"/>
              </w:rPr>
              <w:t>3</w:t>
            </w:r>
            <w:r w:rsidR="00B23CCF" w:rsidRPr="00883629">
              <w:rPr>
                <w:rFonts w:ascii="メイリオ" w:eastAsia="メイリオ" w:hAnsi="メイリオ" w:cs="メイリオ" w:hint="eastAsia"/>
                <w:sz w:val="22"/>
              </w:rPr>
              <w:t>4</w:t>
            </w:r>
            <w:r w:rsidR="00E06447" w:rsidRPr="00883629">
              <w:rPr>
                <w:rFonts w:ascii="メイリオ" w:eastAsia="メイリオ" w:hAnsi="メイリオ" w:cs="メイリオ" w:hint="eastAsia"/>
                <w:sz w:val="22"/>
              </w:rPr>
              <w:t>）</w:t>
            </w:r>
          </w:p>
        </w:tc>
        <w:tc>
          <w:tcPr>
            <w:tcW w:w="7797" w:type="dxa"/>
            <w:tcMar>
              <w:left w:w="57" w:type="dxa"/>
              <w:right w:w="57" w:type="dxa"/>
            </w:tcMar>
          </w:tcPr>
          <w:p w14:paraId="6ED3E5D5" w14:textId="7362801D" w:rsidR="00053C0F" w:rsidRPr="00883629" w:rsidRDefault="00E06447" w:rsidP="00B5724D">
            <w:pPr>
              <w:spacing w:beforeLines="10" w:before="29" w:afterLines="10" w:after="29" w:line="260" w:lineRule="exact"/>
              <w:ind w:left="212" w:hangingChars="100" w:hanging="212"/>
              <w:rPr>
                <w:rFonts w:ascii="メイリオ" w:eastAsia="メイリオ" w:hAnsi="メイリオ" w:cs="メイリオ"/>
                <w:spacing w:val="-4"/>
                <w:sz w:val="22"/>
              </w:rPr>
            </w:pPr>
            <w:r w:rsidRPr="00883629">
              <w:rPr>
                <w:rFonts w:ascii="メイリオ" w:eastAsia="メイリオ" w:hAnsi="メイリオ" w:cs="メイリオ" w:hint="eastAsia"/>
                <w:spacing w:val="-4"/>
                <w:sz w:val="22"/>
              </w:rPr>
              <w:t>・新型コロナウイルス感染症拡大の影響について、「現状と課題」に反映するとともに、４年度以降の「目標」</w:t>
            </w:r>
            <w:r w:rsidR="00D95556" w:rsidRPr="00883629">
              <w:rPr>
                <w:rFonts w:ascii="メイリオ" w:eastAsia="メイリオ" w:hAnsi="メイリオ" w:cs="メイリオ" w:hint="eastAsia"/>
                <w:spacing w:val="-4"/>
                <w:sz w:val="22"/>
              </w:rPr>
              <w:t>、</w:t>
            </w:r>
            <w:r w:rsidRPr="00883629">
              <w:rPr>
                <w:rFonts w:ascii="メイリオ" w:eastAsia="メイリオ" w:hAnsi="メイリオ" w:cs="メイリオ" w:hint="eastAsia"/>
                <w:spacing w:val="-4"/>
                <w:sz w:val="22"/>
              </w:rPr>
              <w:t>「取組スケジュール」を見直し</w:t>
            </w:r>
          </w:p>
        </w:tc>
      </w:tr>
      <w:tr w:rsidR="00883629" w:rsidRPr="00883629" w14:paraId="06E544E0" w14:textId="77777777" w:rsidTr="00ED742A">
        <w:tblPrEx>
          <w:tblCellMar>
            <w:left w:w="108" w:type="dxa"/>
            <w:right w:w="108" w:type="dxa"/>
          </w:tblCellMar>
        </w:tblPrEx>
        <w:trPr>
          <w:trHeight w:val="70"/>
        </w:trPr>
        <w:tc>
          <w:tcPr>
            <w:tcW w:w="10065" w:type="dxa"/>
            <w:gridSpan w:val="2"/>
            <w:shd w:val="clear" w:color="auto" w:fill="66FF33"/>
          </w:tcPr>
          <w:p w14:paraId="755CDF09" w14:textId="77777777" w:rsidR="00E06447" w:rsidRPr="00883629" w:rsidRDefault="00E06447" w:rsidP="00E06447">
            <w:pPr>
              <w:spacing w:beforeLines="50" w:before="145" w:afterLines="50" w:after="145" w:line="200" w:lineRule="exact"/>
              <w:jc w:val="left"/>
              <w:rPr>
                <w:rFonts w:ascii="メイリオ" w:eastAsia="メイリオ" w:hAnsi="メイリオ" w:cs="メイリオ"/>
                <w:sz w:val="22"/>
              </w:rPr>
            </w:pPr>
            <w:r w:rsidRPr="00883629">
              <w:rPr>
                <w:rFonts w:ascii="メイリオ" w:eastAsia="メイリオ" w:hAnsi="メイリオ" w:cs="メイリオ" w:hint="eastAsia"/>
                <w:b/>
                <w:sz w:val="24"/>
              </w:rPr>
              <w:lastRenderedPageBreak/>
              <w:t>改革の柱３　効果的・効率的な行財政運営</w:t>
            </w:r>
          </w:p>
        </w:tc>
      </w:tr>
      <w:tr w:rsidR="00883629" w:rsidRPr="00883629" w14:paraId="05807B41" w14:textId="77777777" w:rsidTr="009C043A">
        <w:tblPrEx>
          <w:tblCellMar>
            <w:left w:w="108" w:type="dxa"/>
            <w:right w:w="108" w:type="dxa"/>
          </w:tblCellMar>
        </w:tblPrEx>
        <w:trPr>
          <w:trHeight w:val="626"/>
        </w:trPr>
        <w:tc>
          <w:tcPr>
            <w:tcW w:w="2268" w:type="dxa"/>
          </w:tcPr>
          <w:p w14:paraId="248FE85E" w14:textId="77777777" w:rsidR="00E06447" w:rsidRPr="00883629" w:rsidRDefault="00E06447"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業務改革の推進</w:t>
            </w:r>
          </w:p>
          <w:p w14:paraId="3FD23152" w14:textId="71EFF0AE"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40</w:t>
            </w:r>
            <w:r w:rsidR="00E06447" w:rsidRPr="00883629">
              <w:rPr>
                <w:rFonts w:ascii="メイリオ" w:eastAsia="メイリオ" w:hAnsi="メイリオ" w:cs="メイリオ" w:hint="eastAsia"/>
                <w:sz w:val="22"/>
              </w:rPr>
              <w:t>）</w:t>
            </w:r>
          </w:p>
        </w:tc>
        <w:tc>
          <w:tcPr>
            <w:tcW w:w="7797" w:type="dxa"/>
          </w:tcPr>
          <w:p w14:paraId="7DBAE217" w14:textId="1CEF66CA" w:rsidR="00E06447" w:rsidRPr="00883629" w:rsidRDefault="00E06447" w:rsidP="00525712">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0852D3" w:rsidRPr="00883629">
              <w:rPr>
                <w:rFonts w:ascii="メイリオ" w:eastAsia="メイリオ" w:hAnsi="メイリオ" w:cs="メイリオ" w:hint="eastAsia"/>
                <w:sz w:val="22"/>
              </w:rPr>
              <w:t>取組を進める中で明らかになった課題を踏まえ、</w:t>
            </w:r>
            <w:r w:rsidR="00926D15" w:rsidRPr="00883629">
              <w:rPr>
                <w:rFonts w:ascii="メイリオ" w:eastAsia="メイリオ" w:hAnsi="メイリオ" w:cs="メイリオ" w:hint="eastAsia"/>
                <w:sz w:val="22"/>
              </w:rPr>
              <w:t>「戦略」を見直すとともに、</w:t>
            </w:r>
            <w:r w:rsidR="000852D3" w:rsidRPr="00883629">
              <w:rPr>
                <w:rFonts w:ascii="メイリオ" w:eastAsia="メイリオ" w:hAnsi="メイリオ" w:cs="メイリオ" w:hint="eastAsia"/>
                <w:sz w:val="22"/>
              </w:rPr>
              <w:t>４年度以降の「目標」を新たに設定</w:t>
            </w:r>
          </w:p>
        </w:tc>
      </w:tr>
      <w:tr w:rsidR="00883629" w:rsidRPr="00883629" w14:paraId="7380538D" w14:textId="77777777" w:rsidTr="00ED742A">
        <w:tblPrEx>
          <w:tblCellMar>
            <w:left w:w="108" w:type="dxa"/>
            <w:right w:w="108" w:type="dxa"/>
          </w:tblCellMar>
        </w:tblPrEx>
        <w:tc>
          <w:tcPr>
            <w:tcW w:w="2268" w:type="dxa"/>
          </w:tcPr>
          <w:p w14:paraId="2D05197F" w14:textId="5055EDE9"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持続可能な施設マネジメントの取組の推進（ｐ</w:t>
            </w:r>
            <w:r w:rsidR="00B23CCF" w:rsidRPr="00883629">
              <w:rPr>
                <w:rFonts w:ascii="メイリオ" w:eastAsia="メイリオ" w:hAnsi="メイリオ" w:cs="メイリオ"/>
                <w:sz w:val="22"/>
              </w:rPr>
              <w:t>4</w:t>
            </w:r>
            <w:r w:rsidR="00B23CCF" w:rsidRPr="00883629">
              <w:rPr>
                <w:rFonts w:ascii="メイリオ" w:eastAsia="メイリオ" w:hAnsi="メイリオ" w:cs="メイリオ" w:hint="eastAsia"/>
                <w:sz w:val="22"/>
              </w:rPr>
              <w:t>6</w:t>
            </w:r>
            <w:r w:rsidR="00E06447" w:rsidRPr="00883629">
              <w:rPr>
                <w:rFonts w:ascii="メイリオ" w:eastAsia="メイリオ" w:hAnsi="メイリオ" w:cs="メイリオ" w:hint="eastAsia"/>
                <w:sz w:val="22"/>
              </w:rPr>
              <w:t>）</w:t>
            </w:r>
          </w:p>
        </w:tc>
        <w:tc>
          <w:tcPr>
            <w:tcW w:w="7797" w:type="dxa"/>
          </w:tcPr>
          <w:p w14:paraId="37AFEF69" w14:textId="128D9DA8"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・施設マネジメ</w:t>
            </w:r>
            <w:r w:rsidR="00513886" w:rsidRPr="00883629">
              <w:rPr>
                <w:rFonts w:ascii="メイリオ" w:eastAsia="メイリオ" w:hAnsi="メイリオ" w:cs="メイリオ" w:hint="eastAsia"/>
                <w:sz w:val="22"/>
              </w:rPr>
              <w:t>ントに</w:t>
            </w:r>
            <w:r w:rsidR="00C8501B" w:rsidRPr="00883629">
              <w:rPr>
                <w:rFonts w:ascii="メイリオ" w:eastAsia="メイリオ" w:hAnsi="メイリオ" w:cs="メイリオ" w:hint="eastAsia"/>
                <w:sz w:val="22"/>
              </w:rPr>
              <w:t>係る</w:t>
            </w:r>
            <w:r w:rsidR="00513886" w:rsidRPr="00883629">
              <w:rPr>
                <w:rFonts w:ascii="メイリオ" w:eastAsia="メイリオ" w:hAnsi="メイリオ" w:cs="メイリオ" w:hint="eastAsia"/>
                <w:sz w:val="22"/>
              </w:rPr>
              <w:t>取組を進める中で明らかとなった課題を踏まえ</w:t>
            </w:r>
            <w:r w:rsidR="00D95556" w:rsidRPr="00883629">
              <w:rPr>
                <w:rFonts w:ascii="メイリオ" w:eastAsia="メイリオ" w:hAnsi="メイリオ" w:cs="メイリオ" w:hint="eastAsia"/>
                <w:sz w:val="22"/>
              </w:rPr>
              <w:t>、</w:t>
            </w:r>
            <w:r w:rsidR="00B22C10" w:rsidRPr="00883629">
              <w:rPr>
                <w:rFonts w:ascii="メイリオ" w:eastAsia="メイリオ" w:hAnsi="メイリオ" w:cs="メイリオ" w:hint="eastAsia"/>
                <w:sz w:val="22"/>
              </w:rPr>
              <w:t>「現状と課題」、</w:t>
            </w:r>
            <w:r w:rsidR="0095516E" w:rsidRPr="00883629">
              <w:rPr>
                <w:rFonts w:ascii="メイリオ" w:eastAsia="メイリオ" w:hAnsi="メイリオ" w:cs="メイリオ" w:hint="eastAsia"/>
                <w:sz w:val="22"/>
              </w:rPr>
              <w:t>「戦略」、</w:t>
            </w:r>
            <w:r w:rsidRPr="00883629">
              <w:rPr>
                <w:rFonts w:ascii="メイリオ" w:eastAsia="メイリオ" w:hAnsi="メイリオ" w:cs="メイリオ" w:hint="eastAsia"/>
                <w:sz w:val="22"/>
              </w:rPr>
              <w:t>「取組内容」</w:t>
            </w:r>
            <w:r w:rsidR="00D95556"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「目標」を見直し</w:t>
            </w:r>
          </w:p>
        </w:tc>
      </w:tr>
      <w:tr w:rsidR="00883629" w:rsidRPr="00883629" w14:paraId="12268E89" w14:textId="77777777" w:rsidTr="00982C64">
        <w:tblPrEx>
          <w:tblCellMar>
            <w:left w:w="108" w:type="dxa"/>
            <w:right w:w="108" w:type="dxa"/>
          </w:tblCellMar>
        </w:tblPrEx>
        <w:trPr>
          <w:trHeight w:val="828"/>
        </w:trPr>
        <w:tc>
          <w:tcPr>
            <w:tcW w:w="2268" w:type="dxa"/>
          </w:tcPr>
          <w:p w14:paraId="1D124235" w14:textId="05214625"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大規模事業等のリスク管理（ｐ</w:t>
            </w:r>
            <w:r w:rsidR="00B23CCF" w:rsidRPr="00883629">
              <w:rPr>
                <w:rFonts w:ascii="メイリオ" w:eastAsia="メイリオ" w:hAnsi="メイリオ" w:cs="メイリオ"/>
                <w:sz w:val="22"/>
              </w:rPr>
              <w:t>4</w:t>
            </w:r>
            <w:r w:rsidR="00B23CCF" w:rsidRPr="00883629">
              <w:rPr>
                <w:rFonts w:ascii="メイリオ" w:eastAsia="メイリオ" w:hAnsi="メイリオ" w:cs="メイリオ" w:hint="eastAsia"/>
                <w:sz w:val="22"/>
              </w:rPr>
              <w:t>8</w:t>
            </w:r>
            <w:r w:rsidR="00E06447" w:rsidRPr="00883629">
              <w:rPr>
                <w:rFonts w:ascii="メイリオ" w:eastAsia="メイリオ" w:hAnsi="メイリオ" w:cs="メイリオ" w:hint="eastAsia"/>
                <w:sz w:val="22"/>
              </w:rPr>
              <w:t>）</w:t>
            </w:r>
          </w:p>
        </w:tc>
        <w:tc>
          <w:tcPr>
            <w:tcW w:w="7797" w:type="dxa"/>
          </w:tcPr>
          <w:p w14:paraId="6082BA00" w14:textId="77777777" w:rsidR="007B0B31"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・有識者会議や研修等の取組を進める中で明らかとなった課題を踏まえ、「現状と課題」、「戦略」、「取組内容」、「めざすべき状態」を見直</w:t>
            </w:r>
            <w:r w:rsidR="007B0B31" w:rsidRPr="00883629">
              <w:rPr>
                <w:rFonts w:ascii="メイリオ" w:eastAsia="メイリオ" w:hAnsi="メイリオ" w:cs="メイリオ" w:hint="eastAsia"/>
                <w:sz w:val="22"/>
              </w:rPr>
              <w:t>すとともに、４年度以降の「目標」を新たに設定</w:t>
            </w:r>
          </w:p>
        </w:tc>
      </w:tr>
      <w:tr w:rsidR="00883629" w:rsidRPr="00883629" w14:paraId="725B5E11" w14:textId="77777777" w:rsidTr="00164BA0">
        <w:tblPrEx>
          <w:tblCellMar>
            <w:left w:w="108" w:type="dxa"/>
            <w:right w:w="108" w:type="dxa"/>
          </w:tblCellMar>
        </w:tblPrEx>
        <w:trPr>
          <w:trHeight w:val="697"/>
        </w:trPr>
        <w:tc>
          <w:tcPr>
            <w:tcW w:w="2268" w:type="dxa"/>
          </w:tcPr>
          <w:p w14:paraId="6C36CCE6" w14:textId="77777777" w:rsidR="00E06447" w:rsidRPr="00883629" w:rsidRDefault="00E06447"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施策・事業の見直し</w:t>
            </w:r>
          </w:p>
          <w:p w14:paraId="0D5F7710" w14:textId="77D9086F"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50</w:t>
            </w:r>
            <w:r w:rsidR="00E06447" w:rsidRPr="00883629">
              <w:rPr>
                <w:rFonts w:ascii="メイリオ" w:eastAsia="メイリオ" w:hAnsi="メイリオ" w:cs="メイリオ" w:hint="eastAsia"/>
                <w:sz w:val="22"/>
              </w:rPr>
              <w:t>）</w:t>
            </w:r>
          </w:p>
        </w:tc>
        <w:tc>
          <w:tcPr>
            <w:tcW w:w="7797" w:type="dxa"/>
          </w:tcPr>
          <w:p w14:paraId="22675CAF" w14:textId="27470EBA" w:rsidR="00E06447" w:rsidRPr="00883629" w:rsidRDefault="00D30CC1" w:rsidP="00525712">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・この間の状況変化を踏まえ、「取組内容</w:t>
            </w:r>
            <w:r w:rsidR="007B0B31" w:rsidRPr="00883629">
              <w:rPr>
                <w:rFonts w:ascii="メイリオ" w:eastAsia="メイリオ" w:hAnsi="メイリオ" w:cs="メイリオ" w:hint="eastAsia"/>
                <w:sz w:val="22"/>
              </w:rPr>
              <w:t>①施策・事業の検証と見直し</w:t>
            </w:r>
            <w:r w:rsidRPr="00883629">
              <w:rPr>
                <w:rFonts w:ascii="メイリオ" w:eastAsia="メイリオ" w:hAnsi="メイリオ" w:cs="メイリオ" w:hint="eastAsia"/>
                <w:sz w:val="22"/>
              </w:rPr>
              <w:t>」を見直すとともに、４年度以降の「目標」を新たに</w:t>
            </w:r>
            <w:r w:rsidRPr="00883629">
              <w:rPr>
                <w:rFonts w:ascii="メイリオ" w:eastAsia="メイリオ" w:hAnsi="メイリオ" w:cs="メイリオ" w:hint="eastAsia"/>
                <w:szCs w:val="21"/>
              </w:rPr>
              <w:t>設定</w:t>
            </w:r>
          </w:p>
        </w:tc>
      </w:tr>
      <w:tr w:rsidR="00883629" w:rsidRPr="00883629" w14:paraId="4E3AFE4F" w14:textId="77777777" w:rsidTr="00164BA0">
        <w:tblPrEx>
          <w:tblCellMar>
            <w:left w:w="108" w:type="dxa"/>
            <w:right w:w="108" w:type="dxa"/>
          </w:tblCellMar>
        </w:tblPrEx>
        <w:trPr>
          <w:trHeight w:val="707"/>
        </w:trPr>
        <w:tc>
          <w:tcPr>
            <w:tcW w:w="2268" w:type="dxa"/>
          </w:tcPr>
          <w:p w14:paraId="3634B0BB" w14:textId="4DF7A06E" w:rsidR="00E06447" w:rsidRPr="00883629" w:rsidRDefault="00C97359" w:rsidP="00B23CCF">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人員マネジメントの推進（ｐ</w:t>
            </w:r>
            <w:r w:rsidR="00B23CCF" w:rsidRPr="00883629">
              <w:rPr>
                <w:rFonts w:ascii="メイリオ" w:eastAsia="メイリオ" w:hAnsi="メイリオ" w:cs="メイリオ" w:hint="eastAsia"/>
                <w:sz w:val="22"/>
              </w:rPr>
              <w:t>52</w:t>
            </w:r>
            <w:r w:rsidR="00E06447" w:rsidRPr="00883629">
              <w:rPr>
                <w:rFonts w:ascii="メイリオ" w:eastAsia="メイリオ" w:hAnsi="メイリオ" w:cs="メイリオ" w:hint="eastAsia"/>
                <w:sz w:val="22"/>
              </w:rPr>
              <w:t>）</w:t>
            </w:r>
          </w:p>
        </w:tc>
        <w:tc>
          <w:tcPr>
            <w:tcW w:w="7797" w:type="dxa"/>
          </w:tcPr>
          <w:p w14:paraId="1E6CC7D5" w14:textId="77777777"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・将来の技能労務職員数の精査及び今後の採用のあり方の策定に向け、「戦略」</w:t>
            </w:r>
            <w:r w:rsidR="00972694"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「取組内容」</w:t>
            </w:r>
            <w:r w:rsidR="00972694"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「目標」を見直し</w:t>
            </w:r>
          </w:p>
        </w:tc>
      </w:tr>
      <w:tr w:rsidR="00883629" w:rsidRPr="00883629" w14:paraId="6BE96C3B" w14:textId="77777777" w:rsidTr="00982C64">
        <w:tblPrEx>
          <w:tblCellMar>
            <w:left w:w="108" w:type="dxa"/>
            <w:right w:w="108" w:type="dxa"/>
          </w:tblCellMar>
        </w:tblPrEx>
        <w:trPr>
          <w:trHeight w:val="690"/>
        </w:trPr>
        <w:tc>
          <w:tcPr>
            <w:tcW w:w="2268" w:type="dxa"/>
          </w:tcPr>
          <w:p w14:paraId="483B04ED" w14:textId="1DADA34B" w:rsidR="00F37838" w:rsidRPr="00883629" w:rsidRDefault="00AF5628" w:rsidP="00B23CCF">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未利用地の有効活用等（ｐ</w:t>
            </w:r>
            <w:r w:rsidR="00B23CCF" w:rsidRPr="00883629">
              <w:rPr>
                <w:rFonts w:ascii="メイリオ" w:eastAsia="メイリオ" w:hAnsi="メイリオ" w:cs="メイリオ" w:hint="eastAsia"/>
                <w:sz w:val="22"/>
              </w:rPr>
              <w:t>54</w:t>
            </w:r>
            <w:r w:rsidRPr="00883629">
              <w:rPr>
                <w:rFonts w:ascii="メイリオ" w:eastAsia="メイリオ" w:hAnsi="メイリオ" w:cs="メイリオ" w:hint="eastAsia"/>
                <w:sz w:val="22"/>
              </w:rPr>
              <w:t>）</w:t>
            </w:r>
          </w:p>
        </w:tc>
        <w:tc>
          <w:tcPr>
            <w:tcW w:w="7797" w:type="dxa"/>
          </w:tcPr>
          <w:p w14:paraId="1B38C4FA" w14:textId="62144BD5" w:rsidR="00F37838" w:rsidRPr="00883629" w:rsidRDefault="00AF5628"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・この間の状況変化を踏まえ、「取組内容</w:t>
            </w:r>
            <w:r w:rsidR="00053C0F" w:rsidRPr="00883629">
              <w:rPr>
                <w:rFonts w:ascii="メイリオ" w:eastAsia="メイリオ" w:hAnsi="メイリオ" w:cs="メイリオ" w:hint="eastAsia"/>
                <w:sz w:val="22"/>
              </w:rPr>
              <w:t>③</w:t>
            </w:r>
            <w:r w:rsidR="00D9288E" w:rsidRPr="00883629">
              <w:rPr>
                <w:rFonts w:ascii="メイリオ" w:eastAsia="メイリオ" w:hAnsi="メイリオ" w:cs="メイリオ" w:hint="eastAsia"/>
                <w:sz w:val="22"/>
              </w:rPr>
              <w:t>貸付による有効活用の促進</w:t>
            </w:r>
            <w:r w:rsidRPr="00883629">
              <w:rPr>
                <w:rFonts w:ascii="メイリオ" w:eastAsia="メイリオ" w:hAnsi="メイリオ" w:cs="メイリオ" w:hint="eastAsia"/>
                <w:sz w:val="22"/>
              </w:rPr>
              <w:t>」を見直し</w:t>
            </w:r>
          </w:p>
        </w:tc>
      </w:tr>
      <w:tr w:rsidR="00883629" w:rsidRPr="00883629" w14:paraId="508AA235" w14:textId="77777777" w:rsidTr="00ED742A">
        <w:tblPrEx>
          <w:tblCellMar>
            <w:left w:w="108" w:type="dxa"/>
            <w:right w:w="108" w:type="dxa"/>
          </w:tblCellMar>
        </w:tblPrEx>
        <w:trPr>
          <w:trHeight w:val="99"/>
        </w:trPr>
        <w:tc>
          <w:tcPr>
            <w:tcW w:w="10065" w:type="dxa"/>
            <w:gridSpan w:val="2"/>
            <w:shd w:val="clear" w:color="auto" w:fill="66FF33"/>
          </w:tcPr>
          <w:p w14:paraId="74EA0339" w14:textId="77777777" w:rsidR="00E06447" w:rsidRPr="00883629" w:rsidRDefault="00E06447" w:rsidP="00E06447">
            <w:pPr>
              <w:spacing w:beforeLines="50" w:before="145" w:afterLines="50" w:after="145" w:line="200" w:lineRule="exact"/>
              <w:rPr>
                <w:rFonts w:ascii="メイリオ" w:eastAsia="メイリオ" w:hAnsi="メイリオ" w:cs="メイリオ"/>
                <w:sz w:val="22"/>
              </w:rPr>
            </w:pPr>
            <w:r w:rsidRPr="00883629">
              <w:rPr>
                <w:rFonts w:ascii="メイリオ" w:eastAsia="メイリオ" w:hAnsi="メイリオ" w:cs="メイリオ" w:hint="eastAsia"/>
                <w:b/>
                <w:sz w:val="24"/>
              </w:rPr>
              <w:t>改革の柱４　ニア・イズ・ベターの徹底</w:t>
            </w:r>
          </w:p>
        </w:tc>
      </w:tr>
      <w:tr w:rsidR="00883629" w:rsidRPr="00883629" w14:paraId="501CAA6A" w14:textId="77777777" w:rsidTr="007B0B31">
        <w:tblPrEx>
          <w:tblCellMar>
            <w:left w:w="108" w:type="dxa"/>
            <w:right w:w="108" w:type="dxa"/>
          </w:tblCellMar>
        </w:tblPrEx>
        <w:trPr>
          <w:trHeight w:val="932"/>
        </w:trPr>
        <w:tc>
          <w:tcPr>
            <w:tcW w:w="2268" w:type="dxa"/>
          </w:tcPr>
          <w:p w14:paraId="717DB8DF" w14:textId="37B9AD66"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地域活動協議会による自律的な地域運営の促進（ｐ</w:t>
            </w:r>
            <w:r w:rsidR="00D83382" w:rsidRPr="00883629">
              <w:rPr>
                <w:rFonts w:ascii="メイリオ" w:eastAsia="メイリオ" w:hAnsi="メイリオ" w:cs="メイリオ" w:hint="eastAsia"/>
                <w:sz w:val="22"/>
              </w:rPr>
              <w:t>5</w:t>
            </w:r>
            <w:r w:rsidR="00B23CCF" w:rsidRPr="00883629">
              <w:rPr>
                <w:rFonts w:ascii="メイリオ" w:eastAsia="メイリオ" w:hAnsi="メイリオ" w:cs="メイリオ" w:hint="eastAsia"/>
                <w:sz w:val="22"/>
              </w:rPr>
              <w:t>8</w:t>
            </w:r>
            <w:r w:rsidR="00E06447" w:rsidRPr="00883629">
              <w:rPr>
                <w:rFonts w:ascii="メイリオ" w:eastAsia="メイリオ" w:hAnsi="メイリオ" w:cs="メイリオ" w:hint="eastAsia"/>
                <w:sz w:val="22"/>
              </w:rPr>
              <w:t>）</w:t>
            </w:r>
          </w:p>
        </w:tc>
        <w:tc>
          <w:tcPr>
            <w:tcW w:w="7797" w:type="dxa"/>
          </w:tcPr>
          <w:p w14:paraId="7F2A393F" w14:textId="0C11E94D"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・新型コロナウイルス感染状況を</w:t>
            </w:r>
            <w:r w:rsidR="00053C0F" w:rsidRPr="00883629">
              <w:rPr>
                <w:rFonts w:ascii="メイリオ" w:eastAsia="メイリオ" w:hAnsi="メイリオ" w:cs="メイリオ" w:hint="eastAsia"/>
                <w:sz w:val="22"/>
              </w:rPr>
              <w:t>踏まえ、「現状と課題」及び「取組内容①地域の実情に即したきめ細</w:t>
            </w:r>
            <w:r w:rsidR="00D1539D" w:rsidRPr="00883629">
              <w:rPr>
                <w:rFonts w:ascii="メイリオ" w:eastAsia="メイリオ" w:hAnsi="メイリオ" w:cs="メイリオ" w:hint="eastAsia"/>
                <w:sz w:val="22"/>
              </w:rPr>
              <w:t>かな支援」を</w:t>
            </w:r>
            <w:r w:rsidRPr="00883629">
              <w:rPr>
                <w:rFonts w:ascii="メイリオ" w:eastAsia="メイリオ" w:hAnsi="メイリオ" w:cs="メイリオ" w:hint="eastAsia"/>
                <w:sz w:val="22"/>
              </w:rPr>
              <w:t>見直し</w:t>
            </w:r>
          </w:p>
          <w:p w14:paraId="11E31801" w14:textId="191544F0"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223D65" w:rsidRPr="00883629">
              <w:rPr>
                <w:rFonts w:ascii="メイリオ" w:eastAsia="メイリオ" w:hAnsi="メイリオ" w:cs="メイリオ" w:hint="eastAsia"/>
                <w:sz w:val="22"/>
              </w:rPr>
              <w:t>３年度以降の「目標」について、</w:t>
            </w:r>
            <w:r w:rsidR="008154F4" w:rsidRPr="00883629">
              <w:rPr>
                <w:rFonts w:ascii="メイリオ" w:eastAsia="メイリオ" w:hAnsi="メイリオ" w:cs="メイリオ" w:hint="eastAsia"/>
                <w:sz w:val="22"/>
              </w:rPr>
              <w:t>目標値を</w:t>
            </w:r>
            <w:r w:rsidR="00223D65" w:rsidRPr="00883629">
              <w:rPr>
                <w:rFonts w:ascii="メイリオ" w:eastAsia="メイリオ" w:hAnsi="メイリオ" w:cs="メイリオ" w:hint="eastAsia"/>
                <w:sz w:val="22"/>
              </w:rPr>
              <w:t>区ごとの設定から市全体</w:t>
            </w:r>
            <w:r w:rsidRPr="00883629">
              <w:rPr>
                <w:rFonts w:ascii="メイリオ" w:eastAsia="メイリオ" w:hAnsi="メイリオ" w:cs="メイリオ" w:hint="eastAsia"/>
                <w:sz w:val="22"/>
              </w:rPr>
              <w:t>の設定に見直し</w:t>
            </w:r>
          </w:p>
        </w:tc>
      </w:tr>
      <w:tr w:rsidR="00883629" w:rsidRPr="00883629" w14:paraId="03B1791C" w14:textId="77777777" w:rsidTr="00825E98">
        <w:tblPrEx>
          <w:tblCellMar>
            <w:left w:w="108" w:type="dxa"/>
            <w:right w:w="108" w:type="dxa"/>
          </w:tblCellMar>
        </w:tblPrEx>
        <w:trPr>
          <w:trHeight w:val="2068"/>
        </w:trPr>
        <w:tc>
          <w:tcPr>
            <w:tcW w:w="2268" w:type="dxa"/>
          </w:tcPr>
          <w:p w14:paraId="76C28C5B" w14:textId="60EA3392" w:rsidR="00E06447" w:rsidRPr="00883629" w:rsidRDefault="004B40A5"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区ＣＭ制度の充実、更なるニア・イズ・ベターの</w:t>
            </w:r>
            <w:r w:rsidR="0057592B" w:rsidRPr="00883629">
              <w:rPr>
                <w:rFonts w:ascii="メイリオ" w:eastAsia="メイリオ" w:hAnsi="メイリオ" w:cs="メイリオ" w:hint="eastAsia"/>
                <w:sz w:val="22"/>
              </w:rPr>
              <w:t>追求</w:t>
            </w:r>
            <w:r w:rsidR="00C97359" w:rsidRPr="00883629">
              <w:rPr>
                <w:rFonts w:ascii="メイリオ" w:eastAsia="メイリオ" w:hAnsi="メイリオ" w:cs="メイリオ" w:hint="eastAsia"/>
                <w:sz w:val="22"/>
              </w:rPr>
              <w:t>（ｐ</w:t>
            </w:r>
            <w:r w:rsidR="00B23CCF" w:rsidRPr="00883629">
              <w:rPr>
                <w:rFonts w:ascii="メイリオ" w:eastAsia="メイリオ" w:hAnsi="メイリオ" w:cs="メイリオ" w:hint="eastAsia"/>
                <w:sz w:val="22"/>
              </w:rPr>
              <w:t>60</w:t>
            </w:r>
            <w:r w:rsidR="00E06447" w:rsidRPr="00883629">
              <w:rPr>
                <w:rFonts w:ascii="メイリオ" w:eastAsia="メイリオ" w:hAnsi="メイリオ" w:cs="メイリオ" w:hint="eastAsia"/>
                <w:sz w:val="22"/>
              </w:rPr>
              <w:t>）</w:t>
            </w:r>
          </w:p>
          <w:p w14:paraId="208F75D2" w14:textId="77777777" w:rsidR="00E06447" w:rsidRPr="00883629" w:rsidRDefault="00E06447"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0"/>
              </w:rPr>
              <w:t>※（旧）区ＣＭ制度の趣旨を踏まえたルールや制度の適切な運用の徹底</w:t>
            </w:r>
          </w:p>
        </w:tc>
        <w:tc>
          <w:tcPr>
            <w:tcW w:w="7797" w:type="dxa"/>
          </w:tcPr>
          <w:p w14:paraId="3AA7CF62" w14:textId="77777777"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4B40A5" w:rsidRPr="00883629">
              <w:rPr>
                <w:rFonts w:ascii="メイリオ" w:eastAsia="メイリオ" w:hAnsi="メイリオ" w:cs="メイリオ" w:hint="eastAsia"/>
                <w:sz w:val="22"/>
              </w:rPr>
              <w:t>具体的な取組項目</w:t>
            </w:r>
            <w:r w:rsidRPr="00883629">
              <w:rPr>
                <w:rFonts w:ascii="メイリオ" w:eastAsia="メイリオ" w:hAnsi="メイリオ" w:cs="メイリオ" w:hint="eastAsia"/>
                <w:sz w:val="22"/>
              </w:rPr>
              <w:t>の名称を「</w:t>
            </w:r>
            <w:r w:rsidR="004B40A5" w:rsidRPr="00883629">
              <w:rPr>
                <w:rFonts w:ascii="メイリオ" w:eastAsia="メイリオ" w:hAnsi="メイリオ" w:cs="メイリオ" w:hint="eastAsia"/>
                <w:sz w:val="22"/>
              </w:rPr>
              <w:t>区ＣＭ制度の充実、更なるニア・イズ・ベターの</w:t>
            </w:r>
            <w:r w:rsidR="0057592B" w:rsidRPr="00883629">
              <w:rPr>
                <w:rFonts w:ascii="メイリオ" w:eastAsia="メイリオ" w:hAnsi="メイリオ" w:cs="メイリオ" w:hint="eastAsia"/>
                <w:sz w:val="22"/>
              </w:rPr>
              <w:t>追求</w:t>
            </w:r>
            <w:r w:rsidRPr="00883629">
              <w:rPr>
                <w:rFonts w:ascii="メイリオ" w:eastAsia="メイリオ" w:hAnsi="メイリオ" w:cs="メイリオ" w:hint="eastAsia"/>
                <w:sz w:val="22"/>
              </w:rPr>
              <w:t>」に見直し</w:t>
            </w:r>
          </w:p>
          <w:p w14:paraId="65A18C85" w14:textId="77777777" w:rsidR="00E17BAC"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・区ＣＭが決定権を有しない局の施策・事業に係る区・局の連携の状況について、「現状と課題」及び「戦略」に反映</w:t>
            </w:r>
          </w:p>
          <w:p w14:paraId="52CBB120" w14:textId="549506DB" w:rsidR="00E06447" w:rsidRPr="00883629" w:rsidRDefault="00E17BAC"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E06447" w:rsidRPr="00883629">
              <w:rPr>
                <w:rFonts w:ascii="メイリオ" w:eastAsia="メイリオ" w:hAnsi="メイリオ" w:cs="メイリオ" w:hint="eastAsia"/>
                <w:sz w:val="22"/>
              </w:rPr>
              <w:t>「取組内容②区ＣＭが決定権を有しない局の施策・事業に係る区・局の連携」の新設、４年度以降の「目標①－２</w:t>
            </w:r>
            <w:r w:rsidR="00E61682" w:rsidRPr="00883629">
              <w:rPr>
                <w:rFonts w:ascii="メイリオ" w:eastAsia="メイリオ" w:hAnsi="メイリオ" w:cs="メイリオ" w:hint="eastAsia"/>
                <w:sz w:val="22"/>
              </w:rPr>
              <w:t>・２</w:t>
            </w:r>
            <w:r w:rsidR="00E06447" w:rsidRPr="00883629">
              <w:rPr>
                <w:rFonts w:ascii="メイリオ" w:eastAsia="メイリオ" w:hAnsi="メイリオ" w:cs="メイリオ" w:hint="eastAsia"/>
                <w:sz w:val="22"/>
              </w:rPr>
              <w:t>」</w:t>
            </w:r>
            <w:r w:rsidR="00972694" w:rsidRPr="00883629">
              <w:rPr>
                <w:rFonts w:ascii="メイリオ" w:eastAsia="メイリオ" w:hAnsi="メイリオ" w:cs="メイリオ" w:hint="eastAsia"/>
                <w:sz w:val="22"/>
              </w:rPr>
              <w:t>、</w:t>
            </w:r>
            <w:r w:rsidR="007B0B31" w:rsidRPr="00883629">
              <w:rPr>
                <w:rFonts w:ascii="メイリオ" w:eastAsia="メイリオ" w:hAnsi="メイリオ" w:cs="メイリオ" w:hint="eastAsia"/>
                <w:sz w:val="22"/>
              </w:rPr>
              <w:t>「取組スケジュール」</w:t>
            </w:r>
            <w:r w:rsidR="00E06447" w:rsidRPr="00883629">
              <w:rPr>
                <w:rFonts w:ascii="メイリオ" w:eastAsia="メイリオ" w:hAnsi="メイリオ" w:cs="メイリオ" w:hint="eastAsia"/>
                <w:sz w:val="22"/>
              </w:rPr>
              <w:t>を</w:t>
            </w:r>
            <w:r w:rsidR="00E61682" w:rsidRPr="00883629">
              <w:rPr>
                <w:rFonts w:ascii="メイリオ" w:eastAsia="メイリオ" w:hAnsi="メイリオ" w:cs="メイリオ" w:hint="eastAsia"/>
                <w:sz w:val="22"/>
              </w:rPr>
              <w:t>新たに設定</w:t>
            </w:r>
          </w:p>
          <w:p w14:paraId="6B570040" w14:textId="4356692D" w:rsidR="00430042" w:rsidRPr="00883629" w:rsidRDefault="0059027B"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w:t>
            </w:r>
            <w:r w:rsidR="00430042" w:rsidRPr="00883629">
              <w:rPr>
                <w:rFonts w:ascii="メイリオ" w:eastAsia="メイリオ" w:hAnsi="メイリオ" w:cs="メイリオ" w:hint="eastAsia"/>
                <w:sz w:val="22"/>
              </w:rPr>
              <w:t>行政区の今後のあり方の検討を進めるため、</w:t>
            </w:r>
            <w:r w:rsidR="00B22C10" w:rsidRPr="00883629">
              <w:rPr>
                <w:rFonts w:ascii="メイリオ" w:eastAsia="メイリオ" w:hAnsi="メイリオ" w:cs="メイリオ" w:hint="eastAsia"/>
                <w:sz w:val="22"/>
              </w:rPr>
              <w:t>「</w:t>
            </w:r>
            <w:r w:rsidR="00430042" w:rsidRPr="00883629">
              <w:rPr>
                <w:rFonts w:ascii="メイリオ" w:eastAsia="メイリオ" w:hAnsi="メイリオ" w:cs="メイリオ" w:hint="eastAsia"/>
                <w:sz w:val="22"/>
              </w:rPr>
              <w:t>取組内容</w:t>
            </w:r>
            <w:r w:rsidR="00B22C10" w:rsidRPr="00883629">
              <w:rPr>
                <w:rFonts w:ascii="メイリオ" w:eastAsia="メイリオ" w:hAnsi="メイリオ" w:cs="メイリオ" w:hint="eastAsia"/>
                <w:sz w:val="22"/>
              </w:rPr>
              <w:t>」</w:t>
            </w:r>
            <w:r w:rsidR="00F83DB2" w:rsidRPr="00883629">
              <w:rPr>
                <w:rFonts w:ascii="メイリオ" w:eastAsia="メイリオ" w:hAnsi="メイリオ" w:cs="メイリオ" w:hint="eastAsia"/>
                <w:sz w:val="22"/>
              </w:rPr>
              <w:t>、</w:t>
            </w:r>
            <w:r w:rsidR="00B22C10" w:rsidRPr="00883629">
              <w:rPr>
                <w:rFonts w:ascii="メイリオ" w:eastAsia="メイリオ" w:hAnsi="メイリオ" w:cs="メイリオ" w:hint="eastAsia"/>
                <w:sz w:val="22"/>
              </w:rPr>
              <w:t>「取組スケジュール」</w:t>
            </w:r>
            <w:r w:rsidR="00430042" w:rsidRPr="00883629">
              <w:rPr>
                <w:rFonts w:ascii="メイリオ" w:eastAsia="メイリオ" w:hAnsi="メイリオ" w:cs="メイリオ" w:hint="eastAsia"/>
                <w:sz w:val="22"/>
              </w:rPr>
              <w:t>を新設</w:t>
            </w:r>
          </w:p>
        </w:tc>
      </w:tr>
      <w:tr w:rsidR="00883629" w:rsidRPr="00883629" w14:paraId="1C503107" w14:textId="77777777" w:rsidTr="00825E98">
        <w:tblPrEx>
          <w:tblCellMar>
            <w:left w:w="108" w:type="dxa"/>
            <w:right w:w="108" w:type="dxa"/>
          </w:tblCellMar>
        </w:tblPrEx>
        <w:trPr>
          <w:trHeight w:val="992"/>
        </w:trPr>
        <w:tc>
          <w:tcPr>
            <w:tcW w:w="2268" w:type="dxa"/>
          </w:tcPr>
          <w:p w14:paraId="4A7FE357" w14:textId="6FE6C953" w:rsidR="00E06447" w:rsidRPr="00883629" w:rsidRDefault="00031C36"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区役所業務の更なる改善</w:t>
            </w:r>
            <w:r w:rsidR="00C97359" w:rsidRPr="00883629">
              <w:rPr>
                <w:rFonts w:ascii="メイリオ" w:eastAsia="メイリオ" w:hAnsi="メイリオ" w:cs="メイリオ" w:hint="eastAsia"/>
                <w:sz w:val="22"/>
              </w:rPr>
              <w:t>の推進（ｐ</w:t>
            </w:r>
            <w:r w:rsidR="00B23CCF" w:rsidRPr="00883629">
              <w:rPr>
                <w:rFonts w:ascii="メイリオ" w:eastAsia="メイリオ" w:hAnsi="メイリオ" w:cs="メイリオ" w:hint="eastAsia"/>
                <w:sz w:val="22"/>
              </w:rPr>
              <w:t>62</w:t>
            </w:r>
            <w:r w:rsidR="00E06447" w:rsidRPr="00883629">
              <w:rPr>
                <w:rFonts w:ascii="メイリオ" w:eastAsia="メイリオ" w:hAnsi="メイリオ" w:cs="メイリオ" w:hint="eastAsia"/>
                <w:sz w:val="22"/>
              </w:rPr>
              <w:t>）</w:t>
            </w:r>
          </w:p>
          <w:p w14:paraId="274154FA" w14:textId="77777777" w:rsidR="00E06447" w:rsidRPr="00883629" w:rsidRDefault="00E06447"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0"/>
              </w:rPr>
              <w:t>※（旧）区役所業務のさらなる標準化の推進</w:t>
            </w:r>
          </w:p>
        </w:tc>
        <w:tc>
          <w:tcPr>
            <w:tcW w:w="7797" w:type="dxa"/>
          </w:tcPr>
          <w:p w14:paraId="2AE4885D" w14:textId="106E68BA" w:rsidR="00680C9A" w:rsidRPr="00883629" w:rsidRDefault="00E06447" w:rsidP="00004A34">
            <w:pPr>
              <w:spacing w:beforeLines="10" w:before="29" w:afterLines="10" w:after="29" w:line="24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・具体的な取組項目の名称を「区役所業務の更なる</w:t>
            </w:r>
            <w:r w:rsidR="00031C36" w:rsidRPr="00883629">
              <w:rPr>
                <w:rFonts w:ascii="メイリオ" w:eastAsia="メイリオ" w:hAnsi="メイリオ" w:cs="メイリオ" w:hint="eastAsia"/>
                <w:sz w:val="22"/>
              </w:rPr>
              <w:t>改善</w:t>
            </w:r>
            <w:r w:rsidRPr="00883629">
              <w:rPr>
                <w:rFonts w:ascii="メイリオ" w:eastAsia="メイリオ" w:hAnsi="メイリオ" w:cs="メイリオ" w:hint="eastAsia"/>
                <w:sz w:val="22"/>
              </w:rPr>
              <w:t>の推進」に見直し</w:t>
            </w:r>
          </w:p>
        </w:tc>
      </w:tr>
      <w:tr w:rsidR="00883629" w:rsidRPr="00883629" w14:paraId="799B545F" w14:textId="77777777" w:rsidTr="00ED742A">
        <w:tblPrEx>
          <w:tblCellMar>
            <w:left w:w="108" w:type="dxa"/>
            <w:right w:w="108" w:type="dxa"/>
          </w:tblCellMar>
        </w:tblPrEx>
        <w:trPr>
          <w:trHeight w:val="99"/>
        </w:trPr>
        <w:tc>
          <w:tcPr>
            <w:tcW w:w="10065" w:type="dxa"/>
            <w:gridSpan w:val="2"/>
            <w:shd w:val="clear" w:color="auto" w:fill="66FF33"/>
          </w:tcPr>
          <w:p w14:paraId="4B7599D5" w14:textId="77777777" w:rsidR="00E06447" w:rsidRPr="00883629" w:rsidRDefault="00E06447" w:rsidP="00E06447">
            <w:pPr>
              <w:spacing w:beforeLines="50" w:before="145" w:afterLines="50" w:after="145" w:line="200" w:lineRule="exact"/>
              <w:jc w:val="left"/>
              <w:rPr>
                <w:rFonts w:ascii="メイリオ" w:eastAsia="メイリオ" w:hAnsi="メイリオ" w:cs="メイリオ"/>
                <w:sz w:val="22"/>
              </w:rPr>
            </w:pPr>
            <w:r w:rsidRPr="00883629">
              <w:rPr>
                <w:rFonts w:ascii="メイリオ" w:eastAsia="メイリオ" w:hAnsi="メイリオ" w:cs="メイリオ" w:hint="eastAsia"/>
                <w:b/>
                <w:sz w:val="24"/>
              </w:rPr>
              <w:t>改革の柱５　人材育成・職場力の向上</w:t>
            </w:r>
          </w:p>
        </w:tc>
      </w:tr>
      <w:tr w:rsidR="00883629" w:rsidRPr="00883629" w14:paraId="0F994EE2" w14:textId="77777777" w:rsidTr="009C043A">
        <w:tblPrEx>
          <w:tblCellMar>
            <w:left w:w="108" w:type="dxa"/>
            <w:right w:w="108" w:type="dxa"/>
          </w:tblCellMar>
        </w:tblPrEx>
        <w:trPr>
          <w:trHeight w:val="932"/>
        </w:trPr>
        <w:tc>
          <w:tcPr>
            <w:tcW w:w="2268" w:type="dxa"/>
          </w:tcPr>
          <w:p w14:paraId="5700B21A" w14:textId="191A0C1B"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次代を担う職員の育成（ｐ</w:t>
            </w:r>
            <w:r w:rsidR="00B23CCF" w:rsidRPr="00883629">
              <w:rPr>
                <w:rFonts w:ascii="メイリオ" w:eastAsia="メイリオ" w:hAnsi="メイリオ" w:cs="メイリオ" w:hint="eastAsia"/>
                <w:sz w:val="22"/>
              </w:rPr>
              <w:t>64</w:t>
            </w:r>
            <w:r w:rsidR="00E06447" w:rsidRPr="00883629">
              <w:rPr>
                <w:rFonts w:ascii="メイリオ" w:eastAsia="メイリオ" w:hAnsi="メイリオ" w:cs="メイリオ" w:hint="eastAsia"/>
                <w:sz w:val="22"/>
              </w:rPr>
              <w:t>）</w:t>
            </w:r>
          </w:p>
        </w:tc>
        <w:tc>
          <w:tcPr>
            <w:tcW w:w="7797" w:type="dxa"/>
          </w:tcPr>
          <w:p w14:paraId="50BD775F" w14:textId="77777777"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・取組を進める中で明らかとなった課題を踏まえ、職位ごとに求められる能力にあわせて</w:t>
            </w:r>
            <w:r w:rsidR="00B05B55"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目標</w:t>
            </w:r>
            <w:r w:rsidR="00B05B55"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を見直し、それに伴い、</w:t>
            </w:r>
            <w:r w:rsidR="00972694" w:rsidRPr="00883629">
              <w:rPr>
                <w:rFonts w:ascii="メイリオ" w:eastAsia="メイリオ" w:hAnsi="メイリオ" w:cs="メイリオ" w:hint="eastAsia"/>
                <w:sz w:val="22"/>
              </w:rPr>
              <w:t>「現状と課題」、「戦略」、</w:t>
            </w:r>
            <w:r w:rsidR="00CA173A" w:rsidRPr="00883629">
              <w:rPr>
                <w:rFonts w:ascii="メイリオ" w:eastAsia="メイリオ" w:hAnsi="メイリオ" w:cs="メイリオ" w:hint="eastAsia"/>
                <w:sz w:val="22"/>
              </w:rPr>
              <w:t>「取組内容」</w:t>
            </w:r>
            <w:r w:rsidR="00972694"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「めざすべき状態」の文言を修正</w:t>
            </w:r>
          </w:p>
        </w:tc>
      </w:tr>
      <w:tr w:rsidR="00883629" w:rsidRPr="00883629" w14:paraId="03573826" w14:textId="77777777" w:rsidTr="00C74AC7">
        <w:tblPrEx>
          <w:tblCellMar>
            <w:left w:w="108" w:type="dxa"/>
            <w:right w:w="108" w:type="dxa"/>
          </w:tblCellMar>
        </w:tblPrEx>
        <w:trPr>
          <w:trHeight w:val="387"/>
        </w:trPr>
        <w:tc>
          <w:tcPr>
            <w:tcW w:w="10065" w:type="dxa"/>
            <w:gridSpan w:val="2"/>
            <w:shd w:val="clear" w:color="auto" w:fill="66FF33"/>
          </w:tcPr>
          <w:p w14:paraId="0773DFA4" w14:textId="77777777" w:rsidR="00E06447" w:rsidRPr="00883629" w:rsidRDefault="00E06447" w:rsidP="00E06447">
            <w:pPr>
              <w:spacing w:beforeLines="50" w:before="145" w:afterLines="50" w:after="145" w:line="200" w:lineRule="exact"/>
              <w:rPr>
                <w:rFonts w:ascii="メイリオ" w:eastAsia="メイリオ" w:hAnsi="メイリオ" w:cs="メイリオ"/>
                <w:sz w:val="22"/>
              </w:rPr>
            </w:pPr>
            <w:r w:rsidRPr="00883629">
              <w:rPr>
                <w:rFonts w:ascii="メイリオ" w:eastAsia="メイリオ" w:hAnsi="メイリオ" w:cs="メイリオ" w:hint="eastAsia"/>
                <w:b/>
                <w:sz w:val="24"/>
              </w:rPr>
              <w:t>改革の柱６　働き方改革</w:t>
            </w:r>
          </w:p>
        </w:tc>
      </w:tr>
      <w:tr w:rsidR="00883629" w:rsidRPr="00883629" w14:paraId="5B9C3532" w14:textId="77777777" w:rsidTr="00825E98">
        <w:tblPrEx>
          <w:tblCellMar>
            <w:left w:w="108" w:type="dxa"/>
            <w:right w:w="108" w:type="dxa"/>
          </w:tblCellMar>
        </w:tblPrEx>
        <w:trPr>
          <w:trHeight w:val="1034"/>
        </w:trPr>
        <w:tc>
          <w:tcPr>
            <w:tcW w:w="2268" w:type="dxa"/>
          </w:tcPr>
          <w:p w14:paraId="4411CBAB" w14:textId="77777777" w:rsidR="00E06447" w:rsidRPr="00883629" w:rsidRDefault="00E06447"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働き方改革の推進</w:t>
            </w:r>
          </w:p>
          <w:p w14:paraId="79BF2BFF" w14:textId="1CE13646" w:rsidR="00E06447" w:rsidRPr="00883629" w:rsidRDefault="00C97359" w:rsidP="00E06447">
            <w:pPr>
              <w:spacing w:beforeLines="10" w:before="29" w:afterLines="10" w:after="29" w:line="220" w:lineRule="exact"/>
              <w:rPr>
                <w:rFonts w:ascii="メイリオ" w:eastAsia="メイリオ" w:hAnsi="メイリオ" w:cs="メイリオ"/>
                <w:sz w:val="22"/>
              </w:rPr>
            </w:pPr>
            <w:r w:rsidRPr="00883629">
              <w:rPr>
                <w:rFonts w:ascii="メイリオ" w:eastAsia="メイリオ" w:hAnsi="メイリオ" w:cs="メイリオ" w:hint="eastAsia"/>
                <w:sz w:val="22"/>
              </w:rPr>
              <w:t>（ｐ</w:t>
            </w:r>
            <w:r w:rsidR="00B23CCF" w:rsidRPr="00883629">
              <w:rPr>
                <w:rFonts w:ascii="メイリオ" w:eastAsia="メイリオ" w:hAnsi="メイリオ" w:cs="メイリオ"/>
                <w:sz w:val="22"/>
              </w:rPr>
              <w:t>6</w:t>
            </w:r>
            <w:r w:rsidR="00B23CCF" w:rsidRPr="00883629">
              <w:rPr>
                <w:rFonts w:ascii="メイリオ" w:eastAsia="メイリオ" w:hAnsi="メイリオ" w:cs="メイリオ" w:hint="eastAsia"/>
                <w:sz w:val="22"/>
              </w:rPr>
              <w:t>6</w:t>
            </w:r>
            <w:r w:rsidR="00E06447" w:rsidRPr="00883629">
              <w:rPr>
                <w:rFonts w:ascii="メイリオ" w:eastAsia="メイリオ" w:hAnsi="メイリオ" w:cs="メイリオ" w:hint="eastAsia"/>
                <w:sz w:val="22"/>
              </w:rPr>
              <w:t>）</w:t>
            </w:r>
          </w:p>
        </w:tc>
        <w:tc>
          <w:tcPr>
            <w:tcW w:w="7797" w:type="dxa"/>
          </w:tcPr>
          <w:p w14:paraId="3607BD6A" w14:textId="27E466F1" w:rsidR="00E06447" w:rsidRPr="00883629" w:rsidRDefault="00E06447" w:rsidP="00825E98">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・抜本的な働き方</w:t>
            </w:r>
            <w:r w:rsidR="007B0B31" w:rsidRPr="00883629">
              <w:rPr>
                <w:rFonts w:ascii="メイリオ" w:eastAsia="メイリオ" w:hAnsi="メイリオ" w:cs="メイリオ" w:hint="eastAsia"/>
                <w:sz w:val="22"/>
              </w:rPr>
              <w:t>改革</w:t>
            </w:r>
            <w:r w:rsidRPr="00883629">
              <w:rPr>
                <w:rFonts w:ascii="メイリオ" w:eastAsia="メイリオ" w:hAnsi="メイリオ" w:cs="メイリオ" w:hint="eastAsia"/>
                <w:sz w:val="22"/>
              </w:rPr>
              <w:t>の実現に向け、「取組内容</w:t>
            </w:r>
            <w:r w:rsidR="00053C0F" w:rsidRPr="00883629">
              <w:rPr>
                <w:rFonts w:ascii="メイリオ" w:eastAsia="メイリオ" w:hAnsi="メイリオ" w:cs="メイリオ" w:hint="eastAsia"/>
                <w:sz w:val="22"/>
              </w:rPr>
              <w:t>③柔軟な働き方の推進</w:t>
            </w:r>
            <w:r w:rsidRPr="00883629">
              <w:rPr>
                <w:rFonts w:ascii="メイリオ" w:eastAsia="メイリオ" w:hAnsi="メイリオ" w:cs="メイリオ" w:hint="eastAsia"/>
                <w:sz w:val="22"/>
              </w:rPr>
              <w:t>」</w:t>
            </w:r>
            <w:r w:rsidR="00972694" w:rsidRPr="00883629">
              <w:rPr>
                <w:rFonts w:ascii="メイリオ" w:eastAsia="メイリオ" w:hAnsi="メイリオ" w:cs="メイリオ" w:hint="eastAsia"/>
                <w:sz w:val="22"/>
              </w:rPr>
              <w:t>、</w:t>
            </w:r>
            <w:r w:rsidRPr="00883629">
              <w:rPr>
                <w:rFonts w:ascii="メイリオ" w:eastAsia="メイリオ" w:hAnsi="メイリオ" w:cs="メイリオ" w:hint="eastAsia"/>
                <w:sz w:val="22"/>
              </w:rPr>
              <w:t>「目標」を見直し</w:t>
            </w:r>
          </w:p>
          <w:p w14:paraId="61FA5503" w14:textId="5F7E1AD8" w:rsidR="00E06447" w:rsidRPr="00883629" w:rsidRDefault="00E06447" w:rsidP="00FA0FF5">
            <w:pPr>
              <w:spacing w:beforeLines="10" w:before="29" w:afterLines="10" w:after="29" w:line="260" w:lineRule="exact"/>
              <w:ind w:left="220" w:hangingChars="100" w:hanging="220"/>
              <w:rPr>
                <w:rFonts w:ascii="メイリオ" w:eastAsia="メイリオ" w:hAnsi="メイリオ" w:cs="メイリオ"/>
                <w:sz w:val="22"/>
              </w:rPr>
            </w:pPr>
            <w:r w:rsidRPr="00883629">
              <w:rPr>
                <w:rFonts w:ascii="メイリオ" w:eastAsia="メイリオ" w:hAnsi="メイリオ" w:cs="メイリオ" w:hint="eastAsia"/>
                <w:sz w:val="22"/>
              </w:rPr>
              <w:t>・新型コロナウイルス感染状況を踏まえ、「取組内容④コミュニケーション活性化・ムダ取りのためのオフィス改革」</w:t>
            </w:r>
            <w:r w:rsidR="00BF1B87" w:rsidRPr="00883629">
              <w:rPr>
                <w:rFonts w:ascii="メイリオ" w:eastAsia="メイリオ" w:hAnsi="メイリオ" w:cs="メイリオ" w:hint="eastAsia"/>
                <w:sz w:val="22"/>
              </w:rPr>
              <w:t>を</w:t>
            </w:r>
            <w:r w:rsidRPr="00883629">
              <w:rPr>
                <w:rFonts w:ascii="メイリオ" w:eastAsia="メイリオ" w:hAnsi="メイリオ" w:cs="メイリオ" w:hint="eastAsia"/>
                <w:sz w:val="22"/>
              </w:rPr>
              <w:t>見直し</w:t>
            </w:r>
          </w:p>
        </w:tc>
      </w:tr>
    </w:tbl>
    <w:p w14:paraId="449D7223" w14:textId="4909875E" w:rsidR="001C6B66" w:rsidRPr="00883629" w:rsidRDefault="001C6B66"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上記以外に下記について</w:t>
      </w:r>
      <w:r w:rsidR="0017216B" w:rsidRPr="00883629">
        <w:rPr>
          <w:rFonts w:ascii="メイリオ" w:eastAsia="メイリオ" w:hAnsi="メイリオ" w:cs="メイリオ" w:hint="eastAsia"/>
          <w:sz w:val="22"/>
        </w:rPr>
        <w:t>、</w:t>
      </w:r>
      <w:r w:rsidR="005B0354" w:rsidRPr="00883629">
        <w:rPr>
          <w:rFonts w:ascii="メイリオ" w:eastAsia="メイリオ" w:hAnsi="メイリオ" w:cs="メイリオ" w:hint="eastAsia"/>
          <w:sz w:val="22"/>
        </w:rPr>
        <w:t>見直し</w:t>
      </w:r>
      <w:r w:rsidR="0017216B" w:rsidRPr="00883629">
        <w:rPr>
          <w:rFonts w:ascii="メイリオ" w:eastAsia="メイリオ" w:hAnsi="メイリオ" w:cs="メイリオ" w:hint="eastAsia"/>
          <w:sz w:val="22"/>
        </w:rPr>
        <w:t>を</w:t>
      </w:r>
      <w:r w:rsidRPr="00883629">
        <w:rPr>
          <w:rFonts w:ascii="メイリオ" w:eastAsia="メイリオ" w:hAnsi="メイリオ" w:cs="メイリオ" w:hint="eastAsia"/>
          <w:sz w:val="22"/>
        </w:rPr>
        <w:t>行っています。</w:t>
      </w:r>
    </w:p>
    <w:p w14:paraId="673074EA" w14:textId="77777777" w:rsidR="0017216B" w:rsidRPr="00883629" w:rsidRDefault="00F37838"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w:t>
      </w:r>
      <w:r w:rsidR="00921C25" w:rsidRPr="00883629">
        <w:rPr>
          <w:rFonts w:ascii="メイリオ" w:eastAsia="メイリオ" w:hAnsi="メイリオ" w:cs="メイリオ" w:hint="eastAsia"/>
          <w:sz w:val="22"/>
        </w:rPr>
        <w:t>実績</w:t>
      </w:r>
      <w:r w:rsidR="005B1A86" w:rsidRPr="00883629">
        <w:rPr>
          <w:rFonts w:ascii="メイリオ" w:eastAsia="メイリオ" w:hAnsi="メイリオ" w:cs="メイリオ" w:hint="eastAsia"/>
          <w:sz w:val="22"/>
        </w:rPr>
        <w:t>や</w:t>
      </w:r>
      <w:r w:rsidR="00921C25" w:rsidRPr="00883629">
        <w:rPr>
          <w:rFonts w:ascii="メイリオ" w:eastAsia="メイリオ" w:hAnsi="メイリオ" w:cs="メイリオ" w:hint="eastAsia"/>
          <w:sz w:val="22"/>
        </w:rPr>
        <w:t>目標</w:t>
      </w:r>
      <w:r w:rsidR="0017216B" w:rsidRPr="00883629">
        <w:rPr>
          <w:rFonts w:ascii="メイリオ" w:eastAsia="メイリオ" w:hAnsi="メイリオ" w:cs="メイリオ" w:hint="eastAsia"/>
          <w:sz w:val="22"/>
        </w:rPr>
        <w:t>のみ</w:t>
      </w:r>
      <w:r w:rsidR="00C909B9" w:rsidRPr="00883629">
        <w:rPr>
          <w:rFonts w:ascii="メイリオ" w:eastAsia="メイリオ" w:hAnsi="メイリオ" w:cs="メイリオ" w:hint="eastAsia"/>
          <w:sz w:val="22"/>
        </w:rPr>
        <w:t>設定したもの</w:t>
      </w:r>
    </w:p>
    <w:p w14:paraId="49022ACB" w14:textId="467EE5FB" w:rsidR="00921C25" w:rsidRPr="00883629" w:rsidRDefault="00921C25" w:rsidP="00FA0FF5">
      <w:pPr>
        <w:spacing w:line="260" w:lineRule="exact"/>
        <w:ind w:leftChars="200" w:left="420"/>
        <w:rPr>
          <w:rFonts w:ascii="メイリオ" w:eastAsia="メイリオ" w:hAnsi="メイリオ" w:cs="メイリオ"/>
          <w:sz w:val="22"/>
        </w:rPr>
      </w:pPr>
      <w:r w:rsidRPr="00883629">
        <w:rPr>
          <w:rFonts w:ascii="メイリオ" w:eastAsia="メイリオ" w:hAnsi="メイリオ" w:cs="メイリオ" w:hint="eastAsia"/>
          <w:sz w:val="22"/>
        </w:rPr>
        <w:t>「市民利用施設に</w:t>
      </w:r>
      <w:r w:rsidR="00C8501B" w:rsidRPr="00883629">
        <w:rPr>
          <w:rFonts w:ascii="メイリオ" w:eastAsia="メイリオ" w:hAnsi="メイリオ" w:cs="メイリオ" w:hint="eastAsia"/>
          <w:sz w:val="22"/>
        </w:rPr>
        <w:t>係る</w:t>
      </w:r>
      <w:r w:rsidRPr="00883629">
        <w:rPr>
          <w:rFonts w:ascii="メイリオ" w:eastAsia="メイリオ" w:hAnsi="メイリオ" w:cs="メイリオ" w:hint="eastAsia"/>
          <w:sz w:val="22"/>
        </w:rPr>
        <w:t>手続きの利便性向上」（ｐ</w:t>
      </w:r>
      <w:r w:rsidR="00B23CCF" w:rsidRPr="00883629">
        <w:rPr>
          <w:rFonts w:ascii="メイリオ" w:eastAsia="メイリオ" w:hAnsi="メイリオ" w:cs="メイリオ" w:hint="eastAsia"/>
          <w:sz w:val="22"/>
        </w:rPr>
        <w:t>19</w:t>
      </w:r>
      <w:r w:rsidRPr="00883629">
        <w:rPr>
          <w:rFonts w:ascii="メイリオ" w:eastAsia="メイリオ" w:hAnsi="メイリオ" w:cs="メイリオ" w:hint="eastAsia"/>
          <w:sz w:val="22"/>
        </w:rPr>
        <w:t>）、「工業用水道」（ｐ</w:t>
      </w:r>
      <w:r w:rsidR="00702CB0" w:rsidRPr="00883629">
        <w:rPr>
          <w:rFonts w:ascii="メイリオ" w:eastAsia="メイリオ" w:hAnsi="メイリオ" w:cs="メイリオ" w:hint="eastAsia"/>
          <w:sz w:val="22"/>
        </w:rPr>
        <w:t>2</w:t>
      </w:r>
      <w:r w:rsidR="00B23CCF" w:rsidRPr="00883629">
        <w:rPr>
          <w:rFonts w:ascii="メイリオ" w:eastAsia="メイリオ" w:hAnsi="メイリオ" w:cs="メイリオ" w:hint="eastAsia"/>
          <w:sz w:val="22"/>
        </w:rPr>
        <w:t>6</w:t>
      </w:r>
      <w:r w:rsidRPr="00883629">
        <w:rPr>
          <w:rFonts w:ascii="メイリオ" w:eastAsia="メイリオ" w:hAnsi="メイリオ" w:cs="メイリオ" w:hint="eastAsia"/>
          <w:sz w:val="22"/>
        </w:rPr>
        <w:t>）</w:t>
      </w:r>
      <w:r w:rsidR="00F37838" w:rsidRPr="00883629">
        <w:rPr>
          <w:rFonts w:ascii="メイリオ" w:eastAsia="メイリオ" w:hAnsi="メイリオ" w:cs="メイリオ" w:hint="eastAsia"/>
          <w:sz w:val="22"/>
        </w:rPr>
        <w:t>、「幼稚園」（ｐ</w:t>
      </w:r>
      <w:r w:rsidR="00D83382" w:rsidRPr="00883629">
        <w:rPr>
          <w:rFonts w:ascii="メイリオ" w:eastAsia="メイリオ" w:hAnsi="メイリオ" w:cs="メイリオ" w:hint="eastAsia"/>
          <w:sz w:val="22"/>
        </w:rPr>
        <w:t>2</w:t>
      </w:r>
      <w:r w:rsidR="00B23CCF" w:rsidRPr="00883629">
        <w:rPr>
          <w:rFonts w:ascii="メイリオ" w:eastAsia="メイリオ" w:hAnsi="メイリオ" w:cs="メイリオ" w:hint="eastAsia"/>
          <w:sz w:val="22"/>
        </w:rPr>
        <w:t>9</w:t>
      </w:r>
      <w:r w:rsidR="00F37838" w:rsidRPr="00883629">
        <w:rPr>
          <w:rFonts w:ascii="メイリオ" w:eastAsia="メイリオ" w:hAnsi="メイリオ" w:cs="メイリオ" w:hint="eastAsia"/>
          <w:sz w:val="22"/>
        </w:rPr>
        <w:t>）、</w:t>
      </w:r>
      <w:r w:rsidR="001022B8" w:rsidRPr="00883629">
        <w:rPr>
          <w:rFonts w:ascii="メイリオ" w:eastAsia="メイリオ" w:hAnsi="メイリオ" w:cs="メイリオ" w:hint="eastAsia"/>
          <w:sz w:val="22"/>
        </w:rPr>
        <w:t>「ＰＰＰ／ＰＦＩの活用促進」（ｐ</w:t>
      </w:r>
      <w:r w:rsidR="00D83382" w:rsidRPr="00883629">
        <w:rPr>
          <w:rFonts w:ascii="メイリオ" w:eastAsia="メイリオ" w:hAnsi="メイリオ" w:cs="メイリオ" w:hint="eastAsia"/>
          <w:sz w:val="22"/>
        </w:rPr>
        <w:t>3</w:t>
      </w:r>
      <w:r w:rsidR="00B23CCF" w:rsidRPr="00883629">
        <w:rPr>
          <w:rFonts w:ascii="メイリオ" w:eastAsia="メイリオ" w:hAnsi="メイリオ" w:cs="メイリオ" w:hint="eastAsia"/>
          <w:sz w:val="22"/>
        </w:rPr>
        <w:t>8</w:t>
      </w:r>
      <w:r w:rsidR="001022B8" w:rsidRPr="00883629">
        <w:rPr>
          <w:rFonts w:ascii="メイリオ" w:eastAsia="メイリオ" w:hAnsi="メイリオ" w:cs="メイリオ" w:hint="eastAsia"/>
          <w:sz w:val="22"/>
        </w:rPr>
        <w:t>）、</w:t>
      </w:r>
      <w:r w:rsidR="007F1769" w:rsidRPr="00883629">
        <w:rPr>
          <w:rFonts w:ascii="メイリオ" w:eastAsia="メイリオ" w:hAnsi="メイリオ" w:cs="メイリオ" w:hint="eastAsia"/>
          <w:sz w:val="22"/>
        </w:rPr>
        <w:t>「未収金対策の強化」（ｐ</w:t>
      </w:r>
      <w:r w:rsidR="00D83382" w:rsidRPr="00883629">
        <w:rPr>
          <w:rFonts w:ascii="メイリオ" w:eastAsia="メイリオ" w:hAnsi="メイリオ" w:cs="メイリオ" w:hint="eastAsia"/>
          <w:sz w:val="22"/>
        </w:rPr>
        <w:t>5</w:t>
      </w:r>
      <w:r w:rsidR="00B23CCF" w:rsidRPr="00883629">
        <w:rPr>
          <w:rFonts w:ascii="メイリオ" w:eastAsia="メイリオ" w:hAnsi="メイリオ" w:cs="メイリオ" w:hint="eastAsia"/>
          <w:sz w:val="22"/>
        </w:rPr>
        <w:t>6</w:t>
      </w:r>
      <w:r w:rsidR="007F1769" w:rsidRPr="00883629">
        <w:rPr>
          <w:rFonts w:ascii="メイリオ" w:eastAsia="メイリオ" w:hAnsi="メイリオ" w:cs="メイリオ" w:hint="eastAsia"/>
          <w:sz w:val="22"/>
        </w:rPr>
        <w:t>）</w:t>
      </w:r>
    </w:p>
    <w:p w14:paraId="4DB6C4E2" w14:textId="6A8FBA40" w:rsidR="00396528" w:rsidRPr="00883629" w:rsidRDefault="00396528"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・取組を集約するもの</w:t>
      </w:r>
    </w:p>
    <w:p w14:paraId="26E91752" w14:textId="62E6B4B8" w:rsidR="00396528" w:rsidRPr="00883629" w:rsidRDefault="00396528"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 xml:space="preserve">　「行政手続きのオンライン化とＢＰＲ」（ｐ</w:t>
      </w:r>
      <w:r w:rsidR="00B23CCF" w:rsidRPr="00883629">
        <w:rPr>
          <w:rFonts w:ascii="メイリオ" w:eastAsia="メイリオ" w:hAnsi="メイリオ" w:cs="メイリオ" w:hint="eastAsia"/>
          <w:sz w:val="22"/>
        </w:rPr>
        <w:t>17</w:t>
      </w:r>
      <w:r w:rsidRPr="00883629">
        <w:rPr>
          <w:rFonts w:ascii="メイリオ" w:eastAsia="メイリオ" w:hAnsi="メイリオ" w:cs="メイリオ" w:hint="eastAsia"/>
          <w:sz w:val="22"/>
        </w:rPr>
        <w:t>）</w:t>
      </w:r>
    </w:p>
    <w:p w14:paraId="73309C43" w14:textId="579D6EF6" w:rsidR="0017216B" w:rsidRPr="00883629" w:rsidRDefault="00F37838"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w:t>
      </w:r>
      <w:r w:rsidR="0017216B" w:rsidRPr="00883629">
        <w:rPr>
          <w:rFonts w:ascii="メイリオ" w:eastAsia="メイリオ" w:hAnsi="メイリオ" w:cs="メイリオ" w:hint="eastAsia"/>
          <w:sz w:val="22"/>
        </w:rPr>
        <w:t>取組</w:t>
      </w:r>
      <w:r w:rsidR="00A7573F" w:rsidRPr="00883629">
        <w:rPr>
          <w:rFonts w:ascii="メイリオ" w:eastAsia="メイリオ" w:hAnsi="メイリオ" w:cs="メイリオ" w:hint="eastAsia"/>
          <w:sz w:val="22"/>
        </w:rPr>
        <w:t>が</w:t>
      </w:r>
      <w:r w:rsidR="0017216B" w:rsidRPr="00883629">
        <w:rPr>
          <w:rFonts w:ascii="メイリオ" w:eastAsia="メイリオ" w:hAnsi="メイリオ" w:cs="メイリオ" w:hint="eastAsia"/>
          <w:sz w:val="22"/>
        </w:rPr>
        <w:t>完了</w:t>
      </w:r>
      <w:r w:rsidR="00C909B9" w:rsidRPr="00883629">
        <w:rPr>
          <w:rFonts w:ascii="メイリオ" w:eastAsia="メイリオ" w:hAnsi="メイリオ" w:cs="メイリオ" w:hint="eastAsia"/>
          <w:sz w:val="22"/>
        </w:rPr>
        <w:t>したもの</w:t>
      </w:r>
    </w:p>
    <w:p w14:paraId="2AE7B379" w14:textId="0F9CEBE4" w:rsidR="00F37838" w:rsidRPr="00883629" w:rsidRDefault="001E6DF4" w:rsidP="00FA0FF5">
      <w:pPr>
        <w:spacing w:line="260" w:lineRule="exact"/>
        <w:ind w:firstLineChars="200" w:firstLine="440"/>
        <w:rPr>
          <w:rFonts w:ascii="メイリオ" w:eastAsia="メイリオ" w:hAnsi="メイリオ" w:cs="メイリオ"/>
          <w:sz w:val="22"/>
        </w:rPr>
      </w:pPr>
      <w:r w:rsidRPr="00883629">
        <w:rPr>
          <w:rFonts w:ascii="メイリオ" w:eastAsia="メイリオ" w:hAnsi="メイリオ" w:cs="メイリオ" w:hint="eastAsia"/>
          <w:sz w:val="22"/>
        </w:rPr>
        <w:t>「</w:t>
      </w:r>
      <w:r w:rsidR="00F37838" w:rsidRPr="00883629">
        <w:rPr>
          <w:rFonts w:ascii="メイリオ" w:eastAsia="メイリオ" w:hAnsi="メイリオ" w:cs="メイリオ" w:hint="eastAsia"/>
          <w:sz w:val="22"/>
        </w:rPr>
        <w:t>市営住宅」（ｐ</w:t>
      </w:r>
      <w:r w:rsidR="00D83382" w:rsidRPr="00883629">
        <w:rPr>
          <w:rFonts w:ascii="メイリオ" w:eastAsia="メイリオ" w:hAnsi="メイリオ" w:cs="メイリオ" w:hint="eastAsia"/>
          <w:sz w:val="22"/>
        </w:rPr>
        <w:t>3</w:t>
      </w:r>
      <w:r w:rsidR="00B23CCF" w:rsidRPr="00883629">
        <w:rPr>
          <w:rFonts w:ascii="メイリオ" w:eastAsia="メイリオ" w:hAnsi="メイリオ" w:cs="メイリオ" w:hint="eastAsia"/>
          <w:sz w:val="22"/>
        </w:rPr>
        <w:t>6</w:t>
      </w:r>
      <w:r w:rsidR="00F37838" w:rsidRPr="00883629">
        <w:rPr>
          <w:rFonts w:ascii="メイリオ" w:eastAsia="メイリオ" w:hAnsi="メイリオ" w:cs="メイリオ" w:hint="eastAsia"/>
          <w:sz w:val="22"/>
        </w:rPr>
        <w:t>）、「動物園」（ｐ</w:t>
      </w:r>
      <w:r w:rsidR="00D83382" w:rsidRPr="00883629">
        <w:rPr>
          <w:rFonts w:ascii="メイリオ" w:eastAsia="メイリオ" w:hAnsi="メイリオ" w:cs="メイリオ"/>
          <w:sz w:val="22"/>
        </w:rPr>
        <w:t>3</w:t>
      </w:r>
      <w:r w:rsidR="00C26074" w:rsidRPr="00883629">
        <w:rPr>
          <w:rFonts w:ascii="メイリオ" w:eastAsia="メイリオ" w:hAnsi="メイリオ" w:cs="メイリオ" w:hint="eastAsia"/>
          <w:sz w:val="22"/>
        </w:rPr>
        <w:t>7</w:t>
      </w:r>
      <w:r w:rsidR="00F37838" w:rsidRPr="00883629">
        <w:rPr>
          <w:rFonts w:ascii="メイリオ" w:eastAsia="メイリオ" w:hAnsi="メイリオ" w:cs="メイリオ" w:hint="eastAsia"/>
          <w:sz w:val="22"/>
        </w:rPr>
        <w:t>）</w:t>
      </w:r>
    </w:p>
    <w:p w14:paraId="15DCE9A0" w14:textId="77777777" w:rsidR="00C97359" w:rsidRPr="00883629" w:rsidRDefault="00F37838" w:rsidP="00FA0FF5">
      <w:pPr>
        <w:spacing w:line="260" w:lineRule="exact"/>
        <w:ind w:firstLineChars="100" w:firstLine="220"/>
        <w:rPr>
          <w:rFonts w:ascii="メイリオ" w:eastAsia="メイリオ" w:hAnsi="メイリオ" w:cs="メイリオ"/>
          <w:sz w:val="22"/>
        </w:rPr>
      </w:pPr>
      <w:r w:rsidRPr="00883629">
        <w:rPr>
          <w:rFonts w:ascii="メイリオ" w:eastAsia="メイリオ" w:hAnsi="メイリオ" w:cs="メイリオ" w:hint="eastAsia"/>
          <w:sz w:val="22"/>
        </w:rPr>
        <w:t>・</w:t>
      </w:r>
      <w:r w:rsidR="0017216B" w:rsidRPr="00883629">
        <w:rPr>
          <w:rFonts w:ascii="メイリオ" w:eastAsia="メイリオ" w:hAnsi="メイリオ" w:cs="メイリオ" w:hint="eastAsia"/>
          <w:sz w:val="22"/>
        </w:rPr>
        <w:t>所属マネジメントで実施するもの</w:t>
      </w:r>
    </w:p>
    <w:p w14:paraId="56FB493C" w14:textId="5F796B60" w:rsidR="00F37838" w:rsidRPr="00883629" w:rsidRDefault="00F37838" w:rsidP="00FA0FF5">
      <w:pPr>
        <w:spacing w:line="260" w:lineRule="exact"/>
        <w:ind w:firstLineChars="100" w:firstLine="220"/>
        <w:rPr>
          <w:rFonts w:ascii="メイリオ" w:eastAsia="メイリオ" w:hAnsi="メイリオ" w:cs="メイリオ"/>
          <w:sz w:val="20"/>
          <w:szCs w:val="19"/>
        </w:rPr>
      </w:pPr>
      <w:r w:rsidRPr="00883629">
        <w:rPr>
          <w:rFonts w:ascii="メイリオ" w:eastAsia="メイリオ" w:hAnsi="メイリオ" w:cs="メイリオ" w:hint="eastAsia"/>
          <w:sz w:val="22"/>
        </w:rPr>
        <w:t xml:space="preserve">　「最新技術を活用した維持管理業務等の効率化」（ｐ</w:t>
      </w:r>
      <w:r w:rsidR="00C26074" w:rsidRPr="00883629">
        <w:rPr>
          <w:rFonts w:ascii="メイリオ" w:eastAsia="メイリオ" w:hAnsi="メイリオ" w:cs="メイリオ" w:hint="eastAsia"/>
          <w:sz w:val="22"/>
        </w:rPr>
        <w:t>44</w:t>
      </w:r>
      <w:r w:rsidRPr="00883629">
        <w:rPr>
          <w:rFonts w:ascii="メイリオ" w:eastAsia="メイリオ" w:hAnsi="メイリオ" w:cs="メイリオ" w:hint="eastAsia"/>
          <w:sz w:val="22"/>
        </w:rPr>
        <w:t>）</w:t>
      </w:r>
    </w:p>
    <w:sectPr w:rsidR="00F37838" w:rsidRPr="00883629" w:rsidSect="00D40737">
      <w:pgSz w:w="11906" w:h="16838" w:code="9"/>
      <w:pgMar w:top="510" w:right="907" w:bottom="510" w:left="907" w:header="851" w:footer="851"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501B" w14:textId="77777777" w:rsidR="00B42143" w:rsidRDefault="00B42143" w:rsidP="00B45F5F">
      <w:r>
        <w:separator/>
      </w:r>
    </w:p>
  </w:endnote>
  <w:endnote w:type="continuationSeparator" w:id="0">
    <w:p w14:paraId="38D2CBDD" w14:textId="77777777" w:rsidR="00B42143" w:rsidRDefault="00B42143" w:rsidP="00B45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89A14" w14:textId="77777777" w:rsidR="00B42143" w:rsidRDefault="00B42143" w:rsidP="00B45F5F">
      <w:r>
        <w:separator/>
      </w:r>
    </w:p>
  </w:footnote>
  <w:footnote w:type="continuationSeparator" w:id="0">
    <w:p w14:paraId="7D96C4F1" w14:textId="77777777" w:rsidR="00B42143" w:rsidRDefault="00B42143" w:rsidP="00B45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E1BDE"/>
    <w:multiLevelType w:val="hybridMultilevel"/>
    <w:tmpl w:val="A8208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AB95C5D"/>
    <w:multiLevelType w:val="hybridMultilevel"/>
    <w:tmpl w:val="493C1330"/>
    <w:lvl w:ilvl="0" w:tplc="FD5C537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125386889">
    <w:abstractNumId w:val="0"/>
  </w:num>
  <w:num w:numId="2" w16cid:durableId="229002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86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E05"/>
    <w:rsid w:val="00001724"/>
    <w:rsid w:val="00001A0C"/>
    <w:rsid w:val="00004A34"/>
    <w:rsid w:val="00004D9D"/>
    <w:rsid w:val="00007748"/>
    <w:rsid w:val="000119E9"/>
    <w:rsid w:val="00015121"/>
    <w:rsid w:val="000161D9"/>
    <w:rsid w:val="000202C7"/>
    <w:rsid w:val="000207AD"/>
    <w:rsid w:val="00022B24"/>
    <w:rsid w:val="00031C36"/>
    <w:rsid w:val="00032A14"/>
    <w:rsid w:val="0003373D"/>
    <w:rsid w:val="00034045"/>
    <w:rsid w:val="000345AE"/>
    <w:rsid w:val="00035750"/>
    <w:rsid w:val="00037684"/>
    <w:rsid w:val="000377B2"/>
    <w:rsid w:val="000447CA"/>
    <w:rsid w:val="00053C0F"/>
    <w:rsid w:val="00055A06"/>
    <w:rsid w:val="0005692C"/>
    <w:rsid w:val="00065ECE"/>
    <w:rsid w:val="00066289"/>
    <w:rsid w:val="000700E3"/>
    <w:rsid w:val="00070B01"/>
    <w:rsid w:val="000715FD"/>
    <w:rsid w:val="000719A7"/>
    <w:rsid w:val="00071B2C"/>
    <w:rsid w:val="00073B45"/>
    <w:rsid w:val="000770BA"/>
    <w:rsid w:val="000804DE"/>
    <w:rsid w:val="000852D3"/>
    <w:rsid w:val="00091E26"/>
    <w:rsid w:val="000929DE"/>
    <w:rsid w:val="000A1386"/>
    <w:rsid w:val="000A2865"/>
    <w:rsid w:val="000A313F"/>
    <w:rsid w:val="000A3421"/>
    <w:rsid w:val="000A50AA"/>
    <w:rsid w:val="000B41C7"/>
    <w:rsid w:val="000B7FD8"/>
    <w:rsid w:val="000C2781"/>
    <w:rsid w:val="000C56BA"/>
    <w:rsid w:val="000C7867"/>
    <w:rsid w:val="000D05D8"/>
    <w:rsid w:val="000D175A"/>
    <w:rsid w:val="000D1BB8"/>
    <w:rsid w:val="000D2C23"/>
    <w:rsid w:val="000D7ABF"/>
    <w:rsid w:val="000E3860"/>
    <w:rsid w:val="000E723B"/>
    <w:rsid w:val="000E7E94"/>
    <w:rsid w:val="000F0F49"/>
    <w:rsid w:val="00100B35"/>
    <w:rsid w:val="001022B8"/>
    <w:rsid w:val="001048F4"/>
    <w:rsid w:val="001078D3"/>
    <w:rsid w:val="0011054E"/>
    <w:rsid w:val="00110C47"/>
    <w:rsid w:val="00112B13"/>
    <w:rsid w:val="00112D34"/>
    <w:rsid w:val="001132EF"/>
    <w:rsid w:val="00120FE2"/>
    <w:rsid w:val="00122B13"/>
    <w:rsid w:val="0012444F"/>
    <w:rsid w:val="00126805"/>
    <w:rsid w:val="00127BE5"/>
    <w:rsid w:val="00130084"/>
    <w:rsid w:val="00134215"/>
    <w:rsid w:val="00136749"/>
    <w:rsid w:val="00136A33"/>
    <w:rsid w:val="0013716E"/>
    <w:rsid w:val="001374CA"/>
    <w:rsid w:val="001375D5"/>
    <w:rsid w:val="00145C07"/>
    <w:rsid w:val="00147A55"/>
    <w:rsid w:val="001519DA"/>
    <w:rsid w:val="00162F7B"/>
    <w:rsid w:val="00164BA0"/>
    <w:rsid w:val="001707A9"/>
    <w:rsid w:val="00170A35"/>
    <w:rsid w:val="0017216B"/>
    <w:rsid w:val="00175CD1"/>
    <w:rsid w:val="00177C01"/>
    <w:rsid w:val="00181826"/>
    <w:rsid w:val="00182073"/>
    <w:rsid w:val="0018328B"/>
    <w:rsid w:val="001A1936"/>
    <w:rsid w:val="001A69CC"/>
    <w:rsid w:val="001B0A10"/>
    <w:rsid w:val="001B16B7"/>
    <w:rsid w:val="001B3269"/>
    <w:rsid w:val="001B3426"/>
    <w:rsid w:val="001B4EF5"/>
    <w:rsid w:val="001C24E2"/>
    <w:rsid w:val="001C4493"/>
    <w:rsid w:val="001C6B66"/>
    <w:rsid w:val="001C6FE7"/>
    <w:rsid w:val="001D0D70"/>
    <w:rsid w:val="001D27C9"/>
    <w:rsid w:val="001D7070"/>
    <w:rsid w:val="001D7357"/>
    <w:rsid w:val="001D73C5"/>
    <w:rsid w:val="001E09C5"/>
    <w:rsid w:val="001E6DF4"/>
    <w:rsid w:val="001F036B"/>
    <w:rsid w:val="001F134C"/>
    <w:rsid w:val="001F2270"/>
    <w:rsid w:val="001F6A8B"/>
    <w:rsid w:val="001F70C7"/>
    <w:rsid w:val="002114C8"/>
    <w:rsid w:val="00217234"/>
    <w:rsid w:val="002216FA"/>
    <w:rsid w:val="00221932"/>
    <w:rsid w:val="00222C25"/>
    <w:rsid w:val="00223D65"/>
    <w:rsid w:val="00227071"/>
    <w:rsid w:val="00230D32"/>
    <w:rsid w:val="0023110D"/>
    <w:rsid w:val="002369E7"/>
    <w:rsid w:val="00242317"/>
    <w:rsid w:val="00242867"/>
    <w:rsid w:val="00244024"/>
    <w:rsid w:val="00244D8F"/>
    <w:rsid w:val="00247A25"/>
    <w:rsid w:val="00271471"/>
    <w:rsid w:val="00272CFE"/>
    <w:rsid w:val="00273E73"/>
    <w:rsid w:val="00277564"/>
    <w:rsid w:val="002926B4"/>
    <w:rsid w:val="00293AF5"/>
    <w:rsid w:val="002A09B4"/>
    <w:rsid w:val="002A55B4"/>
    <w:rsid w:val="002A5FBD"/>
    <w:rsid w:val="002A63D4"/>
    <w:rsid w:val="002B6016"/>
    <w:rsid w:val="002C0562"/>
    <w:rsid w:val="002C57C2"/>
    <w:rsid w:val="002D1211"/>
    <w:rsid w:val="002D3651"/>
    <w:rsid w:val="002D3A9C"/>
    <w:rsid w:val="002D5D88"/>
    <w:rsid w:val="002D7AC4"/>
    <w:rsid w:val="002D7F80"/>
    <w:rsid w:val="002E06CD"/>
    <w:rsid w:val="002E21FA"/>
    <w:rsid w:val="002E24EF"/>
    <w:rsid w:val="002E2639"/>
    <w:rsid w:val="002E783D"/>
    <w:rsid w:val="002E7AD3"/>
    <w:rsid w:val="002F3096"/>
    <w:rsid w:val="002F5A5E"/>
    <w:rsid w:val="002F74E3"/>
    <w:rsid w:val="00300765"/>
    <w:rsid w:val="0031104A"/>
    <w:rsid w:val="00315496"/>
    <w:rsid w:val="00315E3F"/>
    <w:rsid w:val="00316625"/>
    <w:rsid w:val="00322027"/>
    <w:rsid w:val="003229AC"/>
    <w:rsid w:val="00323523"/>
    <w:rsid w:val="00324B86"/>
    <w:rsid w:val="0033004D"/>
    <w:rsid w:val="003412AC"/>
    <w:rsid w:val="00345D6C"/>
    <w:rsid w:val="00352AD4"/>
    <w:rsid w:val="003606C8"/>
    <w:rsid w:val="00360C16"/>
    <w:rsid w:val="00367EC8"/>
    <w:rsid w:val="003717A8"/>
    <w:rsid w:val="0037495A"/>
    <w:rsid w:val="00380BD5"/>
    <w:rsid w:val="00381B8B"/>
    <w:rsid w:val="00382AB9"/>
    <w:rsid w:val="00386945"/>
    <w:rsid w:val="00387767"/>
    <w:rsid w:val="00396528"/>
    <w:rsid w:val="003A0263"/>
    <w:rsid w:val="003A186B"/>
    <w:rsid w:val="003B4A14"/>
    <w:rsid w:val="003B5CF9"/>
    <w:rsid w:val="003B6825"/>
    <w:rsid w:val="003B6D40"/>
    <w:rsid w:val="003C1451"/>
    <w:rsid w:val="003C66F4"/>
    <w:rsid w:val="003D5C2C"/>
    <w:rsid w:val="003D6BAE"/>
    <w:rsid w:val="003E461F"/>
    <w:rsid w:val="003F1746"/>
    <w:rsid w:val="003F1A18"/>
    <w:rsid w:val="003F1EFC"/>
    <w:rsid w:val="003F35BD"/>
    <w:rsid w:val="004052B9"/>
    <w:rsid w:val="0041080C"/>
    <w:rsid w:val="0042344C"/>
    <w:rsid w:val="00423D6B"/>
    <w:rsid w:val="004241AB"/>
    <w:rsid w:val="00425FB8"/>
    <w:rsid w:val="00426B54"/>
    <w:rsid w:val="00427C44"/>
    <w:rsid w:val="00430042"/>
    <w:rsid w:val="0043520F"/>
    <w:rsid w:val="00441789"/>
    <w:rsid w:val="004417A1"/>
    <w:rsid w:val="00443A46"/>
    <w:rsid w:val="00443B19"/>
    <w:rsid w:val="00447BC5"/>
    <w:rsid w:val="00455A0A"/>
    <w:rsid w:val="004568B3"/>
    <w:rsid w:val="00460485"/>
    <w:rsid w:val="00461C6B"/>
    <w:rsid w:val="00466C7B"/>
    <w:rsid w:val="004728E0"/>
    <w:rsid w:val="00473534"/>
    <w:rsid w:val="0048111C"/>
    <w:rsid w:val="0048386A"/>
    <w:rsid w:val="00485BB7"/>
    <w:rsid w:val="00487B15"/>
    <w:rsid w:val="004914D6"/>
    <w:rsid w:val="00491658"/>
    <w:rsid w:val="00491F96"/>
    <w:rsid w:val="00494616"/>
    <w:rsid w:val="004A1C28"/>
    <w:rsid w:val="004A59EA"/>
    <w:rsid w:val="004B019B"/>
    <w:rsid w:val="004B40A5"/>
    <w:rsid w:val="004C1D3A"/>
    <w:rsid w:val="004D0B61"/>
    <w:rsid w:val="004D4423"/>
    <w:rsid w:val="004E22CF"/>
    <w:rsid w:val="004E3556"/>
    <w:rsid w:val="004E4870"/>
    <w:rsid w:val="005027E0"/>
    <w:rsid w:val="00504802"/>
    <w:rsid w:val="00511FF9"/>
    <w:rsid w:val="00513886"/>
    <w:rsid w:val="005147DB"/>
    <w:rsid w:val="00515502"/>
    <w:rsid w:val="00515665"/>
    <w:rsid w:val="00525712"/>
    <w:rsid w:val="00532BDD"/>
    <w:rsid w:val="00534628"/>
    <w:rsid w:val="005351A0"/>
    <w:rsid w:val="005357C6"/>
    <w:rsid w:val="005430A5"/>
    <w:rsid w:val="00543F91"/>
    <w:rsid w:val="00544704"/>
    <w:rsid w:val="00545B26"/>
    <w:rsid w:val="00546257"/>
    <w:rsid w:val="005479B1"/>
    <w:rsid w:val="00552252"/>
    <w:rsid w:val="00553439"/>
    <w:rsid w:val="00561355"/>
    <w:rsid w:val="0057592B"/>
    <w:rsid w:val="00577370"/>
    <w:rsid w:val="005812AA"/>
    <w:rsid w:val="00581AA8"/>
    <w:rsid w:val="00582405"/>
    <w:rsid w:val="00583A7E"/>
    <w:rsid w:val="00587140"/>
    <w:rsid w:val="0059027B"/>
    <w:rsid w:val="00592D1F"/>
    <w:rsid w:val="00594FBF"/>
    <w:rsid w:val="00594FC3"/>
    <w:rsid w:val="0059532A"/>
    <w:rsid w:val="005A4224"/>
    <w:rsid w:val="005A5F24"/>
    <w:rsid w:val="005A615C"/>
    <w:rsid w:val="005B0354"/>
    <w:rsid w:val="005B1A86"/>
    <w:rsid w:val="005B1AB0"/>
    <w:rsid w:val="005C0503"/>
    <w:rsid w:val="005C09B8"/>
    <w:rsid w:val="005D00B7"/>
    <w:rsid w:val="005D25B2"/>
    <w:rsid w:val="005E3393"/>
    <w:rsid w:val="005E6906"/>
    <w:rsid w:val="005E73D5"/>
    <w:rsid w:val="005F2E1F"/>
    <w:rsid w:val="005F3110"/>
    <w:rsid w:val="005F50CF"/>
    <w:rsid w:val="005F745A"/>
    <w:rsid w:val="005F7E95"/>
    <w:rsid w:val="006071F1"/>
    <w:rsid w:val="006105A9"/>
    <w:rsid w:val="0061229E"/>
    <w:rsid w:val="00612C5C"/>
    <w:rsid w:val="0062325A"/>
    <w:rsid w:val="00634671"/>
    <w:rsid w:val="00637222"/>
    <w:rsid w:val="00641EA8"/>
    <w:rsid w:val="0064201A"/>
    <w:rsid w:val="006558FE"/>
    <w:rsid w:val="00655E82"/>
    <w:rsid w:val="0066018A"/>
    <w:rsid w:val="00661FDC"/>
    <w:rsid w:val="0067140E"/>
    <w:rsid w:val="00680C9A"/>
    <w:rsid w:val="0068317D"/>
    <w:rsid w:val="00690E0B"/>
    <w:rsid w:val="006915A7"/>
    <w:rsid w:val="006928EE"/>
    <w:rsid w:val="00694BE8"/>
    <w:rsid w:val="006A10CC"/>
    <w:rsid w:val="006A1783"/>
    <w:rsid w:val="006A179E"/>
    <w:rsid w:val="006A34B5"/>
    <w:rsid w:val="006A3C79"/>
    <w:rsid w:val="006B356F"/>
    <w:rsid w:val="006B5349"/>
    <w:rsid w:val="006C1FF1"/>
    <w:rsid w:val="006C4607"/>
    <w:rsid w:val="006D66A7"/>
    <w:rsid w:val="006D76BF"/>
    <w:rsid w:val="006E3747"/>
    <w:rsid w:val="006E459B"/>
    <w:rsid w:val="006E4F7A"/>
    <w:rsid w:val="006F24BB"/>
    <w:rsid w:val="006F5A13"/>
    <w:rsid w:val="006F6747"/>
    <w:rsid w:val="006F7689"/>
    <w:rsid w:val="006F7B85"/>
    <w:rsid w:val="007018A5"/>
    <w:rsid w:val="007027ED"/>
    <w:rsid w:val="00702CB0"/>
    <w:rsid w:val="00702E23"/>
    <w:rsid w:val="00703192"/>
    <w:rsid w:val="00703B84"/>
    <w:rsid w:val="00710887"/>
    <w:rsid w:val="00710EB3"/>
    <w:rsid w:val="00713487"/>
    <w:rsid w:val="00715FDE"/>
    <w:rsid w:val="00720436"/>
    <w:rsid w:val="00723CCE"/>
    <w:rsid w:val="00725430"/>
    <w:rsid w:val="00725AF1"/>
    <w:rsid w:val="00727640"/>
    <w:rsid w:val="0072794B"/>
    <w:rsid w:val="0073418A"/>
    <w:rsid w:val="00734B2E"/>
    <w:rsid w:val="00736471"/>
    <w:rsid w:val="00741DFE"/>
    <w:rsid w:val="00750948"/>
    <w:rsid w:val="007511E7"/>
    <w:rsid w:val="007555CA"/>
    <w:rsid w:val="0075622F"/>
    <w:rsid w:val="007623BA"/>
    <w:rsid w:val="00763C93"/>
    <w:rsid w:val="007640A3"/>
    <w:rsid w:val="0076445D"/>
    <w:rsid w:val="00771F8A"/>
    <w:rsid w:val="00774795"/>
    <w:rsid w:val="0077531E"/>
    <w:rsid w:val="007773CA"/>
    <w:rsid w:val="00781D66"/>
    <w:rsid w:val="0078259E"/>
    <w:rsid w:val="007828B1"/>
    <w:rsid w:val="00782925"/>
    <w:rsid w:val="007838BD"/>
    <w:rsid w:val="00786B95"/>
    <w:rsid w:val="00787EC5"/>
    <w:rsid w:val="00790A8D"/>
    <w:rsid w:val="00790BE3"/>
    <w:rsid w:val="00791D53"/>
    <w:rsid w:val="0079256B"/>
    <w:rsid w:val="007A3685"/>
    <w:rsid w:val="007B0B31"/>
    <w:rsid w:val="007B3AFE"/>
    <w:rsid w:val="007B4292"/>
    <w:rsid w:val="007B619E"/>
    <w:rsid w:val="007C5B3F"/>
    <w:rsid w:val="007D0751"/>
    <w:rsid w:val="007D17FB"/>
    <w:rsid w:val="007D3D36"/>
    <w:rsid w:val="007D49D9"/>
    <w:rsid w:val="007E555A"/>
    <w:rsid w:val="007E6D11"/>
    <w:rsid w:val="007F1769"/>
    <w:rsid w:val="007F1F3F"/>
    <w:rsid w:val="007F2CF9"/>
    <w:rsid w:val="007F307D"/>
    <w:rsid w:val="0080211E"/>
    <w:rsid w:val="008055AC"/>
    <w:rsid w:val="00805999"/>
    <w:rsid w:val="00807705"/>
    <w:rsid w:val="00812D4F"/>
    <w:rsid w:val="008154F4"/>
    <w:rsid w:val="00815C85"/>
    <w:rsid w:val="00815EC7"/>
    <w:rsid w:val="00816C0C"/>
    <w:rsid w:val="00824713"/>
    <w:rsid w:val="00824F8F"/>
    <w:rsid w:val="00825A70"/>
    <w:rsid w:val="00825E98"/>
    <w:rsid w:val="00830D0B"/>
    <w:rsid w:val="008316B3"/>
    <w:rsid w:val="00846A6D"/>
    <w:rsid w:val="008512B2"/>
    <w:rsid w:val="00856338"/>
    <w:rsid w:val="00856B18"/>
    <w:rsid w:val="00865290"/>
    <w:rsid w:val="00866B87"/>
    <w:rsid w:val="00870761"/>
    <w:rsid w:val="00872F4C"/>
    <w:rsid w:val="008748C5"/>
    <w:rsid w:val="00875666"/>
    <w:rsid w:val="00877D5A"/>
    <w:rsid w:val="00882EBD"/>
    <w:rsid w:val="00883629"/>
    <w:rsid w:val="00886953"/>
    <w:rsid w:val="00892410"/>
    <w:rsid w:val="00892AA7"/>
    <w:rsid w:val="0089760B"/>
    <w:rsid w:val="008A512E"/>
    <w:rsid w:val="008A7EF2"/>
    <w:rsid w:val="008B1EE2"/>
    <w:rsid w:val="008B2782"/>
    <w:rsid w:val="008B28AB"/>
    <w:rsid w:val="008C20C0"/>
    <w:rsid w:val="008C51B1"/>
    <w:rsid w:val="008C712B"/>
    <w:rsid w:val="008D210B"/>
    <w:rsid w:val="008D221F"/>
    <w:rsid w:val="008D4933"/>
    <w:rsid w:val="008D668D"/>
    <w:rsid w:val="008D7532"/>
    <w:rsid w:val="008E0D68"/>
    <w:rsid w:val="008E4128"/>
    <w:rsid w:val="008E4A64"/>
    <w:rsid w:val="008E5B82"/>
    <w:rsid w:val="008E7D03"/>
    <w:rsid w:val="008F26F8"/>
    <w:rsid w:val="008F60FD"/>
    <w:rsid w:val="008F73A5"/>
    <w:rsid w:val="008F7D54"/>
    <w:rsid w:val="008F7D9B"/>
    <w:rsid w:val="00904A1F"/>
    <w:rsid w:val="009052E0"/>
    <w:rsid w:val="0090771C"/>
    <w:rsid w:val="00911E05"/>
    <w:rsid w:val="009135B5"/>
    <w:rsid w:val="009179CF"/>
    <w:rsid w:val="00921C25"/>
    <w:rsid w:val="009226BE"/>
    <w:rsid w:val="00926D15"/>
    <w:rsid w:val="009270E9"/>
    <w:rsid w:val="009313E1"/>
    <w:rsid w:val="009317D1"/>
    <w:rsid w:val="009338AD"/>
    <w:rsid w:val="00933F74"/>
    <w:rsid w:val="0093526B"/>
    <w:rsid w:val="00943B9C"/>
    <w:rsid w:val="009506F0"/>
    <w:rsid w:val="0095516E"/>
    <w:rsid w:val="00955FC6"/>
    <w:rsid w:val="009617F5"/>
    <w:rsid w:val="00961DD4"/>
    <w:rsid w:val="00962B48"/>
    <w:rsid w:val="00965783"/>
    <w:rsid w:val="00972694"/>
    <w:rsid w:val="00972B61"/>
    <w:rsid w:val="00974A4C"/>
    <w:rsid w:val="00981075"/>
    <w:rsid w:val="00982C64"/>
    <w:rsid w:val="0099100B"/>
    <w:rsid w:val="00994D52"/>
    <w:rsid w:val="00995420"/>
    <w:rsid w:val="009A002A"/>
    <w:rsid w:val="009A1569"/>
    <w:rsid w:val="009A2030"/>
    <w:rsid w:val="009A3BCF"/>
    <w:rsid w:val="009A7E5A"/>
    <w:rsid w:val="009B22EF"/>
    <w:rsid w:val="009B28A3"/>
    <w:rsid w:val="009B4309"/>
    <w:rsid w:val="009B64F7"/>
    <w:rsid w:val="009C043A"/>
    <w:rsid w:val="009C11EC"/>
    <w:rsid w:val="009C28BA"/>
    <w:rsid w:val="009C3D48"/>
    <w:rsid w:val="009C4DD5"/>
    <w:rsid w:val="009D68E7"/>
    <w:rsid w:val="009E20AD"/>
    <w:rsid w:val="009E35D7"/>
    <w:rsid w:val="009E48CA"/>
    <w:rsid w:val="009F4F97"/>
    <w:rsid w:val="009F5CA4"/>
    <w:rsid w:val="009F5CFF"/>
    <w:rsid w:val="00A0012C"/>
    <w:rsid w:val="00A0094B"/>
    <w:rsid w:val="00A0163F"/>
    <w:rsid w:val="00A07FCE"/>
    <w:rsid w:val="00A10871"/>
    <w:rsid w:val="00A109C6"/>
    <w:rsid w:val="00A13E5E"/>
    <w:rsid w:val="00A16178"/>
    <w:rsid w:val="00A1678B"/>
    <w:rsid w:val="00A1714D"/>
    <w:rsid w:val="00A21E0D"/>
    <w:rsid w:val="00A23B81"/>
    <w:rsid w:val="00A25641"/>
    <w:rsid w:val="00A26E66"/>
    <w:rsid w:val="00A3336A"/>
    <w:rsid w:val="00A34F8C"/>
    <w:rsid w:val="00A361A8"/>
    <w:rsid w:val="00A40C1C"/>
    <w:rsid w:val="00A5520F"/>
    <w:rsid w:val="00A5591D"/>
    <w:rsid w:val="00A60721"/>
    <w:rsid w:val="00A65A4E"/>
    <w:rsid w:val="00A67B84"/>
    <w:rsid w:val="00A7573F"/>
    <w:rsid w:val="00A80EF5"/>
    <w:rsid w:val="00A87F40"/>
    <w:rsid w:val="00A91C90"/>
    <w:rsid w:val="00A970ED"/>
    <w:rsid w:val="00A97B43"/>
    <w:rsid w:val="00AA19BC"/>
    <w:rsid w:val="00AA2C23"/>
    <w:rsid w:val="00AA3194"/>
    <w:rsid w:val="00AB0372"/>
    <w:rsid w:val="00AB08CE"/>
    <w:rsid w:val="00AB167D"/>
    <w:rsid w:val="00AB36F6"/>
    <w:rsid w:val="00AD181A"/>
    <w:rsid w:val="00AD29A7"/>
    <w:rsid w:val="00AD3C86"/>
    <w:rsid w:val="00AF07CF"/>
    <w:rsid w:val="00AF0E74"/>
    <w:rsid w:val="00AF239E"/>
    <w:rsid w:val="00AF294C"/>
    <w:rsid w:val="00AF5628"/>
    <w:rsid w:val="00AF754A"/>
    <w:rsid w:val="00B005F2"/>
    <w:rsid w:val="00B01F31"/>
    <w:rsid w:val="00B02154"/>
    <w:rsid w:val="00B04D3F"/>
    <w:rsid w:val="00B05B55"/>
    <w:rsid w:val="00B1091B"/>
    <w:rsid w:val="00B12C21"/>
    <w:rsid w:val="00B1378C"/>
    <w:rsid w:val="00B13AFB"/>
    <w:rsid w:val="00B165F1"/>
    <w:rsid w:val="00B22476"/>
    <w:rsid w:val="00B22C10"/>
    <w:rsid w:val="00B2396B"/>
    <w:rsid w:val="00B23CCF"/>
    <w:rsid w:val="00B24236"/>
    <w:rsid w:val="00B255BD"/>
    <w:rsid w:val="00B42143"/>
    <w:rsid w:val="00B43825"/>
    <w:rsid w:val="00B439CF"/>
    <w:rsid w:val="00B45F5F"/>
    <w:rsid w:val="00B47619"/>
    <w:rsid w:val="00B55A4B"/>
    <w:rsid w:val="00B55EE4"/>
    <w:rsid w:val="00B5724D"/>
    <w:rsid w:val="00B572EB"/>
    <w:rsid w:val="00B60AF7"/>
    <w:rsid w:val="00B748FE"/>
    <w:rsid w:val="00B76835"/>
    <w:rsid w:val="00B803E4"/>
    <w:rsid w:val="00B81054"/>
    <w:rsid w:val="00B876F7"/>
    <w:rsid w:val="00B87B9C"/>
    <w:rsid w:val="00B87BFB"/>
    <w:rsid w:val="00B90945"/>
    <w:rsid w:val="00B90BB6"/>
    <w:rsid w:val="00B90E74"/>
    <w:rsid w:val="00B94B62"/>
    <w:rsid w:val="00B95D08"/>
    <w:rsid w:val="00B96FB9"/>
    <w:rsid w:val="00BA2C89"/>
    <w:rsid w:val="00BA2F9C"/>
    <w:rsid w:val="00BA5221"/>
    <w:rsid w:val="00BA64FF"/>
    <w:rsid w:val="00BB2776"/>
    <w:rsid w:val="00BB44D0"/>
    <w:rsid w:val="00BB46B6"/>
    <w:rsid w:val="00BB6A04"/>
    <w:rsid w:val="00BC4797"/>
    <w:rsid w:val="00BD0048"/>
    <w:rsid w:val="00BD29EB"/>
    <w:rsid w:val="00BD6EF8"/>
    <w:rsid w:val="00BD7DA1"/>
    <w:rsid w:val="00BE669C"/>
    <w:rsid w:val="00BF0C26"/>
    <w:rsid w:val="00BF1B87"/>
    <w:rsid w:val="00BF4E58"/>
    <w:rsid w:val="00BF6ACB"/>
    <w:rsid w:val="00BF6C30"/>
    <w:rsid w:val="00C05D9B"/>
    <w:rsid w:val="00C07F6E"/>
    <w:rsid w:val="00C130EE"/>
    <w:rsid w:val="00C26074"/>
    <w:rsid w:val="00C37B72"/>
    <w:rsid w:val="00C413C5"/>
    <w:rsid w:val="00C41D43"/>
    <w:rsid w:val="00C42988"/>
    <w:rsid w:val="00C63A5B"/>
    <w:rsid w:val="00C66422"/>
    <w:rsid w:val="00C74AC7"/>
    <w:rsid w:val="00C74FCB"/>
    <w:rsid w:val="00C76E7E"/>
    <w:rsid w:val="00C83C97"/>
    <w:rsid w:val="00C8501B"/>
    <w:rsid w:val="00C909B9"/>
    <w:rsid w:val="00C93B43"/>
    <w:rsid w:val="00C942BA"/>
    <w:rsid w:val="00C97211"/>
    <w:rsid w:val="00C97359"/>
    <w:rsid w:val="00CA16A7"/>
    <w:rsid w:val="00CA173A"/>
    <w:rsid w:val="00CA478D"/>
    <w:rsid w:val="00CB3986"/>
    <w:rsid w:val="00CB4BAD"/>
    <w:rsid w:val="00CB5118"/>
    <w:rsid w:val="00CC6BF5"/>
    <w:rsid w:val="00CE451A"/>
    <w:rsid w:val="00D00141"/>
    <w:rsid w:val="00D00BDB"/>
    <w:rsid w:val="00D039DD"/>
    <w:rsid w:val="00D07ED3"/>
    <w:rsid w:val="00D13175"/>
    <w:rsid w:val="00D1539D"/>
    <w:rsid w:val="00D1656A"/>
    <w:rsid w:val="00D1782F"/>
    <w:rsid w:val="00D17F04"/>
    <w:rsid w:val="00D269CE"/>
    <w:rsid w:val="00D271F4"/>
    <w:rsid w:val="00D30CC1"/>
    <w:rsid w:val="00D32C06"/>
    <w:rsid w:val="00D36642"/>
    <w:rsid w:val="00D40737"/>
    <w:rsid w:val="00D42329"/>
    <w:rsid w:val="00D431B1"/>
    <w:rsid w:val="00D51180"/>
    <w:rsid w:val="00D52BFD"/>
    <w:rsid w:val="00D539DF"/>
    <w:rsid w:val="00D60102"/>
    <w:rsid w:val="00D643E1"/>
    <w:rsid w:val="00D6598F"/>
    <w:rsid w:val="00D67295"/>
    <w:rsid w:val="00D6762E"/>
    <w:rsid w:val="00D67793"/>
    <w:rsid w:val="00D7471D"/>
    <w:rsid w:val="00D755F8"/>
    <w:rsid w:val="00D83382"/>
    <w:rsid w:val="00D86E9F"/>
    <w:rsid w:val="00D875F9"/>
    <w:rsid w:val="00D90CEC"/>
    <w:rsid w:val="00D9288E"/>
    <w:rsid w:val="00D95556"/>
    <w:rsid w:val="00D95739"/>
    <w:rsid w:val="00DA041A"/>
    <w:rsid w:val="00DA1B23"/>
    <w:rsid w:val="00DA4D30"/>
    <w:rsid w:val="00DA5B56"/>
    <w:rsid w:val="00DB242A"/>
    <w:rsid w:val="00DB4C08"/>
    <w:rsid w:val="00DB5D98"/>
    <w:rsid w:val="00DC0D2E"/>
    <w:rsid w:val="00DC1EB7"/>
    <w:rsid w:val="00DC3591"/>
    <w:rsid w:val="00DC48EB"/>
    <w:rsid w:val="00DC6B95"/>
    <w:rsid w:val="00DD333B"/>
    <w:rsid w:val="00DE494A"/>
    <w:rsid w:val="00DE657C"/>
    <w:rsid w:val="00DE6CD4"/>
    <w:rsid w:val="00DF1A57"/>
    <w:rsid w:val="00DF4B63"/>
    <w:rsid w:val="00E06447"/>
    <w:rsid w:val="00E11669"/>
    <w:rsid w:val="00E1204C"/>
    <w:rsid w:val="00E17BAC"/>
    <w:rsid w:val="00E20CB8"/>
    <w:rsid w:val="00E238E2"/>
    <w:rsid w:val="00E3135A"/>
    <w:rsid w:val="00E32606"/>
    <w:rsid w:val="00E34EFD"/>
    <w:rsid w:val="00E36DC6"/>
    <w:rsid w:val="00E37722"/>
    <w:rsid w:val="00E3781A"/>
    <w:rsid w:val="00E419F4"/>
    <w:rsid w:val="00E429D7"/>
    <w:rsid w:val="00E43020"/>
    <w:rsid w:val="00E45AFA"/>
    <w:rsid w:val="00E46CBB"/>
    <w:rsid w:val="00E57E97"/>
    <w:rsid w:val="00E61682"/>
    <w:rsid w:val="00E653A6"/>
    <w:rsid w:val="00E70614"/>
    <w:rsid w:val="00E719A3"/>
    <w:rsid w:val="00E75609"/>
    <w:rsid w:val="00E76111"/>
    <w:rsid w:val="00E80A85"/>
    <w:rsid w:val="00E84950"/>
    <w:rsid w:val="00E84BCA"/>
    <w:rsid w:val="00E9073B"/>
    <w:rsid w:val="00E95F22"/>
    <w:rsid w:val="00E97526"/>
    <w:rsid w:val="00E97FAC"/>
    <w:rsid w:val="00EA23C6"/>
    <w:rsid w:val="00EB6B9B"/>
    <w:rsid w:val="00EC0927"/>
    <w:rsid w:val="00EC35C5"/>
    <w:rsid w:val="00EC4033"/>
    <w:rsid w:val="00ED07AE"/>
    <w:rsid w:val="00ED508C"/>
    <w:rsid w:val="00ED7AC8"/>
    <w:rsid w:val="00EE2337"/>
    <w:rsid w:val="00EE3256"/>
    <w:rsid w:val="00EE424D"/>
    <w:rsid w:val="00EE48B1"/>
    <w:rsid w:val="00EF10EF"/>
    <w:rsid w:val="00EF1A3C"/>
    <w:rsid w:val="00EF7CC0"/>
    <w:rsid w:val="00F03FCC"/>
    <w:rsid w:val="00F11375"/>
    <w:rsid w:val="00F12BC5"/>
    <w:rsid w:val="00F153D3"/>
    <w:rsid w:val="00F16E34"/>
    <w:rsid w:val="00F20236"/>
    <w:rsid w:val="00F2113E"/>
    <w:rsid w:val="00F24FE3"/>
    <w:rsid w:val="00F324EA"/>
    <w:rsid w:val="00F3498C"/>
    <w:rsid w:val="00F35FB6"/>
    <w:rsid w:val="00F37838"/>
    <w:rsid w:val="00F40319"/>
    <w:rsid w:val="00F417B8"/>
    <w:rsid w:val="00F41FC6"/>
    <w:rsid w:val="00F45944"/>
    <w:rsid w:val="00F52C78"/>
    <w:rsid w:val="00F5515C"/>
    <w:rsid w:val="00F574A8"/>
    <w:rsid w:val="00F62E8E"/>
    <w:rsid w:val="00F64925"/>
    <w:rsid w:val="00F64DAE"/>
    <w:rsid w:val="00F7085E"/>
    <w:rsid w:val="00F72C89"/>
    <w:rsid w:val="00F75596"/>
    <w:rsid w:val="00F75DDB"/>
    <w:rsid w:val="00F765A2"/>
    <w:rsid w:val="00F826A3"/>
    <w:rsid w:val="00F82A74"/>
    <w:rsid w:val="00F83744"/>
    <w:rsid w:val="00F83DB2"/>
    <w:rsid w:val="00F84886"/>
    <w:rsid w:val="00F85B9D"/>
    <w:rsid w:val="00F87563"/>
    <w:rsid w:val="00F879D2"/>
    <w:rsid w:val="00F92F83"/>
    <w:rsid w:val="00F93A0D"/>
    <w:rsid w:val="00F94C78"/>
    <w:rsid w:val="00F95274"/>
    <w:rsid w:val="00FA0FF5"/>
    <w:rsid w:val="00FA2D76"/>
    <w:rsid w:val="00FA4235"/>
    <w:rsid w:val="00FB07CC"/>
    <w:rsid w:val="00FB395B"/>
    <w:rsid w:val="00FB5219"/>
    <w:rsid w:val="00FC065A"/>
    <w:rsid w:val="00FC1514"/>
    <w:rsid w:val="00FC592E"/>
    <w:rsid w:val="00FD1457"/>
    <w:rsid w:val="00FD2B58"/>
    <w:rsid w:val="00FE751B"/>
    <w:rsid w:val="00FE785A"/>
    <w:rsid w:val="00FF1D99"/>
    <w:rsid w:val="00FF2FF8"/>
    <w:rsid w:val="00FF3B6C"/>
    <w:rsid w:val="00FF4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21">
      <v:textbox inset="5.85pt,.7pt,5.85pt,.7pt"/>
    </o:shapedefaults>
    <o:shapelayout v:ext="edit">
      <o:idmap v:ext="edit" data="1"/>
    </o:shapelayout>
  </w:shapeDefaults>
  <w:decimalSymbol w:val="."/>
  <w:listSeparator w:val=","/>
  <w14:docId w14:val="1745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E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6471"/>
    <w:pPr>
      <w:ind w:leftChars="400" w:left="840"/>
    </w:pPr>
  </w:style>
  <w:style w:type="paragraph" w:styleId="a4">
    <w:name w:val="Balloon Text"/>
    <w:basedOn w:val="a"/>
    <w:link w:val="a5"/>
    <w:uiPriority w:val="99"/>
    <w:semiHidden/>
    <w:unhideWhenUsed/>
    <w:rsid w:val="006122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229E"/>
    <w:rPr>
      <w:rFonts w:asciiTheme="majorHAnsi" w:eastAsiaTheme="majorEastAsia" w:hAnsiTheme="majorHAnsi" w:cstheme="majorBidi"/>
      <w:sz w:val="18"/>
      <w:szCs w:val="18"/>
    </w:rPr>
  </w:style>
  <w:style w:type="paragraph" w:styleId="a6">
    <w:name w:val="header"/>
    <w:basedOn w:val="a"/>
    <w:link w:val="a7"/>
    <w:uiPriority w:val="99"/>
    <w:unhideWhenUsed/>
    <w:rsid w:val="00B45F5F"/>
    <w:pPr>
      <w:tabs>
        <w:tab w:val="center" w:pos="4252"/>
        <w:tab w:val="right" w:pos="8504"/>
      </w:tabs>
      <w:snapToGrid w:val="0"/>
    </w:pPr>
  </w:style>
  <w:style w:type="character" w:customStyle="1" w:styleId="a7">
    <w:name w:val="ヘッダー (文字)"/>
    <w:basedOn w:val="a0"/>
    <w:link w:val="a6"/>
    <w:uiPriority w:val="99"/>
    <w:rsid w:val="00B45F5F"/>
  </w:style>
  <w:style w:type="paragraph" w:styleId="a8">
    <w:name w:val="footer"/>
    <w:basedOn w:val="a"/>
    <w:link w:val="a9"/>
    <w:uiPriority w:val="99"/>
    <w:unhideWhenUsed/>
    <w:rsid w:val="00B45F5F"/>
    <w:pPr>
      <w:tabs>
        <w:tab w:val="center" w:pos="4252"/>
        <w:tab w:val="right" w:pos="8504"/>
      </w:tabs>
      <w:snapToGrid w:val="0"/>
    </w:pPr>
  </w:style>
  <w:style w:type="character" w:customStyle="1" w:styleId="a9">
    <w:name w:val="フッター (文字)"/>
    <w:basedOn w:val="a0"/>
    <w:link w:val="a8"/>
    <w:uiPriority w:val="99"/>
    <w:rsid w:val="00B45F5F"/>
  </w:style>
  <w:style w:type="table" w:styleId="aa">
    <w:name w:val="Table Grid"/>
    <w:basedOn w:val="a1"/>
    <w:uiPriority w:val="39"/>
    <w:rsid w:val="00B45F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E31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9A0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32A"/>
  </w:style>
  <w:style w:type="character" w:customStyle="1" w:styleId="ac">
    <w:name w:val="日付 (文字)"/>
    <w:basedOn w:val="a0"/>
    <w:link w:val="ab"/>
    <w:uiPriority w:val="99"/>
    <w:semiHidden/>
    <w:rsid w:val="005953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76825">
      <w:bodyDiv w:val="1"/>
      <w:marLeft w:val="0"/>
      <w:marRight w:val="0"/>
      <w:marTop w:val="0"/>
      <w:marBottom w:val="0"/>
      <w:divBdr>
        <w:top w:val="none" w:sz="0" w:space="0" w:color="auto"/>
        <w:left w:val="none" w:sz="0" w:space="0" w:color="auto"/>
        <w:bottom w:val="none" w:sz="0" w:space="0" w:color="auto"/>
        <w:right w:val="none" w:sz="0" w:space="0" w:color="auto"/>
      </w:divBdr>
    </w:div>
    <w:div w:id="241178816">
      <w:bodyDiv w:val="1"/>
      <w:marLeft w:val="0"/>
      <w:marRight w:val="0"/>
      <w:marTop w:val="0"/>
      <w:marBottom w:val="0"/>
      <w:divBdr>
        <w:top w:val="none" w:sz="0" w:space="0" w:color="auto"/>
        <w:left w:val="none" w:sz="0" w:space="0" w:color="auto"/>
        <w:bottom w:val="none" w:sz="0" w:space="0" w:color="auto"/>
        <w:right w:val="none" w:sz="0" w:space="0" w:color="auto"/>
      </w:divBdr>
    </w:div>
    <w:div w:id="255283503">
      <w:bodyDiv w:val="1"/>
      <w:marLeft w:val="0"/>
      <w:marRight w:val="0"/>
      <w:marTop w:val="0"/>
      <w:marBottom w:val="0"/>
      <w:divBdr>
        <w:top w:val="none" w:sz="0" w:space="0" w:color="auto"/>
        <w:left w:val="none" w:sz="0" w:space="0" w:color="auto"/>
        <w:bottom w:val="none" w:sz="0" w:space="0" w:color="auto"/>
        <w:right w:val="none" w:sz="0" w:space="0" w:color="auto"/>
      </w:divBdr>
    </w:div>
    <w:div w:id="355892053">
      <w:bodyDiv w:val="1"/>
      <w:marLeft w:val="0"/>
      <w:marRight w:val="0"/>
      <w:marTop w:val="0"/>
      <w:marBottom w:val="0"/>
      <w:divBdr>
        <w:top w:val="none" w:sz="0" w:space="0" w:color="auto"/>
        <w:left w:val="none" w:sz="0" w:space="0" w:color="auto"/>
        <w:bottom w:val="none" w:sz="0" w:space="0" w:color="auto"/>
        <w:right w:val="none" w:sz="0" w:space="0" w:color="auto"/>
      </w:divBdr>
    </w:div>
    <w:div w:id="491600924">
      <w:bodyDiv w:val="1"/>
      <w:marLeft w:val="0"/>
      <w:marRight w:val="0"/>
      <w:marTop w:val="0"/>
      <w:marBottom w:val="0"/>
      <w:divBdr>
        <w:top w:val="none" w:sz="0" w:space="0" w:color="auto"/>
        <w:left w:val="none" w:sz="0" w:space="0" w:color="auto"/>
        <w:bottom w:val="none" w:sz="0" w:space="0" w:color="auto"/>
        <w:right w:val="none" w:sz="0" w:space="0" w:color="auto"/>
      </w:divBdr>
    </w:div>
    <w:div w:id="512306111">
      <w:bodyDiv w:val="1"/>
      <w:marLeft w:val="0"/>
      <w:marRight w:val="0"/>
      <w:marTop w:val="0"/>
      <w:marBottom w:val="0"/>
      <w:divBdr>
        <w:top w:val="none" w:sz="0" w:space="0" w:color="auto"/>
        <w:left w:val="none" w:sz="0" w:space="0" w:color="auto"/>
        <w:bottom w:val="none" w:sz="0" w:space="0" w:color="auto"/>
        <w:right w:val="none" w:sz="0" w:space="0" w:color="auto"/>
      </w:divBdr>
    </w:div>
    <w:div w:id="623660185">
      <w:bodyDiv w:val="1"/>
      <w:marLeft w:val="0"/>
      <w:marRight w:val="0"/>
      <w:marTop w:val="0"/>
      <w:marBottom w:val="0"/>
      <w:divBdr>
        <w:top w:val="none" w:sz="0" w:space="0" w:color="auto"/>
        <w:left w:val="none" w:sz="0" w:space="0" w:color="auto"/>
        <w:bottom w:val="none" w:sz="0" w:space="0" w:color="auto"/>
        <w:right w:val="none" w:sz="0" w:space="0" w:color="auto"/>
      </w:divBdr>
    </w:div>
    <w:div w:id="750201019">
      <w:bodyDiv w:val="1"/>
      <w:marLeft w:val="0"/>
      <w:marRight w:val="0"/>
      <w:marTop w:val="0"/>
      <w:marBottom w:val="0"/>
      <w:divBdr>
        <w:top w:val="none" w:sz="0" w:space="0" w:color="auto"/>
        <w:left w:val="none" w:sz="0" w:space="0" w:color="auto"/>
        <w:bottom w:val="none" w:sz="0" w:space="0" w:color="auto"/>
        <w:right w:val="none" w:sz="0" w:space="0" w:color="auto"/>
      </w:divBdr>
    </w:div>
    <w:div w:id="839663950">
      <w:bodyDiv w:val="1"/>
      <w:marLeft w:val="0"/>
      <w:marRight w:val="0"/>
      <w:marTop w:val="0"/>
      <w:marBottom w:val="0"/>
      <w:divBdr>
        <w:top w:val="none" w:sz="0" w:space="0" w:color="auto"/>
        <w:left w:val="none" w:sz="0" w:space="0" w:color="auto"/>
        <w:bottom w:val="none" w:sz="0" w:space="0" w:color="auto"/>
        <w:right w:val="none" w:sz="0" w:space="0" w:color="auto"/>
      </w:divBdr>
    </w:div>
    <w:div w:id="868105369">
      <w:bodyDiv w:val="1"/>
      <w:marLeft w:val="0"/>
      <w:marRight w:val="0"/>
      <w:marTop w:val="0"/>
      <w:marBottom w:val="0"/>
      <w:divBdr>
        <w:top w:val="none" w:sz="0" w:space="0" w:color="auto"/>
        <w:left w:val="none" w:sz="0" w:space="0" w:color="auto"/>
        <w:bottom w:val="none" w:sz="0" w:space="0" w:color="auto"/>
        <w:right w:val="none" w:sz="0" w:space="0" w:color="auto"/>
      </w:divBdr>
    </w:div>
    <w:div w:id="1053890006">
      <w:bodyDiv w:val="1"/>
      <w:marLeft w:val="0"/>
      <w:marRight w:val="0"/>
      <w:marTop w:val="0"/>
      <w:marBottom w:val="0"/>
      <w:divBdr>
        <w:top w:val="none" w:sz="0" w:space="0" w:color="auto"/>
        <w:left w:val="none" w:sz="0" w:space="0" w:color="auto"/>
        <w:bottom w:val="none" w:sz="0" w:space="0" w:color="auto"/>
        <w:right w:val="none" w:sz="0" w:space="0" w:color="auto"/>
      </w:divBdr>
    </w:div>
    <w:div w:id="1097941210">
      <w:bodyDiv w:val="1"/>
      <w:marLeft w:val="0"/>
      <w:marRight w:val="0"/>
      <w:marTop w:val="0"/>
      <w:marBottom w:val="0"/>
      <w:divBdr>
        <w:top w:val="none" w:sz="0" w:space="0" w:color="auto"/>
        <w:left w:val="none" w:sz="0" w:space="0" w:color="auto"/>
        <w:bottom w:val="none" w:sz="0" w:space="0" w:color="auto"/>
        <w:right w:val="none" w:sz="0" w:space="0" w:color="auto"/>
      </w:divBdr>
    </w:div>
    <w:div w:id="1345323840">
      <w:bodyDiv w:val="1"/>
      <w:marLeft w:val="0"/>
      <w:marRight w:val="0"/>
      <w:marTop w:val="0"/>
      <w:marBottom w:val="0"/>
      <w:divBdr>
        <w:top w:val="none" w:sz="0" w:space="0" w:color="auto"/>
        <w:left w:val="none" w:sz="0" w:space="0" w:color="auto"/>
        <w:bottom w:val="none" w:sz="0" w:space="0" w:color="auto"/>
        <w:right w:val="none" w:sz="0" w:space="0" w:color="auto"/>
      </w:divBdr>
    </w:div>
    <w:div w:id="1529442520">
      <w:bodyDiv w:val="1"/>
      <w:marLeft w:val="0"/>
      <w:marRight w:val="0"/>
      <w:marTop w:val="0"/>
      <w:marBottom w:val="0"/>
      <w:divBdr>
        <w:top w:val="none" w:sz="0" w:space="0" w:color="auto"/>
        <w:left w:val="none" w:sz="0" w:space="0" w:color="auto"/>
        <w:bottom w:val="none" w:sz="0" w:space="0" w:color="auto"/>
        <w:right w:val="none" w:sz="0" w:space="0" w:color="auto"/>
      </w:divBdr>
    </w:div>
    <w:div w:id="1582056621">
      <w:bodyDiv w:val="1"/>
      <w:marLeft w:val="0"/>
      <w:marRight w:val="0"/>
      <w:marTop w:val="0"/>
      <w:marBottom w:val="0"/>
      <w:divBdr>
        <w:top w:val="none" w:sz="0" w:space="0" w:color="auto"/>
        <w:left w:val="none" w:sz="0" w:space="0" w:color="auto"/>
        <w:bottom w:val="none" w:sz="0" w:space="0" w:color="auto"/>
        <w:right w:val="none" w:sz="0" w:space="0" w:color="auto"/>
      </w:divBdr>
    </w:div>
    <w:div w:id="1687561422">
      <w:bodyDiv w:val="1"/>
      <w:marLeft w:val="0"/>
      <w:marRight w:val="0"/>
      <w:marTop w:val="0"/>
      <w:marBottom w:val="0"/>
      <w:divBdr>
        <w:top w:val="none" w:sz="0" w:space="0" w:color="auto"/>
        <w:left w:val="none" w:sz="0" w:space="0" w:color="auto"/>
        <w:bottom w:val="none" w:sz="0" w:space="0" w:color="auto"/>
        <w:right w:val="none" w:sz="0" w:space="0" w:color="auto"/>
      </w:divBdr>
    </w:div>
    <w:div w:id="1689060484">
      <w:bodyDiv w:val="1"/>
      <w:marLeft w:val="0"/>
      <w:marRight w:val="0"/>
      <w:marTop w:val="0"/>
      <w:marBottom w:val="0"/>
      <w:divBdr>
        <w:top w:val="none" w:sz="0" w:space="0" w:color="auto"/>
        <w:left w:val="none" w:sz="0" w:space="0" w:color="auto"/>
        <w:bottom w:val="none" w:sz="0" w:space="0" w:color="auto"/>
        <w:right w:val="none" w:sz="0" w:space="0" w:color="auto"/>
      </w:divBdr>
    </w:div>
    <w:div w:id="1804734249">
      <w:bodyDiv w:val="1"/>
      <w:marLeft w:val="0"/>
      <w:marRight w:val="0"/>
      <w:marTop w:val="0"/>
      <w:marBottom w:val="0"/>
      <w:divBdr>
        <w:top w:val="none" w:sz="0" w:space="0" w:color="auto"/>
        <w:left w:val="none" w:sz="0" w:space="0" w:color="auto"/>
        <w:bottom w:val="none" w:sz="0" w:space="0" w:color="auto"/>
        <w:right w:val="none" w:sz="0" w:space="0" w:color="auto"/>
      </w:divBdr>
    </w:div>
    <w:div w:id="1837571115">
      <w:bodyDiv w:val="1"/>
      <w:marLeft w:val="0"/>
      <w:marRight w:val="0"/>
      <w:marTop w:val="0"/>
      <w:marBottom w:val="0"/>
      <w:divBdr>
        <w:top w:val="none" w:sz="0" w:space="0" w:color="auto"/>
        <w:left w:val="none" w:sz="0" w:space="0" w:color="auto"/>
        <w:bottom w:val="none" w:sz="0" w:space="0" w:color="auto"/>
        <w:right w:val="none" w:sz="0" w:space="0" w:color="auto"/>
      </w:divBdr>
    </w:div>
    <w:div w:id="1853757373">
      <w:bodyDiv w:val="1"/>
      <w:marLeft w:val="0"/>
      <w:marRight w:val="0"/>
      <w:marTop w:val="0"/>
      <w:marBottom w:val="0"/>
      <w:divBdr>
        <w:top w:val="none" w:sz="0" w:space="0" w:color="auto"/>
        <w:left w:val="none" w:sz="0" w:space="0" w:color="auto"/>
        <w:bottom w:val="none" w:sz="0" w:space="0" w:color="auto"/>
        <w:right w:val="none" w:sz="0" w:space="0" w:color="auto"/>
      </w:divBdr>
    </w:div>
    <w:div w:id="2048984787">
      <w:bodyDiv w:val="1"/>
      <w:marLeft w:val="0"/>
      <w:marRight w:val="0"/>
      <w:marTop w:val="0"/>
      <w:marBottom w:val="0"/>
      <w:divBdr>
        <w:top w:val="none" w:sz="0" w:space="0" w:color="auto"/>
        <w:left w:val="none" w:sz="0" w:space="0" w:color="auto"/>
        <w:bottom w:val="none" w:sz="0" w:space="0" w:color="auto"/>
        <w:right w:val="none" w:sz="0" w:space="0" w:color="auto"/>
      </w:divBdr>
    </w:div>
    <w:div w:id="214658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E2009-7F55-402E-9C6D-B7F5F100B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0</DocSecurity>
  <Lines>22</Lines>
  <Paragraphs>6</Paragraphs>
  <ScaleCrop>false</ScaleCrop>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2023-11-10T08:08:00Z</dcterms:created>
  <dcterms:modified xsi:type="dcterms:W3CDTF">2023-11-10T08:08:00Z</dcterms:modified>
</cp:coreProperties>
</file>