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02C2" w14:textId="73A7909F" w:rsidR="00221081" w:rsidRPr="00891651" w:rsidRDefault="00A44679" w:rsidP="007B4FAA">
      <w:pPr>
        <w:spacing w:afterLines="30" w:after="87" w:line="380" w:lineRule="exact"/>
        <w:jc w:val="center"/>
        <w:rPr>
          <w:rFonts w:ascii="メイリオ" w:eastAsia="メイリオ" w:hAnsi="メイリオ" w:cs="メイリオ"/>
          <w:b/>
          <w:sz w:val="24"/>
          <w:szCs w:val="24"/>
        </w:rPr>
      </w:pPr>
      <w:r w:rsidRPr="00891651">
        <w:rPr>
          <w:noProof/>
        </w:rPr>
        <mc:AlternateContent>
          <mc:Choice Requires="wps">
            <w:drawing>
              <wp:anchor distT="0" distB="0" distL="114300" distR="114300" simplePos="0" relativeHeight="251659264" behindDoc="0" locked="0" layoutInCell="1" allowOverlap="1" wp14:anchorId="4803B9B4" wp14:editId="22A501A3">
                <wp:simplePos x="0" y="0"/>
                <wp:positionH relativeFrom="margin">
                  <wp:posOffset>5826125</wp:posOffset>
                </wp:positionH>
                <wp:positionV relativeFrom="paragraph">
                  <wp:posOffset>-263363</wp:posOffset>
                </wp:positionV>
                <wp:extent cx="105664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89B57" w14:textId="4FE2A297" w:rsidR="00221081" w:rsidRPr="004C0003" w:rsidRDefault="000F3B95" w:rsidP="00221081">
                            <w:pPr>
                              <w:rPr>
                                <w:sz w:val="18"/>
                                <w:szCs w:val="20"/>
                              </w:rPr>
                            </w:pPr>
                            <w:r>
                              <w:rPr>
                                <w:rFonts w:ascii="メイリオ" w:eastAsia="メイリオ" w:hAnsi="メイリオ" w:cs="メイリオ" w:hint="eastAsia"/>
                                <w:szCs w:val="12"/>
                              </w:rPr>
                              <w:t>令和４</w:t>
                            </w:r>
                            <w:r w:rsidR="00221081" w:rsidRPr="004C0003">
                              <w:rPr>
                                <w:rFonts w:ascii="メイリオ" w:eastAsia="メイリオ" w:hAnsi="メイリオ" w:cs="メイリオ" w:hint="eastAsia"/>
                                <w:szCs w:val="12"/>
                              </w:rPr>
                              <w:t>年</w:t>
                            </w:r>
                            <w:r w:rsidR="009D16C0">
                              <w:rPr>
                                <w:rFonts w:ascii="メイリオ" w:eastAsia="メイリオ" w:hAnsi="メイリオ" w:cs="メイリオ" w:hint="eastAsia"/>
                                <w:szCs w:val="12"/>
                              </w:rPr>
                              <w:t>９</w:t>
                            </w:r>
                            <w:r w:rsidR="00221081" w:rsidRPr="004C0003">
                              <w:rPr>
                                <w:rFonts w:ascii="メイリオ" w:eastAsia="メイリオ" w:hAnsi="メイリオ" w:cs="メイリオ" w:hint="eastAsia"/>
                                <w:szCs w:val="1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B9B4" id="_x0000_t202" coordsize="21600,21600" o:spt="202" path="m,l,21600r21600,l21600,xe">
                <v:stroke joinstyle="miter"/>
                <v:path gradientshapeok="t" o:connecttype="rect"/>
              </v:shapetype>
              <v:shape id="テキスト ボックス 3" o:spid="_x0000_s1026" type="#_x0000_t202" style="position:absolute;left:0;text-align:left;margin-left:458.75pt;margin-top:-20.75pt;width:83.2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" filled="f" stroked="f" strokeweight=".5pt">
                <v:path arrowok="t"/>
                <v:textbox>
                  <w:txbxContent>
                    <w:p w14:paraId="1E589B57" w14:textId="4FE2A297" w:rsidR="00221081" w:rsidRPr="004C0003" w:rsidRDefault="000F3B95" w:rsidP="00221081">
                      <w:pPr>
                        <w:rPr>
                          <w:sz w:val="18"/>
                          <w:szCs w:val="20"/>
                        </w:rPr>
                      </w:pPr>
                      <w:r>
                        <w:rPr>
                          <w:rFonts w:ascii="メイリオ" w:eastAsia="メイリオ" w:hAnsi="メイリオ" w:cs="メイリオ" w:hint="eastAsia"/>
                          <w:szCs w:val="12"/>
                        </w:rPr>
                        <w:t>令和４</w:t>
                      </w:r>
                      <w:r w:rsidR="00221081" w:rsidRPr="004C0003">
                        <w:rPr>
                          <w:rFonts w:ascii="メイリオ" w:eastAsia="メイリオ" w:hAnsi="メイリオ" w:cs="メイリオ" w:hint="eastAsia"/>
                          <w:szCs w:val="12"/>
                        </w:rPr>
                        <w:t>年</w:t>
                      </w:r>
                      <w:r w:rsidR="009D16C0">
                        <w:rPr>
                          <w:rFonts w:ascii="メイリオ" w:eastAsia="メイリオ" w:hAnsi="メイリオ" w:cs="メイリオ" w:hint="eastAsia"/>
                          <w:szCs w:val="12"/>
                        </w:rPr>
                        <w:t>９</w:t>
                      </w:r>
                      <w:r w:rsidR="00221081" w:rsidRPr="004C0003">
                        <w:rPr>
                          <w:rFonts w:ascii="メイリオ" w:eastAsia="メイリオ" w:hAnsi="メイリオ" w:cs="メイリオ" w:hint="eastAsia"/>
                          <w:szCs w:val="12"/>
                        </w:rPr>
                        <w:t>月</w:t>
                      </w:r>
                    </w:p>
                  </w:txbxContent>
                </v:textbox>
                <w10:wrap anchorx="margin"/>
              </v:shape>
            </w:pict>
          </mc:Fallback>
        </mc:AlternateContent>
      </w:r>
      <w:r w:rsidR="004C0003" w:rsidRPr="00891651">
        <w:rPr>
          <w:noProof/>
        </w:rPr>
        <mc:AlternateContent>
          <mc:Choice Requires="wps">
            <w:drawing>
              <wp:anchor distT="0" distB="0" distL="114300" distR="114300" simplePos="0" relativeHeight="251661312" behindDoc="0" locked="0" layoutInCell="1" allowOverlap="1" wp14:anchorId="340FE938" wp14:editId="7E6421DD">
                <wp:simplePos x="0" y="0"/>
                <wp:positionH relativeFrom="margin">
                  <wp:posOffset>-8192</wp:posOffset>
                </wp:positionH>
                <wp:positionV relativeFrom="paragraph">
                  <wp:posOffset>-340995</wp:posOffset>
                </wp:positionV>
                <wp:extent cx="1055359" cy="304380"/>
                <wp:effectExtent l="0" t="0" r="12065" b="1968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59" cy="30438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FE938" id="角丸四角形 2" o:spid="_x0000_s1027" style="position:absolute;left:0;text-align:left;margin-left:-.65pt;margin-top:-26.85pt;width:83.1pt;height:2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" fillcolor="yellow" strokecolor="black [3213]" strokeweight="1pt">
                <v:stroke joinstyle="miter"/>
                <v:path arrowok="t"/>
                <v:textbox inset="1mm,1mm,1mm,1mm">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w10:wrap anchorx="margin"/>
              </v:roundrect>
            </w:pict>
          </mc:Fallback>
        </mc:AlternateContent>
      </w:r>
      <w:r w:rsidR="00221081" w:rsidRPr="00891651">
        <w:rPr>
          <w:rFonts w:ascii="メイリオ" w:eastAsia="メイリオ" w:hAnsi="メイリオ" w:cs="メイリオ" w:hint="eastAsia"/>
          <w:b/>
          <w:sz w:val="28"/>
          <w:szCs w:val="24"/>
        </w:rPr>
        <w:t>「市政改革プラン3.0</w:t>
      </w:r>
      <w:r w:rsidR="000F3B95" w:rsidRPr="00891651">
        <w:rPr>
          <w:rFonts w:ascii="メイリオ" w:eastAsia="メイリオ" w:hAnsi="メイリオ" w:cs="メイリオ" w:hint="eastAsia"/>
          <w:b/>
          <w:sz w:val="28"/>
          <w:szCs w:val="24"/>
        </w:rPr>
        <w:t>」の進捗状況（令和３</w:t>
      </w:r>
      <w:r w:rsidR="00221081" w:rsidRPr="00891651">
        <w:rPr>
          <w:rFonts w:ascii="メイリオ" w:eastAsia="メイリオ" w:hAnsi="メイリオ" w:cs="メイリオ" w:hint="eastAsia"/>
          <w:b/>
          <w:sz w:val="28"/>
          <w:szCs w:val="24"/>
        </w:rPr>
        <w:t>年度末時点）</w:t>
      </w:r>
    </w:p>
    <w:p w14:paraId="75C2869E" w14:textId="1F10D319" w:rsidR="00221081" w:rsidRPr="00891651" w:rsidRDefault="00221081" w:rsidP="00601BFC">
      <w:pPr>
        <w:spacing w:line="240" w:lineRule="exact"/>
        <w:ind w:left="210" w:hangingChars="100" w:hanging="210"/>
        <w:rPr>
          <w:rFonts w:ascii="メイリオ" w:eastAsia="メイリオ" w:hAnsi="メイリオ" w:cs="メイリオ"/>
          <w:szCs w:val="21"/>
        </w:rPr>
      </w:pPr>
      <w:r w:rsidRPr="00891651">
        <w:rPr>
          <w:rFonts w:ascii="メイリオ" w:eastAsia="メイリオ" w:hAnsi="メイリオ" w:cs="メイリオ" w:hint="eastAsia"/>
          <w:szCs w:val="21"/>
        </w:rPr>
        <w:t>■大阪市では、「市政改革プラン3.0－市民の暮らしの満足度向上をめざし</w:t>
      </w:r>
      <w:bookmarkStart w:id="0" w:name="_GoBack"/>
      <w:bookmarkEnd w:id="0"/>
      <w:r w:rsidRPr="00891651">
        <w:rPr>
          <w:rFonts w:ascii="メイリオ" w:eastAsia="メイリオ" w:hAnsi="メイリオ" w:cs="メイリオ" w:hint="eastAsia"/>
          <w:szCs w:val="21"/>
        </w:rPr>
        <w:t>た市政改革－」を策定し、令和５年度までを取組期間として、</w:t>
      </w:r>
      <w:r w:rsidR="00F21C1F" w:rsidRPr="00891651">
        <w:rPr>
          <w:rFonts w:ascii="メイリオ" w:eastAsia="メイリオ" w:hAnsi="メイリオ" w:cs="メイリオ" w:hint="eastAsia"/>
          <w:szCs w:val="21"/>
        </w:rPr>
        <w:t>29</w:t>
      </w:r>
      <w:r w:rsidRPr="00891651">
        <w:rPr>
          <w:rFonts w:ascii="メイリオ" w:eastAsia="メイリオ" w:hAnsi="メイリオ" w:cs="メイリオ" w:hint="eastAsia"/>
          <w:szCs w:val="21"/>
        </w:rPr>
        <w:t>件の目標を設定し市政改革に取り組んでいます。</w:t>
      </w:r>
    </w:p>
    <w:p w14:paraId="42B359CD" w14:textId="250F1AD6" w:rsidR="00221081" w:rsidRPr="00891651" w:rsidRDefault="000F3B95" w:rsidP="004C0003">
      <w:pPr>
        <w:spacing w:afterLines="30" w:after="87" w:line="240" w:lineRule="exact"/>
        <w:ind w:left="210" w:hangingChars="100" w:hanging="210"/>
        <w:rPr>
          <w:rFonts w:ascii="メイリオ" w:eastAsia="メイリオ" w:hAnsi="メイリオ" w:cs="メイリオ"/>
          <w:szCs w:val="21"/>
        </w:rPr>
      </w:pPr>
      <w:r w:rsidRPr="00891651">
        <w:rPr>
          <w:rFonts w:ascii="メイリオ" w:eastAsia="メイリオ" w:hAnsi="メイリオ" w:cs="メイリオ" w:hint="eastAsia"/>
          <w:szCs w:val="21"/>
        </w:rPr>
        <w:t>■このたび、令和３</w:t>
      </w:r>
      <w:r w:rsidR="00221081" w:rsidRPr="00891651">
        <w:rPr>
          <w:rFonts w:ascii="メイリオ" w:eastAsia="メイリオ" w:hAnsi="メイリオ" w:cs="メイリオ" w:hint="eastAsia"/>
          <w:szCs w:val="21"/>
        </w:rPr>
        <w:t>年度末時点の状況について、取組の実施状況及び目標の達成状況を取りまとめました。引き続き、ＰＤＣＡ</w:t>
      </w:r>
      <w:r w:rsidR="001B452C" w:rsidRPr="00891651">
        <w:rPr>
          <w:rStyle w:val="af2"/>
          <w:rFonts w:ascii="メイリオ" w:eastAsia="メイリオ" w:hAnsi="メイリオ" w:cs="メイリオ"/>
          <w:szCs w:val="21"/>
        </w:rPr>
        <w:endnoteReference w:id="1"/>
      </w:r>
      <w:r w:rsidR="00221081" w:rsidRPr="00891651">
        <w:rPr>
          <w:rFonts w:ascii="メイリオ" w:eastAsia="メイリオ" w:hAnsi="メイリオ" w:cs="メイリオ" w:hint="eastAsia"/>
          <w:szCs w:val="21"/>
        </w:rPr>
        <w:t>サイクルを回しながら、改革を着実に推進します。</w:t>
      </w:r>
    </w:p>
    <w:tbl>
      <w:tblPr>
        <w:tblStyle w:val="a3"/>
        <w:tblW w:w="10768" w:type="dxa"/>
        <w:tblLook w:val="04A0" w:firstRow="1" w:lastRow="0" w:firstColumn="1" w:lastColumn="0" w:noHBand="0" w:noVBand="1"/>
      </w:tblPr>
      <w:tblGrid>
        <w:gridCol w:w="10768"/>
      </w:tblGrid>
      <w:tr w:rsidR="00221081" w:rsidRPr="00891651" w14:paraId="531AEC83" w14:textId="77777777" w:rsidTr="0015403F">
        <w:trPr>
          <w:trHeight w:val="1459"/>
        </w:trPr>
        <w:tc>
          <w:tcPr>
            <w:tcW w:w="10768" w:type="dxa"/>
            <w:vAlign w:val="center"/>
          </w:tcPr>
          <w:p w14:paraId="7588F7CB" w14:textId="6D1BBA31" w:rsidR="00221081" w:rsidRPr="00891651" w:rsidRDefault="00221081" w:rsidP="004C0003">
            <w:pPr>
              <w:spacing w:line="240" w:lineRule="exact"/>
              <w:ind w:left="160" w:hangingChars="80" w:hanging="160"/>
              <w:rPr>
                <w:rFonts w:ascii="メイリオ" w:eastAsia="メイリオ" w:hAnsi="メイリオ" w:cs="メイリオ"/>
                <w:kern w:val="0"/>
                <w:sz w:val="20"/>
                <w:szCs w:val="20"/>
              </w:rPr>
            </w:pPr>
            <w:r w:rsidRPr="00891651">
              <w:rPr>
                <w:rFonts w:ascii="メイリオ" w:eastAsia="メイリオ" w:hAnsi="メイリオ" w:cs="メイリオ" w:hint="eastAsia"/>
                <w:kern w:val="0"/>
                <w:sz w:val="20"/>
                <w:szCs w:val="20"/>
              </w:rPr>
              <w:t>●</w:t>
            </w:r>
            <w:r w:rsidR="00F449F3" w:rsidRPr="00891651">
              <w:rPr>
                <w:rFonts w:ascii="メイリオ" w:eastAsia="メイリオ" w:hAnsi="メイリオ" w:cs="メイリオ" w:hint="eastAsia"/>
                <w:kern w:val="0"/>
                <w:sz w:val="20"/>
                <w:szCs w:val="20"/>
              </w:rPr>
              <w:t>「市政改革プラン3.0」で設定している</w:t>
            </w:r>
            <w:r w:rsidR="0076702E" w:rsidRPr="00891651">
              <w:rPr>
                <w:rFonts w:ascii="メイリオ" w:eastAsia="メイリオ" w:hAnsi="メイリオ" w:cs="メイリオ" w:hint="eastAsia"/>
                <w:kern w:val="0"/>
                <w:sz w:val="20"/>
                <w:szCs w:val="20"/>
              </w:rPr>
              <w:t>2</w:t>
            </w:r>
            <w:r w:rsidR="00D93AE1" w:rsidRPr="00891651">
              <w:rPr>
                <w:rFonts w:ascii="メイリオ" w:eastAsia="メイリオ" w:hAnsi="メイリオ" w:cs="メイリオ" w:hint="eastAsia"/>
                <w:kern w:val="0"/>
                <w:sz w:val="20"/>
                <w:szCs w:val="20"/>
              </w:rPr>
              <w:t>9</w:t>
            </w:r>
            <w:r w:rsidR="00F449F3" w:rsidRPr="00891651">
              <w:rPr>
                <w:rFonts w:ascii="メイリオ" w:eastAsia="メイリオ" w:hAnsi="メイリオ" w:cs="メイリオ" w:hint="eastAsia"/>
                <w:kern w:val="0"/>
                <w:sz w:val="20"/>
                <w:szCs w:val="20"/>
              </w:rPr>
              <w:t>件の目標のうち、</w:t>
            </w:r>
            <w:r w:rsidRPr="00891651">
              <w:rPr>
                <w:rFonts w:ascii="メイリオ" w:eastAsia="メイリオ" w:hAnsi="メイリオ" w:cs="メイリオ" w:hint="eastAsia"/>
                <w:b/>
                <w:kern w:val="0"/>
                <w:sz w:val="20"/>
                <w:szCs w:val="20"/>
              </w:rPr>
              <w:t>令和</w:t>
            </w:r>
            <w:r w:rsidR="000F3B95" w:rsidRPr="00891651">
              <w:rPr>
                <w:rFonts w:ascii="メイリオ" w:eastAsia="メイリオ" w:hAnsi="メイリオ" w:cs="メイリオ" w:hint="eastAsia"/>
                <w:b/>
                <w:kern w:val="0"/>
                <w:sz w:val="20"/>
                <w:szCs w:val="20"/>
              </w:rPr>
              <w:t>３</w:t>
            </w:r>
            <w:r w:rsidRPr="00891651">
              <w:rPr>
                <w:rFonts w:ascii="メイリオ" w:eastAsia="メイリオ" w:hAnsi="メイリオ" w:cs="メイリオ" w:hint="eastAsia"/>
                <w:b/>
                <w:kern w:val="0"/>
                <w:sz w:val="20"/>
                <w:szCs w:val="20"/>
              </w:rPr>
              <w:t>年度目標</w:t>
            </w:r>
            <w:r w:rsidR="0076702E" w:rsidRPr="00891651">
              <w:rPr>
                <w:rFonts w:ascii="メイリオ" w:eastAsia="メイリオ" w:hAnsi="メイリオ" w:cs="メイリオ" w:hint="eastAsia"/>
                <w:b/>
                <w:sz w:val="20"/>
                <w:szCs w:val="20"/>
              </w:rPr>
              <w:t>2</w:t>
            </w:r>
            <w:r w:rsidR="00D93AE1" w:rsidRPr="00891651">
              <w:rPr>
                <w:rFonts w:ascii="メイリオ" w:eastAsia="メイリオ" w:hAnsi="メイリオ" w:cs="メイリオ" w:hint="eastAsia"/>
                <w:b/>
                <w:sz w:val="20"/>
                <w:szCs w:val="20"/>
              </w:rPr>
              <w:t>7</w:t>
            </w:r>
            <w:r w:rsidRPr="00891651">
              <w:rPr>
                <w:rFonts w:ascii="メイリオ" w:eastAsia="メイリオ" w:hAnsi="メイリオ" w:cs="メイリオ" w:hint="eastAsia"/>
                <w:b/>
                <w:sz w:val="20"/>
                <w:szCs w:val="20"/>
              </w:rPr>
              <w:t>件</w:t>
            </w:r>
            <w:r w:rsidR="00D90F06" w:rsidRPr="00891651">
              <w:rPr>
                <w:rFonts w:ascii="メイリオ" w:eastAsia="メイリオ" w:hAnsi="メイリオ" w:cs="メイリオ" w:hint="eastAsia"/>
                <w:sz w:val="20"/>
                <w:szCs w:val="20"/>
              </w:rPr>
              <w:t>（</w:t>
            </w:r>
            <w:r w:rsidR="00F449F3" w:rsidRPr="00891651">
              <w:rPr>
                <w:rFonts w:ascii="メイリオ" w:eastAsia="メイリオ" w:hAnsi="メイリオ" w:cs="メイリオ" w:hint="eastAsia"/>
                <w:sz w:val="20"/>
                <w:szCs w:val="20"/>
              </w:rPr>
              <w:t>残る</w:t>
            </w:r>
            <w:r w:rsidR="00D93AE1" w:rsidRPr="00891651">
              <w:rPr>
                <w:rFonts w:ascii="メイリオ" w:eastAsia="メイリオ" w:hAnsi="メイリオ" w:cs="メイリオ" w:hint="eastAsia"/>
                <w:sz w:val="20"/>
                <w:szCs w:val="20"/>
              </w:rPr>
              <w:t>2</w:t>
            </w:r>
            <w:r w:rsidR="00AD7EBC" w:rsidRPr="00891651">
              <w:rPr>
                <w:rFonts w:ascii="メイリオ" w:eastAsia="メイリオ" w:hAnsi="メイリオ" w:cs="メイリオ" w:hint="eastAsia"/>
                <w:sz w:val="20"/>
                <w:szCs w:val="20"/>
              </w:rPr>
              <w:t>件は</w:t>
            </w:r>
            <w:r w:rsidR="000F3B95" w:rsidRPr="00891651">
              <w:rPr>
                <w:rFonts w:ascii="メイリオ" w:eastAsia="メイリオ" w:hAnsi="メイリオ" w:cs="メイリオ" w:hint="eastAsia"/>
                <w:sz w:val="20"/>
                <w:szCs w:val="20"/>
              </w:rPr>
              <w:t>令和３</w:t>
            </w:r>
            <w:r w:rsidR="00EE5C9D" w:rsidRPr="00891651">
              <w:rPr>
                <w:rFonts w:ascii="メイリオ" w:eastAsia="メイリオ" w:hAnsi="メイリオ" w:cs="メイリオ" w:hint="eastAsia"/>
                <w:sz w:val="20"/>
                <w:szCs w:val="20"/>
              </w:rPr>
              <w:t>年度</w:t>
            </w:r>
            <w:r w:rsidR="00AD7EBC" w:rsidRPr="00891651">
              <w:rPr>
                <w:rFonts w:ascii="メイリオ" w:eastAsia="メイリオ" w:hAnsi="メイリオ" w:cs="メイリオ" w:hint="eastAsia"/>
                <w:sz w:val="20"/>
                <w:szCs w:val="20"/>
              </w:rPr>
              <w:t>の</w:t>
            </w:r>
            <w:r w:rsidR="00D90F06" w:rsidRPr="00891651">
              <w:rPr>
                <w:rFonts w:ascii="メイリオ" w:eastAsia="メイリオ" w:hAnsi="メイリオ" w:cs="メイリオ" w:hint="eastAsia"/>
                <w:sz w:val="20"/>
                <w:szCs w:val="20"/>
              </w:rPr>
              <w:t>目標</w:t>
            </w:r>
            <w:r w:rsidR="00AD7EBC" w:rsidRPr="00891651">
              <w:rPr>
                <w:rFonts w:ascii="メイリオ" w:eastAsia="メイリオ" w:hAnsi="メイリオ" w:cs="メイリオ" w:hint="eastAsia"/>
                <w:sz w:val="20"/>
                <w:szCs w:val="20"/>
              </w:rPr>
              <w:t>を</w:t>
            </w:r>
            <w:r w:rsidR="00D90F06" w:rsidRPr="00891651">
              <w:rPr>
                <w:rFonts w:ascii="メイリオ" w:eastAsia="メイリオ" w:hAnsi="メイリオ" w:cs="メイリオ" w:hint="eastAsia"/>
                <w:sz w:val="20"/>
                <w:szCs w:val="20"/>
              </w:rPr>
              <w:t>未設定）</w:t>
            </w:r>
            <w:r w:rsidR="00F449F3" w:rsidRPr="00891651">
              <w:rPr>
                <w:rFonts w:ascii="メイリオ" w:eastAsia="メイリオ" w:hAnsi="メイリオ" w:cs="メイリオ" w:hint="eastAsia"/>
                <w:kern w:val="0"/>
                <w:sz w:val="20"/>
                <w:szCs w:val="20"/>
              </w:rPr>
              <w:t>について</w:t>
            </w:r>
            <w:r w:rsidRPr="00891651">
              <w:rPr>
                <w:rFonts w:ascii="メイリオ" w:eastAsia="メイリオ" w:hAnsi="メイリオ" w:cs="メイリオ" w:hint="eastAsia"/>
                <w:kern w:val="0"/>
                <w:sz w:val="20"/>
                <w:szCs w:val="20"/>
              </w:rPr>
              <w:t>、行政手続きのオンライン化件数、未利用地の売却収入額など</w:t>
            </w:r>
            <w:r w:rsidR="00D93AE1" w:rsidRPr="00891651">
              <w:rPr>
                <w:rFonts w:ascii="メイリオ" w:eastAsia="メイリオ" w:hAnsi="メイリオ" w:cs="メイリオ" w:hint="eastAsia"/>
                <w:b/>
                <w:kern w:val="0"/>
                <w:sz w:val="20"/>
                <w:szCs w:val="20"/>
              </w:rPr>
              <w:t>2</w:t>
            </w:r>
            <w:r w:rsidR="005B7E3A" w:rsidRPr="00891651">
              <w:rPr>
                <w:rFonts w:ascii="メイリオ" w:eastAsia="メイリオ" w:hAnsi="メイリオ" w:cs="メイリオ" w:hint="eastAsia"/>
                <w:b/>
                <w:kern w:val="0"/>
                <w:sz w:val="20"/>
                <w:szCs w:val="20"/>
              </w:rPr>
              <w:t>1</w:t>
            </w:r>
            <w:r w:rsidRPr="00891651">
              <w:rPr>
                <w:rFonts w:ascii="メイリオ" w:eastAsia="メイリオ" w:hAnsi="メイリオ" w:cs="メイリオ" w:hint="eastAsia"/>
                <w:b/>
                <w:kern w:val="0"/>
                <w:sz w:val="20"/>
                <w:szCs w:val="20"/>
              </w:rPr>
              <w:t>件が「達成」</w:t>
            </w:r>
            <w:r w:rsidRPr="00891651">
              <w:rPr>
                <w:rFonts w:ascii="メイリオ" w:eastAsia="メイリオ" w:hAnsi="メイリオ" w:cs="メイリオ" w:hint="eastAsia"/>
                <w:kern w:val="0"/>
                <w:sz w:val="20"/>
                <w:szCs w:val="20"/>
              </w:rPr>
              <w:t>となった一方、業務改革の推進に</w:t>
            </w:r>
            <w:r w:rsidR="00F55616" w:rsidRPr="00891651">
              <w:rPr>
                <w:rFonts w:ascii="メイリオ" w:eastAsia="メイリオ" w:hAnsi="メイリオ" w:cs="メイリオ" w:hint="eastAsia"/>
                <w:kern w:val="0"/>
                <w:sz w:val="20"/>
                <w:szCs w:val="20"/>
              </w:rPr>
              <w:t>係る</w:t>
            </w:r>
            <w:r w:rsidRPr="00891651">
              <w:rPr>
                <w:rFonts w:ascii="メイリオ" w:eastAsia="メイリオ" w:hAnsi="メイリオ" w:cs="メイリオ" w:hint="eastAsia"/>
                <w:kern w:val="0"/>
                <w:sz w:val="20"/>
                <w:szCs w:val="20"/>
              </w:rPr>
              <w:t>実施計画の策定、働き方改革の推進に関する各種目標など</w:t>
            </w:r>
            <w:r w:rsidR="0076702E" w:rsidRPr="00891651">
              <w:rPr>
                <w:rFonts w:ascii="メイリオ" w:eastAsia="メイリオ" w:hAnsi="メイリオ" w:cs="メイリオ" w:hint="eastAsia"/>
                <w:b/>
                <w:kern w:val="0"/>
                <w:sz w:val="20"/>
                <w:szCs w:val="20"/>
              </w:rPr>
              <w:t>6</w:t>
            </w:r>
            <w:r w:rsidRPr="00891651">
              <w:rPr>
                <w:rFonts w:ascii="メイリオ" w:eastAsia="メイリオ" w:hAnsi="メイリオ" w:cs="メイリオ" w:hint="eastAsia"/>
                <w:b/>
                <w:kern w:val="0"/>
                <w:sz w:val="20"/>
                <w:szCs w:val="20"/>
              </w:rPr>
              <w:t>件が「未達成」</w:t>
            </w:r>
            <w:r w:rsidRPr="00891651">
              <w:rPr>
                <w:rFonts w:ascii="メイリオ" w:eastAsia="メイリオ" w:hAnsi="メイリオ" w:cs="メイリオ" w:hint="eastAsia"/>
                <w:kern w:val="0"/>
                <w:sz w:val="20"/>
                <w:szCs w:val="20"/>
              </w:rPr>
              <w:t>となりました。</w:t>
            </w:r>
          </w:p>
          <w:p w14:paraId="1A4B3AC9" w14:textId="031684D5" w:rsidR="00221081" w:rsidRPr="00891651" w:rsidRDefault="00221081" w:rsidP="000A07F5">
            <w:pPr>
              <w:spacing w:line="240" w:lineRule="exact"/>
              <w:ind w:left="160" w:hangingChars="80" w:hanging="160"/>
              <w:rPr>
                <w:rFonts w:ascii="メイリオ" w:eastAsia="メイリオ" w:hAnsi="メイリオ" w:cs="メイリオ"/>
                <w:kern w:val="0"/>
                <w:sz w:val="20"/>
                <w:szCs w:val="20"/>
              </w:rPr>
            </w:pPr>
            <w:r w:rsidRPr="00891651">
              <w:rPr>
                <w:rFonts w:ascii="メイリオ" w:eastAsia="メイリオ" w:hAnsi="メイリオ" w:cs="メイリオ" w:hint="eastAsia"/>
                <w:kern w:val="0"/>
                <w:sz w:val="20"/>
                <w:szCs w:val="20"/>
              </w:rPr>
              <w:t>●</w:t>
            </w:r>
            <w:r w:rsidR="00AD7EBC" w:rsidRPr="00891651">
              <w:rPr>
                <w:rFonts w:ascii="メイリオ" w:eastAsia="メイリオ" w:hAnsi="メイリオ" w:cs="メイリオ" w:hint="eastAsia"/>
                <w:kern w:val="0"/>
                <w:sz w:val="20"/>
                <w:szCs w:val="20"/>
              </w:rPr>
              <w:t>令和</w:t>
            </w:r>
            <w:r w:rsidR="000F3B95" w:rsidRPr="00891651">
              <w:rPr>
                <w:rFonts w:ascii="メイリオ" w:eastAsia="メイリオ" w:hAnsi="メイリオ" w:cs="メイリオ" w:hint="eastAsia"/>
                <w:kern w:val="0"/>
                <w:sz w:val="20"/>
                <w:szCs w:val="20"/>
              </w:rPr>
              <w:t>３</w:t>
            </w:r>
            <w:r w:rsidR="00AD7EBC" w:rsidRPr="00891651">
              <w:rPr>
                <w:rFonts w:ascii="メイリオ" w:eastAsia="メイリオ" w:hAnsi="メイリオ" w:cs="メイリオ" w:hint="eastAsia"/>
                <w:kern w:val="0"/>
                <w:sz w:val="20"/>
                <w:szCs w:val="20"/>
              </w:rPr>
              <w:t>年度には</w:t>
            </w:r>
            <w:r w:rsidRPr="00891651">
              <w:rPr>
                <w:rFonts w:ascii="メイリオ" w:eastAsia="メイリオ" w:hAnsi="メイリオ" w:cs="メイリオ" w:hint="eastAsia"/>
                <w:kern w:val="0"/>
                <w:sz w:val="20"/>
                <w:szCs w:val="20"/>
              </w:rPr>
              <w:t>、「大阪市行政手続きオンライン化推進計画」に基づく取組、</w:t>
            </w:r>
            <w:r w:rsidR="003403AB" w:rsidRPr="00891651">
              <w:rPr>
                <w:rFonts w:ascii="メイリオ" w:eastAsia="メイリオ" w:hAnsi="メイリオ" w:cs="Times New Roman" w:hint="eastAsia"/>
                <w:sz w:val="20"/>
                <w:szCs w:val="24"/>
              </w:rPr>
              <w:t>地方独立行政法人天王寺動物園設立や</w:t>
            </w:r>
            <w:r w:rsidR="003403AB" w:rsidRPr="00891651">
              <w:rPr>
                <w:rFonts w:ascii="メイリオ" w:eastAsia="メイリオ" w:hAnsi="メイリオ" w:hint="eastAsia"/>
                <w:sz w:val="20"/>
              </w:rPr>
              <w:t>市営住宅維持管理業務における指定管理者制度の導入</w:t>
            </w:r>
            <w:r w:rsidR="00725CCE" w:rsidRPr="00891651">
              <w:rPr>
                <w:rFonts w:ascii="メイリオ" w:eastAsia="メイリオ" w:hAnsi="メイリオ" w:cs="Times New Roman" w:hint="eastAsia"/>
                <w:sz w:val="20"/>
                <w:szCs w:val="20"/>
              </w:rPr>
              <w:t>、</w:t>
            </w:r>
            <w:r w:rsidRPr="00891651">
              <w:rPr>
                <w:rFonts w:ascii="メイリオ" w:eastAsia="メイリオ" w:hAnsi="メイリオ" w:cs="メイリオ" w:hint="eastAsia"/>
                <w:kern w:val="0"/>
                <w:sz w:val="20"/>
                <w:szCs w:val="20"/>
              </w:rPr>
              <w:t>テレワークや時差勤務など柔軟な働き方</w:t>
            </w:r>
            <w:r w:rsidR="0015403F" w:rsidRPr="00891651">
              <w:rPr>
                <w:rFonts w:ascii="メイリオ" w:eastAsia="メイリオ" w:hAnsi="メイリオ" w:cs="メイリオ" w:hint="eastAsia"/>
                <w:kern w:val="0"/>
                <w:sz w:val="20"/>
                <w:szCs w:val="20"/>
              </w:rPr>
              <w:t>の更なる</w:t>
            </w:r>
            <w:r w:rsidRPr="00891651">
              <w:rPr>
                <w:rFonts w:ascii="メイリオ" w:eastAsia="メイリオ" w:hAnsi="メイリオ" w:cs="メイリオ" w:hint="eastAsia"/>
                <w:kern w:val="0"/>
                <w:sz w:val="20"/>
                <w:szCs w:val="20"/>
              </w:rPr>
              <w:t>推進に向けた取組などを実施しました。</w:t>
            </w:r>
          </w:p>
        </w:tc>
      </w:tr>
    </w:tbl>
    <w:p w14:paraId="487F481C" w14:textId="3CBB46FE" w:rsidR="0015403F" w:rsidRPr="00891651" w:rsidRDefault="00CB070F" w:rsidP="0015403F">
      <w:pPr>
        <w:spacing w:line="240" w:lineRule="exact"/>
        <w:ind w:left="210" w:hangingChars="100" w:hanging="210"/>
        <w:rPr>
          <w:rFonts w:ascii="メイリオ" w:eastAsia="メイリオ" w:hAnsi="メイリオ" w:cs="メイリオ"/>
          <w:szCs w:val="21"/>
        </w:rPr>
      </w:pPr>
      <w:r w:rsidRPr="00891651">
        <w:rPr>
          <w:rFonts w:ascii="メイリオ" w:eastAsia="メイリオ" w:hAnsi="メイリオ" w:cs="メイリオ" w:hint="eastAsia"/>
          <w:szCs w:val="21"/>
        </w:rPr>
        <w:t>■今後は、</w:t>
      </w:r>
      <w:r w:rsidR="0015403F" w:rsidRPr="00891651">
        <w:rPr>
          <w:rFonts w:ascii="メイリオ" w:eastAsia="メイリオ" w:hAnsi="メイリオ" w:cs="メイリオ" w:hint="eastAsia"/>
          <w:szCs w:val="21"/>
        </w:rPr>
        <w:t>DX</w:t>
      </w:r>
      <w:r w:rsidR="003E0620" w:rsidRPr="00891651">
        <w:rPr>
          <w:rStyle w:val="af2"/>
          <w:rFonts w:ascii="メイリオ" w:eastAsia="メイリオ" w:hAnsi="メイリオ" w:cs="メイリオ"/>
          <w:szCs w:val="21"/>
        </w:rPr>
        <w:endnoteReference w:id="2"/>
      </w:r>
      <w:r w:rsidR="0015403F" w:rsidRPr="00891651">
        <w:rPr>
          <w:rFonts w:ascii="メイリオ" w:eastAsia="メイリオ" w:hAnsi="メイリオ" w:cs="メイリオ" w:hint="eastAsia"/>
          <w:szCs w:val="21"/>
        </w:rPr>
        <w:t>の推進を視野に入れた取組を重点的に掲げた「市政改革プラン3</w:t>
      </w:r>
      <w:r w:rsidR="0015403F" w:rsidRPr="00891651">
        <w:rPr>
          <w:rFonts w:ascii="メイリオ" w:eastAsia="メイリオ" w:hAnsi="メイリオ" w:cs="メイリオ"/>
          <w:szCs w:val="21"/>
        </w:rPr>
        <w:t>.1</w:t>
      </w:r>
      <w:r w:rsidR="0015403F" w:rsidRPr="00891651">
        <w:rPr>
          <w:rFonts w:ascii="メイリオ" w:eastAsia="メイリオ" w:hAnsi="メイリオ" w:cs="メイリオ" w:hint="eastAsia"/>
          <w:szCs w:val="21"/>
        </w:rPr>
        <w:t>」【市政改革プラン3</w:t>
      </w:r>
      <w:r w:rsidR="0015403F" w:rsidRPr="00891651">
        <w:rPr>
          <w:rFonts w:ascii="メイリオ" w:eastAsia="メイリオ" w:hAnsi="メイリオ" w:cs="メイリオ"/>
          <w:szCs w:val="21"/>
        </w:rPr>
        <w:t>.0</w:t>
      </w:r>
      <w:r w:rsidR="0015403F" w:rsidRPr="00891651">
        <w:rPr>
          <w:rFonts w:ascii="メイリオ" w:eastAsia="メイリオ" w:hAnsi="メイリオ" w:cs="メイリオ" w:hint="eastAsia"/>
          <w:szCs w:val="21"/>
        </w:rPr>
        <w:t>の中間見直し版】</w:t>
      </w:r>
      <w:r w:rsidR="001C5C59" w:rsidRPr="00891651">
        <w:rPr>
          <w:rFonts w:ascii="メイリオ" w:eastAsia="メイリオ" w:hAnsi="メイリオ" w:cs="メイリオ" w:hint="eastAsia"/>
          <w:szCs w:val="21"/>
        </w:rPr>
        <w:t>に基づき</w:t>
      </w:r>
      <w:r w:rsidR="0015403F" w:rsidRPr="00891651">
        <w:rPr>
          <w:rFonts w:ascii="メイリオ" w:eastAsia="メイリオ" w:hAnsi="メイリオ" w:cs="メイリオ" w:hint="eastAsia"/>
          <w:szCs w:val="21"/>
        </w:rPr>
        <w:t>、市政改革を推進します。</w:t>
      </w:r>
    </w:p>
    <w:p w14:paraId="124C7DB7" w14:textId="77777777" w:rsidR="0015403F" w:rsidRPr="00891651" w:rsidRDefault="0015403F" w:rsidP="004C0003">
      <w:pPr>
        <w:spacing w:line="120" w:lineRule="exact"/>
        <w:rPr>
          <w:rFonts w:ascii="メイリオ" w:eastAsia="メイリオ" w:hAnsi="メイリオ" w:cs="メイリオ"/>
          <w:sz w:val="18"/>
          <w:szCs w:val="18"/>
        </w:rPr>
      </w:pPr>
    </w:p>
    <w:tbl>
      <w:tblPr>
        <w:tblStyle w:val="a3"/>
        <w:tblW w:w="10773" w:type="dxa"/>
        <w:tblInd w:w="-5" w:type="dxa"/>
        <w:tblLayout w:type="fixed"/>
        <w:tblCellMar>
          <w:top w:w="28" w:type="dxa"/>
          <w:left w:w="57" w:type="dxa"/>
          <w:bottom w:w="28" w:type="dxa"/>
          <w:right w:w="57" w:type="dxa"/>
        </w:tblCellMar>
        <w:tblLook w:val="04A0" w:firstRow="1" w:lastRow="0" w:firstColumn="1" w:lastColumn="0" w:noHBand="0" w:noVBand="1"/>
      </w:tblPr>
      <w:tblGrid>
        <w:gridCol w:w="1134"/>
        <w:gridCol w:w="4962"/>
        <w:gridCol w:w="4677"/>
      </w:tblGrid>
      <w:tr w:rsidR="001A7BEA" w:rsidRPr="00891651" w14:paraId="5D219970" w14:textId="77777777" w:rsidTr="00BB5CCC">
        <w:trPr>
          <w:trHeight w:hRule="exact" w:val="423"/>
        </w:trPr>
        <w:tc>
          <w:tcPr>
            <w:tcW w:w="1134" w:type="dxa"/>
            <w:tcBorders>
              <w:top w:val="double" w:sz="4" w:space="0" w:color="auto"/>
              <w:bottom w:val="double" w:sz="4" w:space="0" w:color="auto"/>
            </w:tcBorders>
            <w:shd w:val="clear" w:color="auto" w:fill="B4C6E7" w:themeFill="accent5" w:themeFillTint="66"/>
            <w:vAlign w:val="center"/>
          </w:tcPr>
          <w:p w14:paraId="7DD2F9E3" w14:textId="77777777" w:rsidR="00F77BD6" w:rsidRPr="00891651" w:rsidRDefault="00F77BD6" w:rsidP="00F77BD6">
            <w:pPr>
              <w:spacing w:line="260" w:lineRule="exact"/>
              <w:jc w:val="center"/>
              <w:rPr>
                <w:rFonts w:ascii="メイリオ" w:eastAsia="メイリオ" w:hAnsi="メイリオ" w:cs="メイリオ"/>
                <w:kern w:val="0"/>
                <w:szCs w:val="21"/>
              </w:rPr>
            </w:pPr>
            <w:r w:rsidRPr="00891651">
              <w:rPr>
                <w:rFonts w:ascii="メイリオ" w:eastAsia="メイリオ" w:hAnsi="メイリオ" w:cs="メイリオ" w:hint="eastAsia"/>
                <w:kern w:val="0"/>
                <w:szCs w:val="21"/>
              </w:rPr>
              <w:t>柱</w:t>
            </w:r>
          </w:p>
        </w:tc>
        <w:tc>
          <w:tcPr>
            <w:tcW w:w="4962" w:type="dxa"/>
            <w:tcBorders>
              <w:top w:val="double" w:sz="4" w:space="0" w:color="auto"/>
              <w:bottom w:val="double" w:sz="4" w:space="0" w:color="auto"/>
              <w:right w:val="dotted" w:sz="4" w:space="0" w:color="auto"/>
            </w:tcBorders>
            <w:shd w:val="clear" w:color="auto" w:fill="B4C6E7" w:themeFill="accent5" w:themeFillTint="66"/>
            <w:vAlign w:val="center"/>
          </w:tcPr>
          <w:p w14:paraId="21C96FC7" w14:textId="1FBCEEC6" w:rsidR="00F77BD6" w:rsidRPr="00891651" w:rsidRDefault="000F3B95" w:rsidP="00F77BD6">
            <w:pPr>
              <w:spacing w:line="260" w:lineRule="exact"/>
              <w:jc w:val="center"/>
              <w:rPr>
                <w:rFonts w:ascii="メイリオ" w:eastAsia="メイリオ" w:hAnsi="メイリオ" w:cs="メイリオ"/>
                <w:szCs w:val="21"/>
              </w:rPr>
            </w:pPr>
            <w:r w:rsidRPr="00891651">
              <w:rPr>
                <w:rFonts w:ascii="メイリオ" w:eastAsia="メイリオ" w:hAnsi="メイリオ" w:cs="メイリオ" w:hint="eastAsia"/>
                <w:szCs w:val="21"/>
              </w:rPr>
              <w:t>●３</w:t>
            </w:r>
            <w:r w:rsidR="00F77BD6" w:rsidRPr="00891651">
              <w:rPr>
                <w:rFonts w:ascii="メイリオ" w:eastAsia="メイリオ" w:hAnsi="メイリオ" w:cs="メイリオ" w:hint="eastAsia"/>
                <w:szCs w:val="21"/>
              </w:rPr>
              <w:t>年度目標を達成した項目の状況</w:t>
            </w:r>
          </w:p>
        </w:tc>
        <w:tc>
          <w:tcPr>
            <w:tcW w:w="4677" w:type="dxa"/>
            <w:tcBorders>
              <w:top w:val="double" w:sz="4" w:space="0" w:color="auto"/>
              <w:bottom w:val="double" w:sz="4" w:space="0" w:color="auto"/>
              <w:right w:val="single" w:sz="4" w:space="0" w:color="auto"/>
            </w:tcBorders>
            <w:shd w:val="clear" w:color="auto" w:fill="B4C6E7" w:themeFill="accent5" w:themeFillTint="66"/>
            <w:vAlign w:val="center"/>
          </w:tcPr>
          <w:p w14:paraId="47D1F7F0" w14:textId="2A029E2B" w:rsidR="00F77BD6" w:rsidRPr="00891651" w:rsidRDefault="000F3B95" w:rsidP="007B4FAA">
            <w:pPr>
              <w:spacing w:line="240" w:lineRule="exact"/>
              <w:jc w:val="center"/>
              <w:rPr>
                <w:rFonts w:ascii="メイリオ" w:eastAsia="メイリオ" w:hAnsi="メイリオ"/>
              </w:rPr>
            </w:pPr>
            <w:r w:rsidRPr="00E503C5">
              <w:rPr>
                <w:rFonts w:ascii="メイリオ" w:eastAsia="メイリオ" w:hAnsi="メイリオ" w:hint="eastAsia"/>
                <w:spacing w:val="2"/>
                <w:w w:val="88"/>
                <w:kern w:val="0"/>
                <w:fitText w:val="4631" w:id="-1499245566"/>
              </w:rPr>
              <w:t>●３</w:t>
            </w:r>
            <w:r w:rsidR="00F77BD6" w:rsidRPr="00E503C5">
              <w:rPr>
                <w:rFonts w:ascii="メイリオ" w:eastAsia="メイリオ" w:hAnsi="メイリオ" w:hint="eastAsia"/>
                <w:spacing w:val="2"/>
                <w:w w:val="88"/>
                <w:kern w:val="0"/>
                <w:fitText w:val="4631" w:id="-1499245566"/>
              </w:rPr>
              <w:t>年度目標が未達成の項目の状況 ⇒ 今後の主な取</w:t>
            </w:r>
            <w:r w:rsidR="00F77BD6" w:rsidRPr="00E503C5">
              <w:rPr>
                <w:rFonts w:ascii="メイリオ" w:eastAsia="メイリオ" w:hAnsi="メイリオ" w:hint="eastAsia"/>
                <w:spacing w:val="-21"/>
                <w:w w:val="88"/>
                <w:kern w:val="0"/>
                <w:fitText w:val="4631" w:id="-1499245566"/>
              </w:rPr>
              <w:t>組</w:t>
            </w:r>
          </w:p>
        </w:tc>
      </w:tr>
      <w:tr w:rsidR="001A7BEA" w:rsidRPr="00891651" w14:paraId="76E50889" w14:textId="77777777" w:rsidTr="00CE15FA">
        <w:tblPrEx>
          <w:tblCellMar>
            <w:top w:w="0" w:type="dxa"/>
            <w:left w:w="108" w:type="dxa"/>
            <w:bottom w:w="0" w:type="dxa"/>
            <w:right w:w="108" w:type="dxa"/>
          </w:tblCellMar>
        </w:tblPrEx>
        <w:trPr>
          <w:trHeight w:val="171"/>
        </w:trPr>
        <w:tc>
          <w:tcPr>
            <w:tcW w:w="1134" w:type="dxa"/>
            <w:vMerge w:val="restart"/>
            <w:tcBorders>
              <w:top w:val="double" w:sz="4" w:space="0" w:color="auto"/>
            </w:tcBorders>
            <w:shd w:val="clear" w:color="auto" w:fill="B4C6E7" w:themeFill="accent5" w:themeFillTint="66"/>
            <w:vAlign w:val="center"/>
          </w:tcPr>
          <w:p w14:paraId="6D084310" w14:textId="33D3EF3A" w:rsidR="000F3B95" w:rsidRPr="00891651" w:rsidRDefault="000F3B95" w:rsidP="00D93AE1">
            <w:pPr>
              <w:spacing w:line="240" w:lineRule="exact"/>
              <w:ind w:left="180" w:hangingChars="100" w:hanging="180"/>
              <w:jc w:val="left"/>
              <w:rPr>
                <w:rFonts w:ascii="メイリオ" w:eastAsia="メイリオ" w:hAnsi="メイリオ" w:cs="メイリオ"/>
                <w:b/>
                <w:sz w:val="18"/>
                <w:szCs w:val="18"/>
              </w:rPr>
            </w:pPr>
            <w:r w:rsidRPr="00891651">
              <w:rPr>
                <w:rFonts w:ascii="メイリオ" w:eastAsia="メイリオ" w:hAnsi="メイリオ" w:cs="メイリオ" w:hint="eastAsia"/>
                <w:b/>
                <w:sz w:val="18"/>
                <w:szCs w:val="18"/>
              </w:rPr>
              <w:t>１ＩＣＴを活用した市民サービス向上</w:t>
            </w:r>
          </w:p>
        </w:tc>
        <w:tc>
          <w:tcPr>
            <w:tcW w:w="4962" w:type="dxa"/>
            <w:vAlign w:val="center"/>
          </w:tcPr>
          <w:p w14:paraId="7101B3CC" w14:textId="57481885" w:rsidR="000F3B95" w:rsidRPr="00891651" w:rsidRDefault="000F3B95" w:rsidP="000F3B95">
            <w:pPr>
              <w:spacing w:line="220" w:lineRule="exact"/>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60"/>
                <w:kern w:val="0"/>
                <w:sz w:val="18"/>
                <w:szCs w:val="18"/>
                <w:fitText w:val="480" w:id="1454591232"/>
              </w:rPr>
              <w:t>達</w:t>
            </w:r>
            <w:r w:rsidRPr="00891651">
              <w:rPr>
                <w:rFonts w:ascii="メイリオ" w:eastAsia="メイリオ" w:hAnsi="メイリオ" w:cs="メイリオ" w:hint="eastAsia"/>
                <w:b/>
                <w:kern w:val="0"/>
                <w:sz w:val="18"/>
                <w:szCs w:val="18"/>
                <w:fitText w:val="480" w:id="1454591232"/>
              </w:rPr>
              <w:t>成</w:t>
            </w:r>
            <w:r w:rsidRPr="00891651">
              <w:rPr>
                <w:rFonts w:ascii="メイリオ" w:eastAsia="メイリオ" w:hAnsi="メイリオ" w:cs="メイリオ" w:hint="eastAsia"/>
                <w:b/>
                <w:spacing w:val="-6"/>
                <w:sz w:val="18"/>
                <w:szCs w:val="18"/>
              </w:rPr>
              <w:t>：４件</w:t>
            </w:r>
          </w:p>
        </w:tc>
        <w:tc>
          <w:tcPr>
            <w:tcW w:w="4677" w:type="dxa"/>
            <w:vAlign w:val="center"/>
          </w:tcPr>
          <w:p w14:paraId="695B8408" w14:textId="5A25C225" w:rsidR="000F3B95" w:rsidRPr="00891651" w:rsidRDefault="000F3B95" w:rsidP="000F3B95">
            <w:pPr>
              <w:spacing w:line="220" w:lineRule="exact"/>
              <w:jc w:val="center"/>
              <w:rPr>
                <w:rFonts w:ascii="メイリオ" w:eastAsia="メイリオ" w:hAnsi="メイリオ" w:cs="メイリオ"/>
                <w:b/>
                <w:spacing w:val="-6"/>
                <w:sz w:val="18"/>
                <w:szCs w:val="18"/>
                <w:bdr w:val="single" w:sz="4" w:space="0" w:color="auto"/>
              </w:rPr>
            </w:pPr>
            <w:r w:rsidRPr="00891651">
              <w:rPr>
                <w:rFonts w:ascii="メイリオ" w:eastAsia="メイリオ" w:hAnsi="メイリオ" w:cs="メイリオ" w:hint="eastAsia"/>
                <w:b/>
                <w:spacing w:val="-8"/>
                <w:sz w:val="18"/>
                <w:szCs w:val="18"/>
              </w:rPr>
              <w:t>―</w:t>
            </w:r>
          </w:p>
        </w:tc>
      </w:tr>
      <w:tr w:rsidR="001A7BEA" w:rsidRPr="00891651" w14:paraId="7C7FDE42" w14:textId="77777777" w:rsidTr="00BB5CCC">
        <w:tblPrEx>
          <w:tblCellMar>
            <w:top w:w="0" w:type="dxa"/>
            <w:left w:w="108" w:type="dxa"/>
            <w:bottom w:w="0" w:type="dxa"/>
            <w:right w:w="108" w:type="dxa"/>
          </w:tblCellMar>
        </w:tblPrEx>
        <w:trPr>
          <w:trHeight w:val="1615"/>
        </w:trPr>
        <w:tc>
          <w:tcPr>
            <w:tcW w:w="1134" w:type="dxa"/>
            <w:vMerge/>
            <w:tcBorders>
              <w:bottom w:val="single" w:sz="4" w:space="0" w:color="auto"/>
            </w:tcBorders>
            <w:shd w:val="clear" w:color="auto" w:fill="B4C6E7" w:themeFill="accent5" w:themeFillTint="66"/>
            <w:vAlign w:val="center"/>
          </w:tcPr>
          <w:p w14:paraId="4B85639C" w14:textId="77777777" w:rsidR="000F3B95" w:rsidRPr="00891651" w:rsidRDefault="000F3B95" w:rsidP="000F3B95">
            <w:pPr>
              <w:spacing w:line="240" w:lineRule="exact"/>
              <w:jc w:val="left"/>
              <w:rPr>
                <w:rFonts w:ascii="メイリオ" w:eastAsia="メイリオ" w:hAnsi="メイリオ" w:cs="メイリオ"/>
                <w:b/>
                <w:sz w:val="20"/>
                <w:szCs w:val="21"/>
              </w:rPr>
            </w:pPr>
          </w:p>
        </w:tc>
        <w:tc>
          <w:tcPr>
            <w:tcW w:w="4962" w:type="dxa"/>
          </w:tcPr>
          <w:p w14:paraId="32AB1488" w14:textId="3410339B" w:rsidR="00BB5CCC" w:rsidRPr="00891651" w:rsidRDefault="000F3B95" w:rsidP="00BB5CCC">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行政手続きのオンライン化とＢＰＲ</w:t>
            </w:r>
            <w:r w:rsidR="001B452C" w:rsidRPr="00891651">
              <w:rPr>
                <w:rStyle w:val="af2"/>
                <w:rFonts w:ascii="ＭＳ ゴシック" w:eastAsia="ＭＳ ゴシック" w:hAnsi="ＭＳ ゴシック" w:cs="メイリオ"/>
                <w:b/>
                <w:spacing w:val="-6"/>
                <w:sz w:val="18"/>
                <w:szCs w:val="18"/>
              </w:rPr>
              <w:endnoteReference w:id="3"/>
            </w:r>
            <w:r w:rsidRPr="00891651">
              <w:rPr>
                <w:rFonts w:ascii="ＭＳ ゴシック" w:eastAsia="ＭＳ ゴシック" w:hAnsi="ＭＳ ゴシック" w:cs="メイリオ" w:hint="eastAsia"/>
                <w:b/>
                <w:spacing w:val="-6"/>
                <w:sz w:val="18"/>
                <w:szCs w:val="18"/>
              </w:rPr>
              <w:t>〔p</w:t>
            </w:r>
            <w:r w:rsidR="00F9499B" w:rsidRPr="00891651">
              <w:rPr>
                <w:rFonts w:ascii="ＭＳ ゴシック" w:eastAsia="ＭＳ ゴシック" w:hAnsi="ＭＳ ゴシック" w:cs="メイリオ" w:hint="eastAsia"/>
                <w:b/>
                <w:spacing w:val="-6"/>
                <w:sz w:val="18"/>
                <w:szCs w:val="18"/>
              </w:rPr>
              <w:t>８</w:t>
            </w:r>
            <w:r w:rsidRPr="00891651">
              <w:rPr>
                <w:rFonts w:ascii="ＭＳ ゴシック" w:eastAsia="ＭＳ ゴシック" w:hAnsi="ＭＳ ゴシック" w:cs="メイリオ" w:hint="eastAsia"/>
                <w:b/>
                <w:spacing w:val="-6"/>
                <w:sz w:val="18"/>
                <w:szCs w:val="18"/>
              </w:rPr>
              <w:t>〕</w:t>
            </w:r>
          </w:p>
          <w:p w14:paraId="79AECC28" w14:textId="15E16DDE" w:rsidR="000F3B95" w:rsidRPr="00891651" w:rsidRDefault="000F3B95" w:rsidP="00BB5CCC">
            <w:pPr>
              <w:spacing w:line="220" w:lineRule="exact"/>
              <w:ind w:firstLineChars="100" w:firstLine="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BB5CCC" w:rsidRPr="00891651">
              <w:rPr>
                <w:rFonts w:ascii="メイリオ" w:eastAsia="メイリオ" w:hAnsi="メイリオ" w:cs="メイリオ" w:hint="eastAsia"/>
                <w:w w:val="74"/>
                <w:kern w:val="0"/>
                <w:sz w:val="18"/>
                <w:szCs w:val="18"/>
                <w:fitText w:val="4230" w:id="-1499187198"/>
              </w:rPr>
              <w:t>行政手続きのオンライン化件数(累計</w:t>
            </w:r>
            <w:r w:rsidR="00BB5CCC" w:rsidRPr="00891651">
              <w:rPr>
                <w:rFonts w:ascii="メイリオ" w:eastAsia="メイリオ" w:hAnsi="メイリオ" w:cs="メイリオ"/>
                <w:w w:val="74"/>
                <w:kern w:val="0"/>
                <w:sz w:val="18"/>
                <w:szCs w:val="18"/>
                <w:fitText w:val="4230" w:id="-1499187198"/>
              </w:rPr>
              <w:t>)</w:t>
            </w:r>
            <w:r w:rsidR="00BB5CCC" w:rsidRPr="00891651">
              <w:rPr>
                <w:rFonts w:ascii="メイリオ" w:eastAsia="メイリオ" w:hAnsi="メイリオ" w:cs="メイリオ" w:hint="eastAsia"/>
                <w:w w:val="74"/>
                <w:kern w:val="0"/>
                <w:sz w:val="18"/>
                <w:szCs w:val="18"/>
                <w:fitText w:val="4230" w:id="-1499187198"/>
              </w:rPr>
              <w:t>：目標約500件　実績約600</w:t>
            </w:r>
            <w:r w:rsidR="00BB5CCC" w:rsidRPr="00891651">
              <w:rPr>
                <w:rFonts w:ascii="メイリオ" w:eastAsia="メイリオ" w:hAnsi="メイリオ" w:cs="メイリオ" w:hint="eastAsia"/>
                <w:spacing w:val="10"/>
                <w:w w:val="74"/>
                <w:kern w:val="0"/>
                <w:sz w:val="18"/>
                <w:szCs w:val="18"/>
                <w:fitText w:val="4230" w:id="-1499187198"/>
              </w:rPr>
              <w:t>件</w:t>
            </w:r>
          </w:p>
          <w:p w14:paraId="41DB15CA" w14:textId="0E659822" w:rsidR="000F3B95" w:rsidRPr="00891651" w:rsidRDefault="000F3B95" w:rsidP="000F3B95">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市民利用施設に係る手続きの利便性向上〔p</w:t>
            </w:r>
            <w:r w:rsidR="00F9499B" w:rsidRPr="00891651">
              <w:rPr>
                <w:rFonts w:ascii="ＭＳ ゴシック" w:eastAsia="ＭＳ ゴシック" w:hAnsi="ＭＳ ゴシック" w:cs="メイリオ" w:hint="eastAsia"/>
                <w:b/>
                <w:spacing w:val="-6"/>
                <w:sz w:val="18"/>
                <w:szCs w:val="18"/>
              </w:rPr>
              <w:t>10</w:t>
            </w:r>
            <w:r w:rsidRPr="00891651">
              <w:rPr>
                <w:rFonts w:ascii="ＭＳ ゴシック" w:eastAsia="ＭＳ ゴシック" w:hAnsi="ＭＳ ゴシック" w:cs="メイリオ" w:hint="eastAsia"/>
                <w:b/>
                <w:spacing w:val="-6"/>
                <w:sz w:val="18"/>
                <w:szCs w:val="18"/>
              </w:rPr>
              <w:t>〕</w:t>
            </w:r>
          </w:p>
          <w:p w14:paraId="0CDFB895" w14:textId="2FA023C0" w:rsidR="000F3B95" w:rsidRPr="00891651" w:rsidRDefault="000F3B95" w:rsidP="000F3B95">
            <w:pPr>
              <w:spacing w:line="220" w:lineRule="exact"/>
              <w:ind w:firstLineChars="100" w:firstLine="168"/>
              <w:rPr>
                <w:rFonts w:ascii="メイリオ" w:eastAsia="メイリオ" w:hAnsi="メイリオ" w:cs="メイリオ"/>
                <w:kern w:val="0"/>
                <w:sz w:val="18"/>
                <w:szCs w:val="18"/>
              </w:rPr>
            </w:pPr>
            <w:r w:rsidRPr="00891651">
              <w:rPr>
                <w:rFonts w:ascii="メイリオ" w:eastAsia="メイリオ" w:hAnsi="メイリオ" w:cs="メイリオ" w:hint="eastAsia"/>
                <w:spacing w:val="-6"/>
                <w:sz w:val="18"/>
                <w:szCs w:val="18"/>
              </w:rPr>
              <w:t>●</w:t>
            </w:r>
            <w:r w:rsidRPr="00891651">
              <w:rPr>
                <w:rFonts w:ascii="メイリオ" w:eastAsia="メイリオ" w:hAnsi="メイリオ" w:cs="メイリオ" w:hint="eastAsia"/>
                <w:spacing w:val="1"/>
                <w:w w:val="80"/>
                <w:kern w:val="0"/>
                <w:sz w:val="18"/>
                <w:szCs w:val="18"/>
                <w:fitText w:val="4150" w:id="-1696846334"/>
              </w:rPr>
              <w:t>利用手続きのオンライン化施設数：目標33施設　実績34施</w:t>
            </w:r>
            <w:r w:rsidRPr="00891651">
              <w:rPr>
                <w:rFonts w:ascii="メイリオ" w:eastAsia="メイリオ" w:hAnsi="メイリオ" w:cs="メイリオ" w:hint="eastAsia"/>
                <w:spacing w:val="-2"/>
                <w:w w:val="80"/>
                <w:kern w:val="0"/>
                <w:sz w:val="18"/>
                <w:szCs w:val="18"/>
                <w:fitText w:val="4150" w:id="-1696846334"/>
              </w:rPr>
              <w:t>設</w:t>
            </w:r>
          </w:p>
          <w:p w14:paraId="2D8855B1" w14:textId="1151262A" w:rsidR="000F3B95" w:rsidRPr="00891651" w:rsidRDefault="000F3B95" w:rsidP="000F3B95">
            <w:pPr>
              <w:spacing w:line="220" w:lineRule="exact"/>
              <w:ind w:firstLineChars="100" w:firstLine="180"/>
              <w:rPr>
                <w:rFonts w:ascii="メイリオ" w:eastAsia="メイリオ" w:hAnsi="メイリオ" w:cs="メイリオ"/>
                <w:b/>
                <w:spacing w:val="-6"/>
                <w:sz w:val="18"/>
                <w:szCs w:val="18"/>
              </w:rPr>
            </w:pPr>
            <w:r w:rsidRPr="00891651">
              <w:rPr>
                <w:rFonts w:ascii="メイリオ" w:eastAsia="メイリオ" w:hAnsi="メイリオ" w:cs="メイリオ" w:hint="eastAsia"/>
                <w:kern w:val="0"/>
                <w:sz w:val="18"/>
                <w:szCs w:val="18"/>
              </w:rPr>
              <w:t>●市民利用施設の一覧サイトの稼働</w:t>
            </w:r>
          </w:p>
          <w:p w14:paraId="7DB8E991" w14:textId="1E01164B" w:rsidR="000F3B95" w:rsidRPr="00891651" w:rsidRDefault="000F3B95" w:rsidP="000F3B95">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多様な公共料金支払手段の整備〔</w:t>
            </w:r>
            <w:r w:rsidRPr="00891651">
              <w:rPr>
                <w:rFonts w:ascii="ＭＳ ゴシック" w:eastAsia="ＭＳ ゴシック" w:hAnsi="ＭＳ ゴシック" w:cs="Segoe UI Symbol" w:hint="eastAsia"/>
                <w:b/>
                <w:spacing w:val="-6"/>
                <w:sz w:val="18"/>
                <w:szCs w:val="18"/>
              </w:rPr>
              <w:t>p</w:t>
            </w:r>
            <w:r w:rsidR="00F9499B" w:rsidRPr="00891651">
              <w:rPr>
                <w:rFonts w:ascii="ＭＳ ゴシック" w:eastAsia="ＭＳ ゴシック" w:hAnsi="ＭＳ ゴシック" w:cs="Segoe UI Symbol" w:hint="eastAsia"/>
                <w:b/>
                <w:spacing w:val="-6"/>
                <w:sz w:val="18"/>
                <w:szCs w:val="18"/>
              </w:rPr>
              <w:t>11</w:t>
            </w:r>
            <w:r w:rsidRPr="00891651">
              <w:rPr>
                <w:rFonts w:ascii="ＭＳ ゴシック" w:eastAsia="ＭＳ ゴシック" w:hAnsi="ＭＳ ゴシック" w:cs="メイリオ" w:hint="eastAsia"/>
                <w:b/>
                <w:spacing w:val="-6"/>
                <w:sz w:val="18"/>
                <w:szCs w:val="18"/>
              </w:rPr>
              <w:t>〕</w:t>
            </w:r>
          </w:p>
          <w:p w14:paraId="39E55DC8" w14:textId="2B712B8A" w:rsidR="000F3B95" w:rsidRPr="00891651" w:rsidRDefault="000F3B95" w:rsidP="000F3B95">
            <w:pPr>
              <w:spacing w:line="220" w:lineRule="exact"/>
              <w:ind w:firstLineChars="100" w:firstLine="168"/>
              <w:rPr>
                <w:rFonts w:ascii="メイリオ" w:eastAsia="メイリオ" w:hAnsi="メイリオ" w:cs="メイリオ"/>
                <w:b/>
                <w:spacing w:val="-6"/>
                <w:sz w:val="18"/>
                <w:szCs w:val="18"/>
              </w:rPr>
            </w:pPr>
            <w:r w:rsidRPr="00891651">
              <w:rPr>
                <w:rFonts w:ascii="メイリオ" w:eastAsia="メイリオ" w:hAnsi="メイリオ" w:cs="メイリオ" w:hint="eastAsia"/>
                <w:spacing w:val="-6"/>
                <w:sz w:val="18"/>
                <w:szCs w:val="18"/>
              </w:rPr>
              <w:t>●</w:t>
            </w:r>
            <w:r w:rsidRPr="00891651">
              <w:rPr>
                <w:rFonts w:ascii="メイリオ" w:eastAsia="メイリオ" w:hAnsi="メイリオ" w:cs="メイリオ" w:hint="eastAsia"/>
                <w:w w:val="80"/>
                <w:kern w:val="0"/>
                <w:sz w:val="18"/>
                <w:szCs w:val="18"/>
                <w:fitText w:val="4108" w:id="-1499244796"/>
              </w:rPr>
              <w:t>支払手段の整備を実施した施設数：目標37施設　実績37施設</w:t>
            </w:r>
          </w:p>
        </w:tc>
        <w:tc>
          <w:tcPr>
            <w:tcW w:w="4677" w:type="dxa"/>
            <w:vAlign w:val="center"/>
          </w:tcPr>
          <w:p w14:paraId="4EF08735" w14:textId="125B968E" w:rsidR="000F3B95" w:rsidRPr="00891651" w:rsidRDefault="000F3B95" w:rsidP="000F3B95">
            <w:pPr>
              <w:spacing w:line="220" w:lineRule="exact"/>
              <w:jc w:val="center"/>
              <w:rPr>
                <w:rFonts w:ascii="メイリオ" w:eastAsia="メイリオ" w:hAnsi="メイリオ" w:cs="メイリオ"/>
                <w:spacing w:val="-6"/>
                <w:sz w:val="18"/>
                <w:szCs w:val="18"/>
              </w:rPr>
            </w:pPr>
            <w:r w:rsidRPr="00891651">
              <w:rPr>
                <w:rFonts w:ascii="メイリオ" w:eastAsia="メイリオ" w:hAnsi="メイリオ" w:cs="メイリオ" w:hint="eastAsia"/>
                <w:b/>
                <w:spacing w:val="-8"/>
                <w:sz w:val="18"/>
                <w:szCs w:val="18"/>
              </w:rPr>
              <w:t>―</w:t>
            </w:r>
          </w:p>
        </w:tc>
      </w:tr>
      <w:tr w:rsidR="001A7BEA" w:rsidRPr="00891651" w14:paraId="0DED628A" w14:textId="77777777" w:rsidTr="00CE15FA">
        <w:tblPrEx>
          <w:tblCellMar>
            <w:top w:w="0" w:type="dxa"/>
            <w:left w:w="108" w:type="dxa"/>
            <w:bottom w:w="0" w:type="dxa"/>
            <w:right w:w="108" w:type="dxa"/>
          </w:tblCellMar>
        </w:tblPrEx>
        <w:trPr>
          <w:trHeight w:val="205"/>
        </w:trPr>
        <w:tc>
          <w:tcPr>
            <w:tcW w:w="1134" w:type="dxa"/>
            <w:vMerge w:val="restart"/>
            <w:shd w:val="clear" w:color="auto" w:fill="B4C6E7" w:themeFill="accent5" w:themeFillTint="66"/>
            <w:vAlign w:val="center"/>
          </w:tcPr>
          <w:p w14:paraId="507E85C2" w14:textId="1DD72B23" w:rsidR="00F77BD6" w:rsidRPr="00891651" w:rsidRDefault="00D93AE1" w:rsidP="00565F38">
            <w:pPr>
              <w:spacing w:line="240" w:lineRule="exact"/>
              <w:ind w:left="180" w:hangingChars="100" w:hanging="180"/>
              <w:rPr>
                <w:rFonts w:ascii="メイリオ" w:eastAsia="メイリオ" w:hAnsi="メイリオ" w:cs="メイリオ"/>
                <w:b/>
                <w:sz w:val="18"/>
                <w:szCs w:val="18"/>
              </w:rPr>
            </w:pPr>
            <w:r w:rsidRPr="00891651">
              <w:rPr>
                <w:rFonts w:ascii="メイリオ" w:eastAsia="メイリオ" w:hAnsi="メイリオ" w:cs="メイリオ" w:hint="eastAsia"/>
                <w:b/>
                <w:sz w:val="18"/>
                <w:szCs w:val="18"/>
              </w:rPr>
              <w:t>２</w:t>
            </w:r>
            <w:r w:rsidR="00F77BD6" w:rsidRPr="00891651">
              <w:rPr>
                <w:rFonts w:ascii="メイリオ" w:eastAsia="メイリオ" w:hAnsi="メイリオ" w:cs="メイリオ" w:hint="eastAsia"/>
                <w:b/>
                <w:sz w:val="18"/>
                <w:szCs w:val="18"/>
              </w:rPr>
              <w:t>官民連携の推進</w:t>
            </w:r>
          </w:p>
        </w:tc>
        <w:tc>
          <w:tcPr>
            <w:tcW w:w="4962" w:type="dxa"/>
            <w:vAlign w:val="center"/>
          </w:tcPr>
          <w:p w14:paraId="20DE4004" w14:textId="1DEF6BE1" w:rsidR="00F77BD6" w:rsidRPr="00891651" w:rsidRDefault="00F77BD6" w:rsidP="00F77BD6">
            <w:pPr>
              <w:spacing w:line="220" w:lineRule="exact"/>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60"/>
                <w:kern w:val="0"/>
                <w:sz w:val="18"/>
                <w:szCs w:val="18"/>
                <w:fitText w:val="480" w:id="1454591233"/>
              </w:rPr>
              <w:t>達</w:t>
            </w:r>
            <w:r w:rsidRPr="00891651">
              <w:rPr>
                <w:rFonts w:ascii="メイリオ" w:eastAsia="メイリオ" w:hAnsi="メイリオ" w:cs="メイリオ" w:hint="eastAsia"/>
                <w:b/>
                <w:kern w:val="0"/>
                <w:sz w:val="18"/>
                <w:szCs w:val="18"/>
                <w:fitText w:val="480" w:id="1454591233"/>
              </w:rPr>
              <w:t>成</w:t>
            </w:r>
            <w:r w:rsidRPr="00891651">
              <w:rPr>
                <w:rFonts w:ascii="メイリオ" w:eastAsia="メイリオ" w:hAnsi="メイリオ" w:cs="メイリオ" w:hint="eastAsia"/>
                <w:b/>
                <w:spacing w:val="-6"/>
                <w:sz w:val="18"/>
                <w:szCs w:val="18"/>
              </w:rPr>
              <w:t>：</w:t>
            </w:r>
            <w:r w:rsidR="00412770" w:rsidRPr="00891651">
              <w:rPr>
                <w:rFonts w:ascii="メイリオ" w:eastAsia="メイリオ" w:hAnsi="メイリオ" w:cs="メイリオ" w:hint="eastAsia"/>
                <w:b/>
                <w:spacing w:val="-6"/>
                <w:sz w:val="18"/>
                <w:szCs w:val="18"/>
              </w:rPr>
              <w:t>５</w:t>
            </w:r>
            <w:r w:rsidRPr="00891651">
              <w:rPr>
                <w:rFonts w:ascii="メイリオ" w:eastAsia="メイリオ" w:hAnsi="メイリオ" w:cs="メイリオ" w:hint="eastAsia"/>
                <w:b/>
                <w:spacing w:val="-6"/>
                <w:sz w:val="18"/>
                <w:szCs w:val="18"/>
              </w:rPr>
              <w:t>件</w:t>
            </w:r>
          </w:p>
        </w:tc>
        <w:tc>
          <w:tcPr>
            <w:tcW w:w="4677" w:type="dxa"/>
            <w:vAlign w:val="center"/>
          </w:tcPr>
          <w:p w14:paraId="094A9972" w14:textId="17977C05" w:rsidR="00F77BD6" w:rsidRPr="00891651" w:rsidRDefault="00F77BD6" w:rsidP="00F77BD6">
            <w:pPr>
              <w:spacing w:line="220" w:lineRule="exact"/>
              <w:rPr>
                <w:rFonts w:ascii="メイリオ" w:eastAsia="メイリオ" w:hAnsi="メイリオ" w:cs="メイリオ"/>
                <w:sz w:val="18"/>
                <w:szCs w:val="18"/>
              </w:rPr>
            </w:pPr>
            <w:r w:rsidRPr="00891651">
              <w:rPr>
                <w:rFonts w:ascii="メイリオ" w:eastAsia="メイリオ" w:hAnsi="メイリオ" w:cs="メイリオ" w:hint="eastAsia"/>
                <w:b/>
                <w:spacing w:val="-6"/>
                <w:sz w:val="18"/>
                <w:szCs w:val="18"/>
              </w:rPr>
              <w:t>未達成：</w:t>
            </w:r>
            <w:r w:rsidR="00412770" w:rsidRPr="00891651">
              <w:rPr>
                <w:rFonts w:ascii="メイリオ" w:eastAsia="メイリオ" w:hAnsi="メイリオ" w:cs="メイリオ" w:hint="eastAsia"/>
                <w:b/>
                <w:spacing w:val="-6"/>
                <w:sz w:val="18"/>
                <w:szCs w:val="18"/>
              </w:rPr>
              <w:t>３</w:t>
            </w:r>
            <w:r w:rsidRPr="00891651">
              <w:rPr>
                <w:rFonts w:ascii="メイリオ" w:eastAsia="メイリオ" w:hAnsi="メイリオ" w:cs="メイリオ" w:hint="eastAsia"/>
                <w:b/>
                <w:spacing w:val="-6"/>
                <w:sz w:val="18"/>
                <w:szCs w:val="18"/>
              </w:rPr>
              <w:t>件</w:t>
            </w:r>
          </w:p>
        </w:tc>
      </w:tr>
      <w:tr w:rsidR="001A7BEA" w:rsidRPr="00891651" w14:paraId="3DAB403C" w14:textId="77777777" w:rsidTr="00565F38">
        <w:tblPrEx>
          <w:tblCellMar>
            <w:top w:w="0" w:type="dxa"/>
            <w:left w:w="108" w:type="dxa"/>
            <w:bottom w:w="0" w:type="dxa"/>
            <w:right w:w="108" w:type="dxa"/>
          </w:tblCellMar>
        </w:tblPrEx>
        <w:tc>
          <w:tcPr>
            <w:tcW w:w="1134" w:type="dxa"/>
            <w:vMerge/>
            <w:tcBorders>
              <w:bottom w:val="single" w:sz="4" w:space="0" w:color="auto"/>
            </w:tcBorders>
            <w:shd w:val="clear" w:color="auto" w:fill="B4C6E7" w:themeFill="accent5" w:themeFillTint="66"/>
            <w:vAlign w:val="center"/>
          </w:tcPr>
          <w:p w14:paraId="66E9FD7B" w14:textId="77777777" w:rsidR="00F77BD6" w:rsidRPr="00891651" w:rsidRDefault="00F77BD6" w:rsidP="00F77BD6">
            <w:pPr>
              <w:spacing w:line="240" w:lineRule="exact"/>
              <w:jc w:val="left"/>
              <w:rPr>
                <w:rFonts w:ascii="メイリオ" w:eastAsia="メイリオ" w:hAnsi="メイリオ" w:cs="メイリオ"/>
                <w:b/>
                <w:sz w:val="20"/>
                <w:szCs w:val="21"/>
              </w:rPr>
            </w:pPr>
          </w:p>
        </w:tc>
        <w:tc>
          <w:tcPr>
            <w:tcW w:w="4962" w:type="dxa"/>
            <w:tcBorders>
              <w:bottom w:val="single" w:sz="4" w:space="0" w:color="auto"/>
            </w:tcBorders>
          </w:tcPr>
          <w:p w14:paraId="39AE3E1C" w14:textId="75C1D70E" w:rsidR="00F77BD6" w:rsidRPr="00891651" w:rsidRDefault="00F77BD6" w:rsidP="00F77BD6">
            <w:pPr>
              <w:spacing w:line="220" w:lineRule="exact"/>
              <w:jc w:val="lef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下水道〔p</w:t>
            </w:r>
            <w:r w:rsidR="00F9499B" w:rsidRPr="00891651">
              <w:rPr>
                <w:rFonts w:ascii="ＭＳ ゴシック" w:eastAsia="ＭＳ ゴシック" w:hAnsi="ＭＳ ゴシック" w:cs="メイリオ" w:hint="eastAsia"/>
                <w:b/>
                <w:spacing w:val="-6"/>
                <w:sz w:val="18"/>
                <w:szCs w:val="18"/>
              </w:rPr>
              <w:t>14</w:t>
            </w:r>
            <w:r w:rsidRPr="00891651">
              <w:rPr>
                <w:rFonts w:ascii="ＭＳ ゴシック" w:eastAsia="ＭＳ ゴシック" w:hAnsi="ＭＳ ゴシック" w:cs="メイリオ" w:hint="eastAsia"/>
                <w:b/>
                <w:spacing w:val="-6"/>
                <w:sz w:val="18"/>
                <w:szCs w:val="18"/>
              </w:rPr>
              <w:t>〕</w:t>
            </w:r>
          </w:p>
          <w:p w14:paraId="6C919D9F" w14:textId="2A0000D8" w:rsidR="00F77BD6" w:rsidRPr="00891651" w:rsidRDefault="00F77BD6" w:rsidP="00F77BD6">
            <w:pPr>
              <w:spacing w:line="220" w:lineRule="exact"/>
              <w:ind w:leftChars="100" w:left="378" w:hangingChars="100" w:hanging="168"/>
              <w:jc w:val="left"/>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0F3B95" w:rsidRPr="00891651">
              <w:rPr>
                <w:rFonts w:ascii="メイリオ" w:eastAsia="メイリオ" w:hAnsi="メイリオ" w:cs="メイリオ" w:hint="eastAsia"/>
                <w:spacing w:val="-6"/>
                <w:sz w:val="18"/>
                <w:szCs w:val="18"/>
              </w:rPr>
              <w:t>「</w:t>
            </w:r>
            <w:r w:rsidRPr="00891651">
              <w:rPr>
                <w:rFonts w:ascii="メイリオ" w:eastAsia="メイリオ" w:hAnsi="メイリオ" w:cs="メイリオ" w:hint="eastAsia"/>
                <w:spacing w:val="-6"/>
                <w:sz w:val="18"/>
                <w:szCs w:val="18"/>
              </w:rPr>
              <w:t>汚泥処理炉」</w:t>
            </w:r>
            <w:r w:rsidR="000F3B95" w:rsidRPr="00891651">
              <w:rPr>
                <w:rFonts w:ascii="メイリオ" w:eastAsia="メイリオ" w:hAnsi="メイリオ" w:cs="メイリオ" w:hint="eastAsia"/>
                <w:spacing w:val="-6"/>
                <w:sz w:val="18"/>
                <w:szCs w:val="18"/>
              </w:rPr>
              <w:t>での民間活用の拡大に向け、</w:t>
            </w:r>
            <w:r w:rsidR="004D2ACB" w:rsidRPr="00891651">
              <w:rPr>
                <w:rFonts w:ascii="メイリオ" w:eastAsia="メイリオ" w:hAnsi="メイリオ" w:cs="メイリオ" w:hint="eastAsia"/>
                <w:spacing w:val="-6"/>
                <w:sz w:val="18"/>
                <w:szCs w:val="18"/>
              </w:rPr>
              <w:t>ＰＦＩ</w:t>
            </w:r>
            <w:r w:rsidR="000F3B95" w:rsidRPr="00891651">
              <w:rPr>
                <w:rFonts w:ascii="メイリオ" w:eastAsia="メイリオ" w:hAnsi="メイリオ" w:cs="メイリオ" w:hint="eastAsia"/>
                <w:spacing w:val="-6"/>
                <w:sz w:val="18"/>
                <w:szCs w:val="18"/>
              </w:rPr>
              <w:t>事業に係る実施方針及び特定事業の選定・公表を行った</w:t>
            </w:r>
            <w:r w:rsidR="0015403F" w:rsidRPr="00891651">
              <w:rPr>
                <w:rFonts w:ascii="メイリオ" w:eastAsia="メイリオ" w:hAnsi="メイリオ" w:cs="メイリオ" w:hint="eastAsia"/>
                <w:spacing w:val="-6"/>
                <w:sz w:val="18"/>
                <w:szCs w:val="18"/>
              </w:rPr>
              <w:t>。</w:t>
            </w:r>
          </w:p>
          <w:p w14:paraId="3AF612EE" w14:textId="6E3642D3" w:rsidR="00412770" w:rsidRPr="00891651" w:rsidRDefault="00412770" w:rsidP="00412770">
            <w:pPr>
              <w:spacing w:line="220" w:lineRule="exact"/>
              <w:ind w:left="169" w:hangingChars="100" w:hanging="169"/>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保育所〔p</w:t>
            </w:r>
            <w:r w:rsidR="00F9499B" w:rsidRPr="00891651">
              <w:rPr>
                <w:rFonts w:ascii="ＭＳ ゴシック" w:eastAsia="ＭＳ ゴシック" w:hAnsi="ＭＳ ゴシック" w:cs="メイリオ" w:hint="eastAsia"/>
                <w:b/>
                <w:spacing w:val="-6"/>
                <w:sz w:val="18"/>
                <w:szCs w:val="18"/>
              </w:rPr>
              <w:t>16</w:t>
            </w:r>
            <w:r w:rsidRPr="00891651">
              <w:rPr>
                <w:rFonts w:ascii="ＭＳ ゴシック" w:eastAsia="ＭＳ ゴシック" w:hAnsi="ＭＳ ゴシック" w:cs="メイリオ" w:hint="eastAsia"/>
                <w:b/>
                <w:spacing w:val="-6"/>
                <w:sz w:val="18"/>
                <w:szCs w:val="18"/>
              </w:rPr>
              <w:t>〕</w:t>
            </w:r>
          </w:p>
          <w:p w14:paraId="17471F72" w14:textId="7C471220" w:rsidR="00412770" w:rsidRPr="00891651" w:rsidRDefault="00412770" w:rsidP="00412770">
            <w:pPr>
              <w:spacing w:line="220" w:lineRule="exact"/>
              <w:ind w:leftChars="100" w:left="37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●公募実施（民間委託）箇所数：目標３箇所　実績３箇所</w:t>
            </w:r>
          </w:p>
          <w:p w14:paraId="2958DAB8" w14:textId="3D4912A2" w:rsidR="00F77BD6" w:rsidRPr="00891651" w:rsidRDefault="00F77BD6" w:rsidP="00412770">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一般廃棄物（収集輸送）〔p</w:t>
            </w:r>
            <w:r w:rsidR="00F9499B" w:rsidRPr="00891651">
              <w:rPr>
                <w:rFonts w:ascii="ＭＳ ゴシック" w:eastAsia="ＭＳ ゴシック" w:hAnsi="ＭＳ ゴシック" w:cs="メイリオ" w:hint="eastAsia"/>
                <w:b/>
                <w:spacing w:val="-6"/>
                <w:sz w:val="18"/>
                <w:szCs w:val="18"/>
              </w:rPr>
              <w:t>17</w:t>
            </w:r>
            <w:r w:rsidRPr="00891651">
              <w:rPr>
                <w:rFonts w:ascii="ＭＳ ゴシック" w:eastAsia="ＭＳ ゴシック" w:hAnsi="ＭＳ ゴシック" w:cs="メイリオ" w:hint="eastAsia"/>
                <w:b/>
                <w:spacing w:val="-6"/>
                <w:sz w:val="18"/>
                <w:szCs w:val="18"/>
              </w:rPr>
              <w:t>〕</w:t>
            </w:r>
          </w:p>
          <w:p w14:paraId="50CB855B" w14:textId="2EA05283" w:rsidR="00F77BD6" w:rsidRPr="00891651" w:rsidRDefault="00F77BD6" w:rsidP="00F77BD6">
            <w:pPr>
              <w:spacing w:line="220" w:lineRule="exact"/>
              <w:ind w:leftChars="100" w:left="378" w:hangingChars="100" w:hanging="168"/>
              <w:jc w:val="left"/>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412770" w:rsidRPr="00891651">
              <w:rPr>
                <w:rFonts w:ascii="メイリオ" w:eastAsia="メイリオ" w:hAnsi="メイリオ" w:cs="メイリオ" w:hint="eastAsia"/>
                <w:spacing w:val="-6"/>
                <w:sz w:val="18"/>
                <w:szCs w:val="18"/>
              </w:rPr>
              <w:t>東北環境事業センター・西北環境事業センターの</w:t>
            </w:r>
            <w:r w:rsidRPr="00891651">
              <w:rPr>
                <w:rFonts w:ascii="メイリオ" w:eastAsia="メイリオ" w:hAnsi="メイリオ" w:cs="メイリオ" w:hint="eastAsia"/>
                <w:spacing w:val="-6"/>
                <w:sz w:val="18"/>
                <w:szCs w:val="18"/>
              </w:rPr>
              <w:t>資源ごみ・容器包装プラスチック収集を民間委託した</w:t>
            </w:r>
            <w:r w:rsidR="0015403F" w:rsidRPr="00891651">
              <w:rPr>
                <w:rFonts w:ascii="メイリオ" w:eastAsia="メイリオ" w:hAnsi="メイリオ" w:cs="メイリオ" w:hint="eastAsia"/>
                <w:spacing w:val="-6"/>
                <w:sz w:val="18"/>
                <w:szCs w:val="18"/>
              </w:rPr>
              <w:t>。</w:t>
            </w:r>
          </w:p>
          <w:p w14:paraId="05F6CCCD" w14:textId="56648748" w:rsidR="00412770" w:rsidRPr="00891651" w:rsidRDefault="00412770" w:rsidP="00412770">
            <w:pPr>
              <w:spacing w:line="220" w:lineRule="exact"/>
              <w:jc w:val="lef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市営住宅〔p</w:t>
            </w:r>
            <w:r w:rsidR="00F9499B" w:rsidRPr="00891651">
              <w:rPr>
                <w:rFonts w:ascii="ＭＳ ゴシック" w:eastAsia="ＭＳ ゴシック" w:hAnsi="ＭＳ ゴシック" w:cs="メイリオ" w:hint="eastAsia"/>
                <w:b/>
                <w:spacing w:val="-6"/>
                <w:sz w:val="18"/>
                <w:szCs w:val="18"/>
              </w:rPr>
              <w:t>20</w:t>
            </w:r>
            <w:r w:rsidRPr="00891651">
              <w:rPr>
                <w:rFonts w:ascii="ＭＳ ゴシック" w:eastAsia="ＭＳ ゴシック" w:hAnsi="ＭＳ ゴシック" w:cs="メイリオ" w:hint="eastAsia"/>
                <w:b/>
                <w:spacing w:val="-6"/>
                <w:sz w:val="18"/>
                <w:szCs w:val="18"/>
              </w:rPr>
              <w:t>〕</w:t>
            </w:r>
          </w:p>
          <w:p w14:paraId="681B8E3E" w14:textId="474A7850" w:rsidR="00412770" w:rsidRPr="00891651" w:rsidRDefault="00412770" w:rsidP="00412770">
            <w:pPr>
              <w:spacing w:line="220" w:lineRule="exact"/>
              <w:ind w:leftChars="100" w:left="378" w:hangingChars="100" w:hanging="168"/>
              <w:jc w:val="left"/>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44056D" w:rsidRPr="00891651">
              <w:rPr>
                <w:rFonts w:ascii="メイリオ" w:eastAsia="メイリオ" w:hAnsi="メイリオ" w:cs="メイリオ" w:hint="eastAsia"/>
                <w:spacing w:val="-6"/>
                <w:sz w:val="18"/>
                <w:szCs w:val="18"/>
              </w:rPr>
              <w:t>市営住宅維持管理業務において、</w:t>
            </w:r>
            <w:r w:rsidRPr="00891651">
              <w:rPr>
                <w:rFonts w:ascii="メイリオ" w:eastAsia="メイリオ" w:hAnsi="メイリオ" w:cs="メイリオ" w:hint="eastAsia"/>
                <w:spacing w:val="-6"/>
                <w:sz w:val="18"/>
                <w:szCs w:val="18"/>
              </w:rPr>
              <w:t>令和３年４月に指定管理者制度を導入した</w:t>
            </w:r>
            <w:r w:rsidR="0015403F" w:rsidRPr="00891651">
              <w:rPr>
                <w:rFonts w:ascii="メイリオ" w:eastAsia="メイリオ" w:hAnsi="メイリオ" w:cs="メイリオ" w:hint="eastAsia"/>
                <w:spacing w:val="-6"/>
                <w:sz w:val="18"/>
                <w:szCs w:val="18"/>
              </w:rPr>
              <w:t>。</w:t>
            </w:r>
          </w:p>
          <w:p w14:paraId="2AC7DCF6" w14:textId="5489A7A4" w:rsidR="00F77BD6" w:rsidRPr="00891651" w:rsidRDefault="00F77BD6" w:rsidP="00F77BD6">
            <w:pPr>
              <w:spacing w:line="220" w:lineRule="exact"/>
              <w:jc w:val="lef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動物園〔p</w:t>
            </w:r>
            <w:r w:rsidR="00F9499B" w:rsidRPr="00891651">
              <w:rPr>
                <w:rFonts w:ascii="ＭＳ ゴシック" w:eastAsia="ＭＳ ゴシック" w:hAnsi="ＭＳ ゴシック" w:cs="メイリオ" w:hint="eastAsia"/>
                <w:b/>
                <w:spacing w:val="-6"/>
                <w:sz w:val="18"/>
                <w:szCs w:val="18"/>
              </w:rPr>
              <w:t>21</w:t>
            </w:r>
            <w:r w:rsidRPr="00891651">
              <w:rPr>
                <w:rFonts w:ascii="ＭＳ ゴシック" w:eastAsia="ＭＳ ゴシック" w:hAnsi="ＭＳ ゴシック" w:cs="メイリオ" w:hint="eastAsia"/>
                <w:b/>
                <w:spacing w:val="-6"/>
                <w:sz w:val="18"/>
                <w:szCs w:val="18"/>
              </w:rPr>
              <w:t>〕</w:t>
            </w:r>
          </w:p>
          <w:p w14:paraId="65540AA3" w14:textId="3C176D91" w:rsidR="00F77BD6" w:rsidRPr="00891651" w:rsidRDefault="00F77BD6" w:rsidP="0044056D">
            <w:pPr>
              <w:spacing w:line="220" w:lineRule="exact"/>
              <w:ind w:leftChars="100" w:left="378" w:hangingChars="100" w:hanging="168"/>
              <w:jc w:val="left"/>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44056D" w:rsidRPr="00891651">
              <w:rPr>
                <w:rFonts w:ascii="メイリオ" w:eastAsia="メイリオ" w:hAnsi="メイリオ" w:cs="メイリオ" w:hint="eastAsia"/>
                <w:spacing w:val="-6"/>
                <w:sz w:val="18"/>
                <w:szCs w:val="18"/>
              </w:rPr>
              <w:t>令和３年４月に</w:t>
            </w:r>
            <w:r w:rsidR="00412770" w:rsidRPr="00891651">
              <w:rPr>
                <w:rFonts w:ascii="メイリオ" w:eastAsia="メイリオ" w:hAnsi="メイリオ" w:cs="メイリオ" w:hint="eastAsia"/>
                <w:spacing w:val="-6"/>
                <w:sz w:val="18"/>
                <w:szCs w:val="18"/>
              </w:rPr>
              <w:t>地方独立行政法人</w:t>
            </w:r>
            <w:r w:rsidR="0044056D" w:rsidRPr="00891651">
              <w:rPr>
                <w:rFonts w:ascii="メイリオ" w:eastAsia="メイリオ" w:hAnsi="メイリオ" w:cs="メイリオ" w:hint="eastAsia"/>
                <w:spacing w:val="-6"/>
                <w:sz w:val="18"/>
                <w:szCs w:val="18"/>
              </w:rPr>
              <w:t>天王寺動物園</w:t>
            </w:r>
            <w:r w:rsidRPr="00891651">
              <w:rPr>
                <w:rFonts w:ascii="メイリオ" w:eastAsia="メイリオ" w:hAnsi="メイリオ" w:hint="eastAsia"/>
                <w:sz w:val="18"/>
                <w:szCs w:val="18"/>
              </w:rPr>
              <w:t>設立</w:t>
            </w:r>
          </w:p>
        </w:tc>
        <w:tc>
          <w:tcPr>
            <w:tcW w:w="4677" w:type="dxa"/>
            <w:tcBorders>
              <w:bottom w:val="single" w:sz="4" w:space="0" w:color="auto"/>
            </w:tcBorders>
          </w:tcPr>
          <w:p w14:paraId="64290321" w14:textId="5A72B81D" w:rsidR="00F77BD6" w:rsidRPr="00891651" w:rsidRDefault="00F77BD6" w:rsidP="00F77BD6">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幼稚園〔p</w:t>
            </w:r>
            <w:r w:rsidR="00F9499B" w:rsidRPr="00891651">
              <w:rPr>
                <w:rFonts w:ascii="ＭＳ ゴシック" w:eastAsia="ＭＳ ゴシック" w:hAnsi="ＭＳ ゴシック" w:cs="メイリオ" w:hint="eastAsia"/>
                <w:b/>
                <w:spacing w:val="-6"/>
                <w:sz w:val="18"/>
                <w:szCs w:val="18"/>
              </w:rPr>
              <w:t>15</w:t>
            </w:r>
            <w:r w:rsidRPr="00891651">
              <w:rPr>
                <w:rFonts w:ascii="ＭＳ ゴシック" w:eastAsia="ＭＳ ゴシック" w:hAnsi="ＭＳ ゴシック" w:cs="メイリオ" w:hint="eastAsia"/>
                <w:b/>
                <w:spacing w:val="-6"/>
                <w:sz w:val="18"/>
                <w:szCs w:val="18"/>
              </w:rPr>
              <w:t>〕</w:t>
            </w:r>
          </w:p>
          <w:p w14:paraId="1469E2C1" w14:textId="5BF36C60" w:rsidR="00F77BD6" w:rsidRPr="00891651" w:rsidRDefault="00F77BD6" w:rsidP="00F77BD6">
            <w:pPr>
              <w:spacing w:line="220" w:lineRule="exact"/>
              <w:ind w:leftChars="100" w:left="37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204CB8" w:rsidRPr="00891651">
              <w:rPr>
                <w:rFonts w:ascii="メイリオ" w:eastAsia="メイリオ" w:hAnsi="メイリオ" w:cs="Times New Roman" w:hint="eastAsia"/>
                <w:bCs/>
                <w:sz w:val="18"/>
                <w:szCs w:val="18"/>
              </w:rPr>
              <w:t>民営化に向けた</w:t>
            </w:r>
            <w:r w:rsidR="00204CB8" w:rsidRPr="00891651">
              <w:rPr>
                <w:rFonts w:ascii="メイリオ" w:eastAsia="メイリオ" w:hAnsi="メイリオ" w:cs="Times New Roman" w:hint="eastAsia"/>
                <w:sz w:val="18"/>
                <w:szCs w:val="18"/>
              </w:rPr>
              <w:t>個々の園の進め方の方針を策定するため、所管所属と関係区との間で協議に向け準備を進めたが実施には至らず</w:t>
            </w:r>
            <w:r w:rsidR="0015403F" w:rsidRPr="00891651">
              <w:rPr>
                <w:rFonts w:ascii="メイリオ" w:eastAsia="メイリオ" w:hAnsi="メイリオ" w:cs="Times New Roman" w:hint="eastAsia"/>
                <w:sz w:val="18"/>
                <w:szCs w:val="18"/>
              </w:rPr>
              <w:t>。</w:t>
            </w:r>
          </w:p>
          <w:p w14:paraId="740C03A6" w14:textId="04E0A239" w:rsidR="00F77BD6" w:rsidRPr="00891651" w:rsidRDefault="00F77BD6" w:rsidP="00412770">
            <w:pPr>
              <w:spacing w:line="220" w:lineRule="exact"/>
              <w:ind w:leftChars="200" w:left="588" w:hangingChars="100" w:hanging="168"/>
              <w:rPr>
                <w:rFonts w:ascii="メイリオ" w:eastAsia="メイリオ" w:hAnsi="メイリオ" w:cs="メイリオ"/>
                <w:kern w:val="0"/>
                <w:sz w:val="18"/>
                <w:szCs w:val="18"/>
              </w:rPr>
            </w:pPr>
            <w:r w:rsidRPr="00891651">
              <w:rPr>
                <w:rFonts w:ascii="メイリオ" w:eastAsia="メイリオ" w:hAnsi="メイリオ" w:cs="メイリオ" w:hint="eastAsia"/>
                <w:spacing w:val="-6"/>
                <w:sz w:val="18"/>
                <w:szCs w:val="18"/>
              </w:rPr>
              <w:t>⇒</w:t>
            </w:r>
            <w:r w:rsidR="0015403F" w:rsidRPr="00891651">
              <w:rPr>
                <w:rFonts w:ascii="メイリオ" w:eastAsia="メイリオ" w:hAnsi="メイリオ" w:cs="Times New Roman" w:hint="eastAsia"/>
                <w:sz w:val="18"/>
                <w:szCs w:val="18"/>
              </w:rPr>
              <w:t>関係区</w:t>
            </w:r>
            <w:r w:rsidR="00C9032B" w:rsidRPr="00891651">
              <w:rPr>
                <w:rFonts w:ascii="メイリオ" w:eastAsia="メイリオ" w:hAnsi="メイリオ" w:cs="Times New Roman" w:hint="eastAsia"/>
                <w:sz w:val="18"/>
                <w:szCs w:val="18"/>
              </w:rPr>
              <w:t>・</w:t>
            </w:r>
            <w:r w:rsidR="004F3F53" w:rsidRPr="00891651">
              <w:rPr>
                <w:rFonts w:ascii="メイリオ" w:eastAsia="メイリオ" w:hAnsi="メイリオ" w:cs="Times New Roman" w:hint="eastAsia"/>
                <w:sz w:val="18"/>
                <w:szCs w:val="18"/>
              </w:rPr>
              <w:t>関係先</w:t>
            </w:r>
            <w:r w:rsidRPr="00891651">
              <w:rPr>
                <w:rFonts w:ascii="メイリオ" w:eastAsia="メイリオ" w:hAnsi="メイリオ" w:cs="メイリオ" w:hint="eastAsia"/>
                <w:spacing w:val="-6"/>
                <w:sz w:val="18"/>
                <w:szCs w:val="18"/>
              </w:rPr>
              <w:t>との間で調整の</w:t>
            </w:r>
            <w:r w:rsidR="00F55616" w:rsidRPr="00891651">
              <w:rPr>
                <w:rFonts w:ascii="メイリオ" w:eastAsia="メイリオ" w:hAnsi="メイリオ" w:cs="メイリオ" w:hint="eastAsia"/>
                <w:spacing w:val="-6"/>
                <w:sz w:val="18"/>
                <w:szCs w:val="18"/>
              </w:rPr>
              <w:t>上</w:t>
            </w:r>
            <w:r w:rsidRPr="00891651">
              <w:rPr>
                <w:rFonts w:ascii="メイリオ" w:eastAsia="メイリオ" w:hAnsi="メイリオ" w:cs="メイリオ" w:hint="eastAsia"/>
                <w:spacing w:val="-6"/>
                <w:sz w:val="18"/>
                <w:szCs w:val="18"/>
              </w:rPr>
              <w:t>、</w:t>
            </w:r>
            <w:r w:rsidRPr="00891651">
              <w:rPr>
                <w:rFonts w:ascii="メイリオ" w:eastAsia="メイリオ" w:hAnsi="メイリオ" w:cs="メイリオ" w:hint="eastAsia"/>
                <w:kern w:val="0"/>
                <w:sz w:val="18"/>
                <w:szCs w:val="18"/>
              </w:rPr>
              <w:t>取組を進めていく</w:t>
            </w:r>
            <w:r w:rsidR="00356E39" w:rsidRPr="00891651">
              <w:rPr>
                <w:rFonts w:ascii="メイリオ" w:eastAsia="メイリオ" w:hAnsi="メイリオ" w:cs="メイリオ" w:hint="eastAsia"/>
                <w:kern w:val="0"/>
                <w:sz w:val="18"/>
                <w:szCs w:val="18"/>
              </w:rPr>
              <w:t>。</w:t>
            </w:r>
          </w:p>
          <w:p w14:paraId="0BF4E78D" w14:textId="5B529AD2" w:rsidR="00412770" w:rsidRPr="00891651" w:rsidRDefault="00412770" w:rsidP="00412770">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市場（本場・東部市場</w:t>
            </w:r>
            <w:r w:rsidR="003403AB" w:rsidRPr="00891651">
              <w:rPr>
                <w:rFonts w:ascii="ＭＳ ゴシック" w:eastAsia="ＭＳ ゴシック" w:hAnsi="ＭＳ ゴシック" w:cs="メイリオ"/>
                <w:b/>
                <w:spacing w:val="-6"/>
                <w:sz w:val="18"/>
                <w:szCs w:val="18"/>
              </w:rPr>
              <w:t>）</w:t>
            </w:r>
            <w:r w:rsidRPr="00891651">
              <w:rPr>
                <w:rFonts w:ascii="ＭＳ ゴシック" w:eastAsia="ＭＳ ゴシック" w:hAnsi="ＭＳ ゴシック" w:cs="メイリオ" w:hint="eastAsia"/>
                <w:b/>
                <w:spacing w:val="-6"/>
                <w:sz w:val="18"/>
                <w:szCs w:val="18"/>
              </w:rPr>
              <w:t>〔p</w:t>
            </w:r>
            <w:r w:rsidR="00F9499B" w:rsidRPr="00891651">
              <w:rPr>
                <w:rFonts w:ascii="ＭＳ ゴシック" w:eastAsia="ＭＳ ゴシック" w:hAnsi="ＭＳ ゴシック" w:cs="メイリオ" w:hint="eastAsia"/>
                <w:b/>
                <w:spacing w:val="-6"/>
                <w:sz w:val="18"/>
                <w:szCs w:val="18"/>
              </w:rPr>
              <w:t>19</w:t>
            </w:r>
            <w:r w:rsidRPr="00891651">
              <w:rPr>
                <w:rFonts w:ascii="ＭＳ ゴシック" w:eastAsia="ＭＳ ゴシック" w:hAnsi="ＭＳ ゴシック" w:cs="メイリオ" w:hint="eastAsia"/>
                <w:b/>
                <w:spacing w:val="-6"/>
                <w:sz w:val="18"/>
                <w:szCs w:val="18"/>
              </w:rPr>
              <w:t>〕</w:t>
            </w:r>
          </w:p>
          <w:p w14:paraId="4D63C398" w14:textId="2123F6CE" w:rsidR="00412770" w:rsidRPr="00891651" w:rsidRDefault="00412770" w:rsidP="00412770">
            <w:pPr>
              <w:spacing w:line="220" w:lineRule="exact"/>
              <w:ind w:leftChars="100" w:left="37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204CB8" w:rsidRPr="00891651">
              <w:rPr>
                <w:rFonts w:ascii="メイリオ" w:eastAsia="メイリオ" w:hAnsi="メイリオ" w:cs="Times New Roman" w:hint="eastAsia"/>
                <w:sz w:val="18"/>
                <w:szCs w:val="18"/>
              </w:rPr>
              <w:t>最適な市場運営のあり方の方針決定に向けた検討を進めたが、</w:t>
            </w:r>
            <w:r w:rsidR="003403AB" w:rsidRPr="00891651">
              <w:rPr>
                <w:rFonts w:ascii="メイリオ" w:eastAsia="メイリオ" w:hAnsi="メイリオ" w:cs="Times New Roman" w:hint="eastAsia"/>
                <w:sz w:val="18"/>
                <w:szCs w:val="18"/>
              </w:rPr>
              <w:t>新型コロナウイルス感染症拡大の影響により</w:t>
            </w:r>
            <w:r w:rsidR="00204CB8" w:rsidRPr="00891651">
              <w:rPr>
                <w:rFonts w:ascii="メイリオ" w:eastAsia="メイリオ" w:hAnsi="メイリオ" w:cs="Times New Roman" w:hint="eastAsia"/>
                <w:sz w:val="18"/>
                <w:szCs w:val="18"/>
              </w:rPr>
              <w:t>方針決定には至らず</w:t>
            </w:r>
            <w:r w:rsidR="0015403F" w:rsidRPr="00891651">
              <w:rPr>
                <w:rFonts w:ascii="メイリオ" w:eastAsia="メイリオ" w:hAnsi="メイリオ" w:cs="Times New Roman" w:hint="eastAsia"/>
                <w:sz w:val="18"/>
                <w:szCs w:val="18"/>
              </w:rPr>
              <w:t>。</w:t>
            </w:r>
          </w:p>
          <w:p w14:paraId="51333308" w14:textId="223CB7CF" w:rsidR="00412770" w:rsidRPr="00891651" w:rsidRDefault="00412770" w:rsidP="00412770">
            <w:pPr>
              <w:spacing w:line="220" w:lineRule="exact"/>
              <w:ind w:leftChars="200" w:left="58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3403AB" w:rsidRPr="00891651">
              <w:rPr>
                <w:rFonts w:ascii="メイリオ" w:eastAsia="メイリオ" w:hAnsi="メイリオ" w:cs="メイリオ" w:hint="eastAsia"/>
                <w:spacing w:val="-6"/>
                <w:sz w:val="18"/>
                <w:szCs w:val="18"/>
              </w:rPr>
              <w:t>引き続き、感染の状況</w:t>
            </w:r>
            <w:r w:rsidR="00204CB8" w:rsidRPr="00891651">
              <w:rPr>
                <w:rFonts w:ascii="メイリオ" w:eastAsia="メイリオ" w:hAnsi="メイリオ" w:cs="Times New Roman" w:hint="eastAsia"/>
                <w:sz w:val="18"/>
                <w:szCs w:val="18"/>
              </w:rPr>
              <w:t>を踏まえ検討して</w:t>
            </w:r>
            <w:r w:rsidR="00A10A76" w:rsidRPr="00891651">
              <w:rPr>
                <w:rFonts w:ascii="メイリオ" w:eastAsia="メイリオ" w:hAnsi="メイリオ" w:cs="Times New Roman" w:hint="eastAsia"/>
                <w:sz w:val="18"/>
                <w:szCs w:val="18"/>
              </w:rPr>
              <w:t>いく</w:t>
            </w:r>
            <w:r w:rsidR="0015403F" w:rsidRPr="00891651">
              <w:rPr>
                <w:rFonts w:ascii="メイリオ" w:eastAsia="メイリオ" w:hAnsi="メイリオ" w:cs="Times New Roman" w:hint="eastAsia"/>
                <w:sz w:val="18"/>
                <w:szCs w:val="18"/>
              </w:rPr>
              <w:t>。</w:t>
            </w:r>
          </w:p>
          <w:p w14:paraId="3439AB0D" w14:textId="73FE1725" w:rsidR="00412770" w:rsidRPr="00891651" w:rsidRDefault="00412770" w:rsidP="00412770">
            <w:pPr>
              <w:spacing w:line="220" w:lineRule="exact"/>
              <w:jc w:val="lef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ＰＰＰ</w:t>
            </w:r>
            <w:r w:rsidR="001B452C" w:rsidRPr="00891651">
              <w:rPr>
                <w:rStyle w:val="af2"/>
                <w:rFonts w:ascii="ＭＳ ゴシック" w:eastAsia="ＭＳ ゴシック" w:hAnsi="ＭＳ ゴシック" w:cs="メイリオ"/>
                <w:b/>
                <w:spacing w:val="-6"/>
                <w:sz w:val="18"/>
                <w:szCs w:val="18"/>
              </w:rPr>
              <w:endnoteReference w:id="4"/>
            </w:r>
            <w:r w:rsidRPr="00891651">
              <w:rPr>
                <w:rFonts w:ascii="ＭＳ ゴシック" w:eastAsia="ＭＳ ゴシック" w:hAnsi="ＭＳ ゴシック" w:cs="メイリオ" w:hint="eastAsia"/>
                <w:b/>
                <w:spacing w:val="-6"/>
                <w:sz w:val="18"/>
                <w:szCs w:val="18"/>
              </w:rPr>
              <w:t>／ＰＦＩ</w:t>
            </w:r>
            <w:r w:rsidR="001B452C" w:rsidRPr="00891651">
              <w:rPr>
                <w:rStyle w:val="af2"/>
                <w:rFonts w:ascii="ＭＳ ゴシック" w:eastAsia="ＭＳ ゴシック" w:hAnsi="ＭＳ ゴシック" w:cs="メイリオ"/>
                <w:b/>
                <w:spacing w:val="-6"/>
                <w:sz w:val="18"/>
                <w:szCs w:val="18"/>
              </w:rPr>
              <w:endnoteReference w:id="5"/>
            </w:r>
            <w:r w:rsidRPr="00891651">
              <w:rPr>
                <w:rFonts w:ascii="ＭＳ ゴシック" w:eastAsia="ＭＳ ゴシック" w:hAnsi="ＭＳ ゴシック" w:cs="メイリオ" w:hint="eastAsia"/>
                <w:b/>
                <w:spacing w:val="-6"/>
                <w:sz w:val="18"/>
                <w:szCs w:val="18"/>
              </w:rPr>
              <w:t>の活用促進〔p</w:t>
            </w:r>
            <w:r w:rsidR="00F9499B" w:rsidRPr="00891651">
              <w:rPr>
                <w:rFonts w:ascii="ＭＳ ゴシック" w:eastAsia="ＭＳ ゴシック" w:hAnsi="ＭＳ ゴシック" w:cs="メイリオ" w:hint="eastAsia"/>
                <w:b/>
                <w:spacing w:val="-6"/>
                <w:sz w:val="18"/>
                <w:szCs w:val="18"/>
              </w:rPr>
              <w:t>22</w:t>
            </w:r>
            <w:r w:rsidRPr="00891651">
              <w:rPr>
                <w:rFonts w:ascii="ＭＳ ゴシック" w:eastAsia="ＭＳ ゴシック" w:hAnsi="ＭＳ ゴシック" w:cs="メイリオ" w:hint="eastAsia"/>
                <w:b/>
                <w:spacing w:val="-6"/>
                <w:sz w:val="18"/>
                <w:szCs w:val="18"/>
              </w:rPr>
              <w:t>〕</w:t>
            </w:r>
          </w:p>
          <w:p w14:paraId="07ACC22E" w14:textId="7F8AE2D3" w:rsidR="0015403F" w:rsidRPr="00891651" w:rsidRDefault="00412770" w:rsidP="00481763">
            <w:pPr>
              <w:spacing w:line="220" w:lineRule="exact"/>
              <w:ind w:leftChars="100" w:left="378" w:hangingChars="100" w:hanging="168"/>
              <w:rPr>
                <w:rFonts w:ascii="メイリオ" w:eastAsia="メイリオ" w:hAnsi="メイリオ" w:cs="Times New Roman"/>
                <w:sz w:val="18"/>
                <w:szCs w:val="18"/>
              </w:rPr>
            </w:pPr>
            <w:r w:rsidRPr="00891651">
              <w:rPr>
                <w:rFonts w:ascii="メイリオ" w:eastAsia="メイリオ" w:hAnsi="メイリオ" w:cs="メイリオ" w:hint="eastAsia"/>
                <w:spacing w:val="-6"/>
                <w:sz w:val="18"/>
                <w:szCs w:val="18"/>
              </w:rPr>
              <w:t>●</w:t>
            </w:r>
            <w:r w:rsidR="00C92154" w:rsidRPr="00891651">
              <w:rPr>
                <w:rFonts w:ascii="メイリオ" w:eastAsia="メイリオ" w:hAnsi="メイリオ" w:cs="Times New Roman" w:hint="eastAsia"/>
                <w:sz w:val="18"/>
                <w:szCs w:val="18"/>
              </w:rPr>
              <w:t>事業の企画・実施に関わっている職員のうち、民間活力を活用しようとしている職員の割合</w:t>
            </w:r>
          </w:p>
          <w:p w14:paraId="1D2B11CB" w14:textId="7CB35ABB" w:rsidR="00412770" w:rsidRPr="00891651" w:rsidRDefault="00C92154" w:rsidP="0015403F">
            <w:pPr>
              <w:spacing w:line="220" w:lineRule="exact"/>
              <w:ind w:leftChars="200" w:left="420"/>
              <w:rPr>
                <w:rFonts w:ascii="メイリオ" w:eastAsia="メイリオ" w:hAnsi="メイリオ" w:cs="メイリオ"/>
                <w:kern w:val="0"/>
                <w:sz w:val="18"/>
                <w:szCs w:val="18"/>
              </w:rPr>
            </w:pPr>
            <w:r w:rsidRPr="00891651">
              <w:rPr>
                <w:rFonts w:ascii="メイリオ" w:eastAsia="メイリオ" w:hAnsi="メイリオ" w:cs="Times New Roman" w:hint="eastAsia"/>
                <w:sz w:val="18"/>
                <w:szCs w:val="18"/>
              </w:rPr>
              <w:t>目標</w:t>
            </w:r>
            <w:r w:rsidRPr="00891651">
              <w:rPr>
                <w:rFonts w:ascii="メイリオ" w:eastAsia="メイリオ" w:hAnsi="メイリオ" w:cs="Times New Roman"/>
                <w:sz w:val="18"/>
                <w:szCs w:val="18"/>
              </w:rPr>
              <w:t>70</w:t>
            </w:r>
            <w:r w:rsidRPr="00891651">
              <w:rPr>
                <w:rFonts w:ascii="メイリオ" w:eastAsia="メイリオ" w:hAnsi="メイリオ" w:cs="Times New Roman" w:hint="eastAsia"/>
                <w:sz w:val="18"/>
                <w:szCs w:val="18"/>
              </w:rPr>
              <w:t>％</w:t>
            </w:r>
            <w:r w:rsidR="001B2AD4" w:rsidRPr="00891651">
              <w:rPr>
                <w:rFonts w:ascii="メイリオ" w:eastAsia="メイリオ" w:hAnsi="メイリオ" w:cs="Times New Roman" w:hint="eastAsia"/>
                <w:sz w:val="18"/>
                <w:szCs w:val="18"/>
              </w:rPr>
              <w:t xml:space="preserve">　実績</w:t>
            </w:r>
            <w:r w:rsidRPr="00891651">
              <w:rPr>
                <w:rFonts w:ascii="メイリオ" w:eastAsia="メイリオ" w:hAnsi="メイリオ" w:cs="Times New Roman"/>
                <w:sz w:val="18"/>
                <w:szCs w:val="18"/>
              </w:rPr>
              <w:t>65.5</w:t>
            </w:r>
            <w:r w:rsidRPr="00891651">
              <w:rPr>
                <w:rFonts w:ascii="メイリオ" w:eastAsia="メイリオ" w:hAnsi="メイリオ" w:cs="Times New Roman" w:hint="eastAsia"/>
                <w:sz w:val="18"/>
                <w:szCs w:val="18"/>
              </w:rPr>
              <w:t>％</w:t>
            </w:r>
          </w:p>
          <w:p w14:paraId="02E8F27C" w14:textId="1AB3BF01" w:rsidR="00481763" w:rsidRPr="00891651" w:rsidRDefault="00481763" w:rsidP="005C4937">
            <w:pPr>
              <w:spacing w:line="220" w:lineRule="exact"/>
              <w:ind w:leftChars="100" w:left="570" w:hangingChars="200" w:hanging="360"/>
              <w:rPr>
                <w:rFonts w:ascii="メイリオ" w:eastAsia="メイリオ" w:hAnsi="メイリオ" w:cs="メイリオ"/>
                <w:kern w:val="0"/>
                <w:sz w:val="18"/>
                <w:szCs w:val="18"/>
              </w:rPr>
            </w:pPr>
            <w:r w:rsidRPr="00891651">
              <w:rPr>
                <w:rFonts w:ascii="メイリオ" w:eastAsia="メイリオ" w:hAnsi="メイリオ" w:cs="メイリオ" w:hint="eastAsia"/>
                <w:kern w:val="0"/>
                <w:sz w:val="18"/>
                <w:szCs w:val="18"/>
              </w:rPr>
              <w:t xml:space="preserve">　⇒</w:t>
            </w:r>
            <w:r w:rsidR="00C92154" w:rsidRPr="00891651">
              <w:rPr>
                <w:rFonts w:ascii="メイリオ" w:eastAsia="メイリオ" w:hAnsi="メイリオ" w:cs="Times New Roman" w:hint="eastAsia"/>
                <w:sz w:val="18"/>
                <w:szCs w:val="18"/>
              </w:rPr>
              <w:t>研修内容を工夫して実施し、官民連携に関する理解促進を促してい</w:t>
            </w:r>
            <w:r w:rsidR="001B2AD4" w:rsidRPr="00891651">
              <w:rPr>
                <w:rFonts w:ascii="メイリオ" w:eastAsia="メイリオ" w:hAnsi="メイリオ" w:cs="Times New Roman" w:hint="eastAsia"/>
                <w:sz w:val="18"/>
                <w:szCs w:val="18"/>
              </w:rPr>
              <w:t>く</w:t>
            </w:r>
            <w:r w:rsidR="0015403F" w:rsidRPr="00891651">
              <w:rPr>
                <w:rFonts w:ascii="メイリオ" w:eastAsia="メイリオ" w:hAnsi="メイリオ" w:cs="Times New Roman" w:hint="eastAsia"/>
                <w:sz w:val="18"/>
                <w:szCs w:val="18"/>
              </w:rPr>
              <w:t>。</w:t>
            </w:r>
          </w:p>
        </w:tc>
      </w:tr>
      <w:tr w:rsidR="001A7BEA" w:rsidRPr="00891651" w14:paraId="799A48EC" w14:textId="77777777" w:rsidTr="00CE15FA">
        <w:tblPrEx>
          <w:tblCellMar>
            <w:top w:w="0" w:type="dxa"/>
            <w:left w:w="108" w:type="dxa"/>
            <w:bottom w:w="0" w:type="dxa"/>
            <w:right w:w="108" w:type="dxa"/>
          </w:tblCellMar>
        </w:tblPrEx>
        <w:trPr>
          <w:trHeight w:val="289"/>
        </w:trPr>
        <w:tc>
          <w:tcPr>
            <w:tcW w:w="1134" w:type="dxa"/>
            <w:vMerge w:val="restart"/>
            <w:shd w:val="clear" w:color="auto" w:fill="B4C6E7" w:themeFill="accent5" w:themeFillTint="66"/>
            <w:vAlign w:val="center"/>
          </w:tcPr>
          <w:p w14:paraId="6DCC18AF" w14:textId="5D703899" w:rsidR="00F77BD6" w:rsidRPr="00891651" w:rsidRDefault="00565F38" w:rsidP="00565F38">
            <w:pPr>
              <w:spacing w:line="240" w:lineRule="exact"/>
              <w:ind w:left="180" w:hangingChars="100" w:hanging="180"/>
              <w:jc w:val="left"/>
              <w:rPr>
                <w:rFonts w:ascii="メイリオ" w:eastAsia="メイリオ" w:hAnsi="メイリオ" w:cs="メイリオ"/>
                <w:b/>
                <w:sz w:val="18"/>
                <w:szCs w:val="18"/>
              </w:rPr>
            </w:pPr>
            <w:r w:rsidRPr="00891651">
              <w:rPr>
                <w:rFonts w:ascii="メイリオ" w:eastAsia="メイリオ" w:hAnsi="メイリオ" w:cs="メイリオ" w:hint="eastAsia"/>
                <w:b/>
                <w:sz w:val="18"/>
                <w:szCs w:val="18"/>
              </w:rPr>
              <w:t>３</w:t>
            </w:r>
            <w:r w:rsidR="00FD396A" w:rsidRPr="00891651">
              <w:rPr>
                <w:rFonts w:ascii="メイリオ" w:eastAsia="メイリオ" w:hAnsi="メイリオ" w:cs="メイリオ" w:hint="eastAsia"/>
                <w:b/>
                <w:sz w:val="18"/>
                <w:szCs w:val="18"/>
              </w:rPr>
              <w:t>効果的</w:t>
            </w:r>
            <w:r w:rsidR="00F77BD6" w:rsidRPr="00891651">
              <w:rPr>
                <w:rFonts w:ascii="メイリオ" w:eastAsia="メイリオ" w:hAnsi="メイリオ" w:cs="メイリオ" w:hint="eastAsia"/>
                <w:b/>
                <w:sz w:val="18"/>
                <w:szCs w:val="18"/>
              </w:rPr>
              <w:t>・効率的な行財政運営</w:t>
            </w:r>
          </w:p>
        </w:tc>
        <w:tc>
          <w:tcPr>
            <w:tcW w:w="4962" w:type="dxa"/>
            <w:tcBorders>
              <w:bottom w:val="single" w:sz="4" w:space="0" w:color="auto"/>
            </w:tcBorders>
            <w:vAlign w:val="center"/>
          </w:tcPr>
          <w:p w14:paraId="49DBEF14" w14:textId="169C54AA" w:rsidR="00F77BD6" w:rsidRPr="00891651" w:rsidRDefault="00F77BD6" w:rsidP="00E0616F">
            <w:pPr>
              <w:spacing w:line="220" w:lineRule="exact"/>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60"/>
                <w:kern w:val="0"/>
                <w:sz w:val="18"/>
                <w:szCs w:val="18"/>
                <w:fitText w:val="480" w:id="1454591234"/>
              </w:rPr>
              <w:t>達</w:t>
            </w:r>
            <w:r w:rsidRPr="00891651">
              <w:rPr>
                <w:rFonts w:ascii="メイリオ" w:eastAsia="メイリオ" w:hAnsi="メイリオ" w:cs="メイリオ" w:hint="eastAsia"/>
                <w:b/>
                <w:kern w:val="0"/>
                <w:sz w:val="18"/>
                <w:szCs w:val="18"/>
                <w:fitText w:val="480" w:id="1454591234"/>
              </w:rPr>
              <w:t>成</w:t>
            </w:r>
            <w:r w:rsidRPr="00891651">
              <w:rPr>
                <w:rFonts w:ascii="メイリオ" w:eastAsia="メイリオ" w:hAnsi="メイリオ" w:cs="メイリオ" w:hint="eastAsia"/>
                <w:b/>
                <w:spacing w:val="-8"/>
                <w:sz w:val="18"/>
                <w:szCs w:val="18"/>
              </w:rPr>
              <w:t>：</w:t>
            </w:r>
            <w:r w:rsidR="00565F38" w:rsidRPr="00891651">
              <w:rPr>
                <w:rFonts w:ascii="メイリオ" w:eastAsia="メイリオ" w:hAnsi="メイリオ" w:cs="メイリオ" w:hint="eastAsia"/>
                <w:b/>
                <w:spacing w:val="-8"/>
                <w:sz w:val="18"/>
                <w:szCs w:val="18"/>
              </w:rPr>
              <w:t>８</w:t>
            </w:r>
            <w:r w:rsidRPr="00891651">
              <w:rPr>
                <w:rFonts w:ascii="メイリオ" w:eastAsia="メイリオ" w:hAnsi="メイリオ" w:cs="メイリオ" w:hint="eastAsia"/>
                <w:b/>
                <w:spacing w:val="-8"/>
                <w:sz w:val="18"/>
                <w:szCs w:val="18"/>
              </w:rPr>
              <w:t>件</w:t>
            </w:r>
          </w:p>
        </w:tc>
        <w:tc>
          <w:tcPr>
            <w:tcW w:w="4677" w:type="dxa"/>
            <w:tcBorders>
              <w:bottom w:val="single" w:sz="4" w:space="0" w:color="auto"/>
            </w:tcBorders>
            <w:vAlign w:val="center"/>
          </w:tcPr>
          <w:p w14:paraId="156FB5B3" w14:textId="388CE703" w:rsidR="00F77BD6" w:rsidRPr="00891651" w:rsidRDefault="00F77BD6" w:rsidP="00F77BD6">
            <w:pPr>
              <w:spacing w:line="220" w:lineRule="exact"/>
              <w:rPr>
                <w:rFonts w:ascii="メイリオ" w:eastAsia="メイリオ" w:hAnsi="メイリオ" w:cs="メイリオ"/>
                <w:spacing w:val="-6"/>
                <w:sz w:val="18"/>
                <w:szCs w:val="18"/>
              </w:rPr>
            </w:pPr>
            <w:r w:rsidRPr="00891651">
              <w:rPr>
                <w:rFonts w:ascii="メイリオ" w:eastAsia="メイリオ" w:hAnsi="メイリオ" w:cs="メイリオ" w:hint="eastAsia"/>
                <w:b/>
                <w:spacing w:val="-6"/>
                <w:sz w:val="18"/>
                <w:szCs w:val="18"/>
              </w:rPr>
              <w:t>未達成：</w:t>
            </w:r>
            <w:r w:rsidR="00565F38" w:rsidRPr="00891651">
              <w:rPr>
                <w:rFonts w:ascii="メイリオ" w:eastAsia="メイリオ" w:hAnsi="メイリオ" w:cs="メイリオ" w:hint="eastAsia"/>
                <w:b/>
                <w:spacing w:val="-6"/>
                <w:sz w:val="18"/>
                <w:szCs w:val="18"/>
              </w:rPr>
              <w:t>１</w:t>
            </w:r>
            <w:r w:rsidRPr="00891651">
              <w:rPr>
                <w:rFonts w:ascii="メイリオ" w:eastAsia="メイリオ" w:hAnsi="メイリオ" w:cs="メイリオ" w:hint="eastAsia"/>
                <w:b/>
                <w:spacing w:val="-6"/>
                <w:sz w:val="18"/>
                <w:szCs w:val="18"/>
              </w:rPr>
              <w:t>件</w:t>
            </w:r>
          </w:p>
        </w:tc>
      </w:tr>
      <w:tr w:rsidR="001A7BEA" w:rsidRPr="00891651" w14:paraId="3F113773" w14:textId="77777777" w:rsidTr="001B452C">
        <w:tblPrEx>
          <w:tblCellMar>
            <w:top w:w="0" w:type="dxa"/>
            <w:left w:w="108" w:type="dxa"/>
            <w:bottom w:w="0" w:type="dxa"/>
            <w:right w:w="108" w:type="dxa"/>
          </w:tblCellMar>
        </w:tblPrEx>
        <w:trPr>
          <w:trHeight w:val="76"/>
        </w:trPr>
        <w:tc>
          <w:tcPr>
            <w:tcW w:w="1134" w:type="dxa"/>
            <w:vMerge/>
            <w:tcBorders>
              <w:bottom w:val="single" w:sz="4" w:space="0" w:color="auto"/>
            </w:tcBorders>
            <w:shd w:val="clear" w:color="auto" w:fill="B4C6E7" w:themeFill="accent5" w:themeFillTint="66"/>
            <w:vAlign w:val="center"/>
          </w:tcPr>
          <w:p w14:paraId="2EEC8F14" w14:textId="77777777" w:rsidR="00F77BD6" w:rsidRPr="00891651" w:rsidRDefault="00F77BD6" w:rsidP="00F77BD6">
            <w:pPr>
              <w:widowControl/>
              <w:spacing w:line="220" w:lineRule="exact"/>
              <w:jc w:val="left"/>
              <w:rPr>
                <w:rFonts w:ascii="メイリオ" w:eastAsia="メイリオ" w:hAnsi="メイリオ" w:cs="メイリオ"/>
                <w:sz w:val="20"/>
                <w:szCs w:val="21"/>
              </w:rPr>
            </w:pPr>
          </w:p>
        </w:tc>
        <w:tc>
          <w:tcPr>
            <w:tcW w:w="4962" w:type="dxa"/>
            <w:tcBorders>
              <w:bottom w:val="single" w:sz="4" w:space="0" w:color="auto"/>
            </w:tcBorders>
          </w:tcPr>
          <w:p w14:paraId="4439CA28" w14:textId="7ABD8E5F" w:rsidR="00F77BD6" w:rsidRPr="00891651" w:rsidRDefault="00F77BD6" w:rsidP="00F77BD6">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kern w:val="0"/>
                <w:sz w:val="18"/>
                <w:szCs w:val="18"/>
              </w:rPr>
              <w:t>最新技術を活用した維持管理業務等の効率化〔p</w:t>
            </w:r>
            <w:r w:rsidR="00F9499B" w:rsidRPr="00891651">
              <w:rPr>
                <w:rFonts w:ascii="ＭＳ ゴシック" w:eastAsia="ＭＳ ゴシック" w:hAnsi="ＭＳ ゴシック" w:cs="メイリオ" w:hint="eastAsia"/>
                <w:b/>
                <w:kern w:val="0"/>
                <w:sz w:val="18"/>
                <w:szCs w:val="18"/>
              </w:rPr>
              <w:t>25</w:t>
            </w:r>
            <w:r w:rsidRPr="00891651">
              <w:rPr>
                <w:rFonts w:ascii="ＭＳ ゴシック" w:eastAsia="ＭＳ ゴシック" w:hAnsi="ＭＳ ゴシック" w:cs="メイリオ" w:hint="eastAsia"/>
                <w:b/>
                <w:kern w:val="0"/>
                <w:sz w:val="18"/>
                <w:szCs w:val="18"/>
              </w:rPr>
              <w:t>〕</w:t>
            </w:r>
          </w:p>
          <w:p w14:paraId="2A5E4493" w14:textId="6E8A790F" w:rsidR="0015403F" w:rsidRPr="00891651" w:rsidRDefault="00F77BD6" w:rsidP="00FD396A">
            <w:pPr>
              <w:spacing w:line="220" w:lineRule="exact"/>
              <w:ind w:leftChars="100" w:left="374" w:hangingChars="100" w:hanging="164"/>
              <w:rPr>
                <w:rFonts w:ascii="メイリオ" w:eastAsia="メイリオ" w:hAnsi="メイリオ"/>
                <w:sz w:val="18"/>
                <w:szCs w:val="18"/>
              </w:rPr>
            </w:pPr>
            <w:r w:rsidRPr="00891651">
              <w:rPr>
                <w:rFonts w:ascii="メイリオ" w:eastAsia="メイリオ" w:hAnsi="メイリオ" w:cs="メイリオ" w:hint="eastAsia"/>
                <w:b/>
                <w:spacing w:val="-8"/>
                <w:sz w:val="18"/>
                <w:szCs w:val="18"/>
              </w:rPr>
              <w:t>●</w:t>
            </w:r>
            <w:r w:rsidRPr="00891651">
              <w:rPr>
                <w:rFonts w:ascii="メイリオ" w:eastAsia="メイリオ" w:hAnsi="メイリオ" w:hint="eastAsia"/>
                <w:sz w:val="18"/>
                <w:szCs w:val="18"/>
              </w:rPr>
              <w:t>ドローン</w:t>
            </w:r>
            <w:r w:rsidR="0044056D" w:rsidRPr="00891651">
              <w:rPr>
                <w:rFonts w:ascii="メイリオ" w:eastAsia="メイリオ" w:hAnsi="メイリオ" w:hint="eastAsia"/>
                <w:sz w:val="18"/>
                <w:szCs w:val="18"/>
              </w:rPr>
              <w:t>による防潮堤点検業務の</w:t>
            </w:r>
            <w:r w:rsidR="00DA78F6" w:rsidRPr="00891651">
              <w:rPr>
                <w:rFonts w:ascii="メイリオ" w:eastAsia="メイリオ" w:hAnsi="メイリオ" w:hint="eastAsia"/>
                <w:sz w:val="18"/>
                <w:szCs w:val="18"/>
              </w:rPr>
              <w:t>運用範囲の拡大</w:t>
            </w:r>
          </w:p>
          <w:p w14:paraId="780D3CD7" w14:textId="466DFE64" w:rsidR="00F77BD6" w:rsidRPr="00891651" w:rsidRDefault="00481763" w:rsidP="0015403F">
            <w:pPr>
              <w:spacing w:line="220" w:lineRule="exact"/>
              <w:ind w:firstLineChars="200" w:firstLine="360"/>
              <w:rPr>
                <w:rFonts w:ascii="ＭＳ ゴシック" w:eastAsia="ＭＳ ゴシック" w:hAnsi="ＭＳ ゴシック" w:cs="メイリオ"/>
                <w:b/>
                <w:spacing w:val="-8"/>
                <w:sz w:val="18"/>
                <w:szCs w:val="18"/>
              </w:rPr>
            </w:pPr>
            <w:r w:rsidRPr="00891651">
              <w:rPr>
                <w:rFonts w:ascii="メイリオ" w:eastAsia="メイリオ" w:hAnsi="メイリオ" w:hint="eastAsia"/>
                <w:sz w:val="18"/>
                <w:szCs w:val="18"/>
              </w:rPr>
              <w:t xml:space="preserve">目標15㎞　実績15㎞　　　　　</w:t>
            </w:r>
          </w:p>
          <w:p w14:paraId="2EE3FBEB" w14:textId="4297E7CB" w:rsidR="00F77BD6" w:rsidRPr="00891651" w:rsidRDefault="00F77BD6" w:rsidP="00F77BD6">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kern w:val="0"/>
                <w:sz w:val="18"/>
                <w:szCs w:val="18"/>
              </w:rPr>
              <w:t>持続可能な施設マネジメントの取組の推進〔p</w:t>
            </w:r>
            <w:r w:rsidR="00F9499B" w:rsidRPr="00891651">
              <w:rPr>
                <w:rFonts w:ascii="ＭＳ ゴシック" w:eastAsia="ＭＳ ゴシック" w:hAnsi="ＭＳ ゴシック" w:cs="メイリオ" w:hint="eastAsia"/>
                <w:b/>
                <w:kern w:val="0"/>
                <w:sz w:val="18"/>
                <w:szCs w:val="18"/>
              </w:rPr>
              <w:t>26</w:t>
            </w:r>
            <w:r w:rsidRPr="00891651">
              <w:rPr>
                <w:rFonts w:ascii="ＭＳ ゴシック" w:eastAsia="ＭＳ ゴシック" w:hAnsi="ＭＳ ゴシック" w:cs="メイリオ" w:hint="eastAsia"/>
                <w:b/>
                <w:kern w:val="0"/>
                <w:sz w:val="18"/>
                <w:szCs w:val="18"/>
              </w:rPr>
              <w:t>〕</w:t>
            </w:r>
          </w:p>
          <w:p w14:paraId="2D9DC329" w14:textId="20C57461" w:rsidR="00F77BD6" w:rsidRPr="00891651" w:rsidRDefault="00F77BD6" w:rsidP="0015403F">
            <w:pPr>
              <w:spacing w:line="220" w:lineRule="exact"/>
              <w:ind w:leftChars="100" w:left="374" w:hangingChars="100" w:hanging="164"/>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w:t>
            </w:r>
            <w:r w:rsidR="0044056D" w:rsidRPr="00891651">
              <w:rPr>
                <w:rFonts w:ascii="メイリオ" w:eastAsia="メイリオ" w:hAnsi="メイリオ" w:cs="メイリオ" w:hint="eastAsia"/>
                <w:spacing w:val="-8"/>
                <w:sz w:val="18"/>
                <w:szCs w:val="18"/>
              </w:rPr>
              <w:t>施設のあり方検討のためのガイドラインの</w:t>
            </w:r>
            <w:r w:rsidR="0015403F" w:rsidRPr="00891651">
              <w:rPr>
                <w:rFonts w:ascii="メイリオ" w:eastAsia="メイリオ" w:hAnsi="メイリオ" w:cs="メイリオ" w:hint="eastAsia"/>
                <w:spacing w:val="-8"/>
                <w:sz w:val="18"/>
                <w:szCs w:val="18"/>
              </w:rPr>
              <w:t>骨子を作成するとともに、</w:t>
            </w:r>
            <w:r w:rsidR="00481763" w:rsidRPr="00891651">
              <w:rPr>
                <w:rFonts w:ascii="メイリオ" w:eastAsia="メイリオ" w:hAnsi="メイリオ" w:cs="メイリオ" w:hint="eastAsia"/>
                <w:spacing w:val="-8"/>
                <w:sz w:val="18"/>
                <w:szCs w:val="18"/>
              </w:rPr>
              <w:t>新公会計制度に基づくコスト情報などを活用した資産情報の一元化・見える化の取組を実施した</w:t>
            </w:r>
            <w:r w:rsidR="0015403F" w:rsidRPr="00891651">
              <w:rPr>
                <w:rFonts w:ascii="メイリオ" w:eastAsia="メイリオ" w:hAnsi="メイリオ" w:cs="メイリオ" w:hint="eastAsia"/>
                <w:spacing w:val="-8"/>
                <w:sz w:val="18"/>
                <w:szCs w:val="18"/>
              </w:rPr>
              <w:t>。</w:t>
            </w:r>
          </w:p>
          <w:p w14:paraId="0295B867" w14:textId="77777777" w:rsidR="007B4FAA" w:rsidRPr="00891651" w:rsidRDefault="007B4FAA" w:rsidP="00B879DD">
            <w:pPr>
              <w:spacing w:line="220" w:lineRule="exact"/>
              <w:ind w:leftChars="100" w:left="374" w:hangingChars="100" w:hanging="164"/>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●「空き施設等活用方針」に基づき取組を実施した</w:t>
            </w:r>
            <w:r w:rsidR="0015403F" w:rsidRPr="00891651">
              <w:rPr>
                <w:rFonts w:ascii="メイリオ" w:eastAsia="メイリオ" w:hAnsi="メイリオ" w:cs="メイリオ" w:hint="eastAsia"/>
                <w:spacing w:val="-8"/>
                <w:sz w:val="18"/>
                <w:szCs w:val="18"/>
              </w:rPr>
              <w:t>。</w:t>
            </w:r>
          </w:p>
          <w:p w14:paraId="44CFFC9E" w14:textId="77777777" w:rsidR="001B452C" w:rsidRPr="00891651" w:rsidRDefault="001B452C" w:rsidP="001B452C">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spacing w:val="-6"/>
                <w:sz w:val="18"/>
                <w:szCs w:val="18"/>
              </w:rPr>
              <w:t>大規模事業等のリスク管理〔p28〕</w:t>
            </w:r>
          </w:p>
          <w:p w14:paraId="7A1B11E3" w14:textId="77777777" w:rsidR="001B452C" w:rsidRPr="00891651" w:rsidRDefault="001B452C" w:rsidP="001B452C">
            <w:pPr>
              <w:spacing w:line="220" w:lineRule="exact"/>
              <w:ind w:leftChars="100" w:left="37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●10億円以上の大規模事業等に関わる所属（３年度末現在　５所属）において仕組みを導入した。</w:t>
            </w:r>
            <w:r w:rsidRPr="00891651">
              <w:rPr>
                <w:rFonts w:ascii="メイリオ" w:eastAsia="メイリオ" w:hAnsi="メイリオ" w:cs="メイリオ"/>
                <w:spacing w:val="-6"/>
                <w:sz w:val="18"/>
                <w:szCs w:val="18"/>
              </w:rPr>
              <w:t xml:space="preserve"> </w:t>
            </w:r>
          </w:p>
          <w:p w14:paraId="7B8A3629" w14:textId="77777777"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spacing w:val="-8"/>
                <w:sz w:val="18"/>
                <w:szCs w:val="18"/>
              </w:rPr>
              <w:t>施策・事業の見直し〔p30〕</w:t>
            </w:r>
          </w:p>
          <w:p w14:paraId="004CB71D" w14:textId="77777777" w:rsidR="001B452C" w:rsidRPr="00891651" w:rsidRDefault="001B452C" w:rsidP="001B452C">
            <w:pPr>
              <w:spacing w:line="220" w:lineRule="exact"/>
              <w:ind w:leftChars="100" w:left="374" w:hangingChars="100" w:hanging="164"/>
              <w:rPr>
                <w:rFonts w:ascii="ＭＳ ゴシック" w:eastAsia="ＭＳ ゴシック" w:hAnsi="ＭＳ ゴシック" w:cs="メイリオ"/>
                <w:b/>
                <w:spacing w:val="-8"/>
                <w:sz w:val="18"/>
                <w:szCs w:val="18"/>
              </w:rPr>
            </w:pPr>
            <w:r w:rsidRPr="00891651">
              <w:rPr>
                <w:rFonts w:ascii="メイリオ" w:eastAsia="メイリオ" w:hAnsi="メイリオ" w:cs="メイリオ" w:hint="eastAsia"/>
                <w:spacing w:val="-8"/>
                <w:sz w:val="18"/>
                <w:szCs w:val="18"/>
              </w:rPr>
              <w:t>●PDCAの徹底に係る新たな仕組みの構築（事業進捗管理）を行った。</w:t>
            </w:r>
          </w:p>
          <w:p w14:paraId="1A197C86" w14:textId="010E972F"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spacing w:val="-8"/>
                <w:sz w:val="18"/>
                <w:szCs w:val="18"/>
              </w:rPr>
              <w:t>人員マネジメントの推進〔p</w:t>
            </w:r>
            <w:r w:rsidR="0091091A" w:rsidRPr="00891651">
              <w:rPr>
                <w:rFonts w:ascii="ＭＳ ゴシック" w:eastAsia="ＭＳ ゴシック" w:hAnsi="ＭＳ ゴシック" w:cs="メイリオ" w:hint="eastAsia"/>
                <w:b/>
                <w:spacing w:val="-8"/>
                <w:sz w:val="18"/>
                <w:szCs w:val="18"/>
              </w:rPr>
              <w:t>31</w:t>
            </w:r>
            <w:r w:rsidRPr="00891651">
              <w:rPr>
                <w:rFonts w:ascii="ＭＳ ゴシック" w:eastAsia="ＭＳ ゴシック" w:hAnsi="ＭＳ ゴシック" w:cs="メイリオ" w:hint="eastAsia"/>
                <w:b/>
                <w:spacing w:val="-6"/>
                <w:sz w:val="18"/>
                <w:szCs w:val="18"/>
              </w:rPr>
              <w:t>〕</w:t>
            </w:r>
          </w:p>
          <w:p w14:paraId="5ECAE1DE" w14:textId="77777777" w:rsidR="001B452C" w:rsidRPr="00891651" w:rsidRDefault="001B452C" w:rsidP="001B452C">
            <w:pPr>
              <w:spacing w:line="220" w:lineRule="exact"/>
              <w:ind w:firstLineChars="100" w:firstLine="164"/>
              <w:rPr>
                <w:rFonts w:ascii="メイリオ" w:eastAsia="メイリオ" w:hAnsi="メイリオ"/>
                <w:sz w:val="18"/>
                <w:szCs w:val="18"/>
              </w:rPr>
            </w:pPr>
            <w:r w:rsidRPr="00891651">
              <w:rPr>
                <w:rFonts w:ascii="メイリオ" w:eastAsia="メイリオ" w:hAnsi="メイリオ" w:cs="メイリオ" w:hint="eastAsia"/>
                <w:spacing w:val="-8"/>
                <w:sz w:val="18"/>
                <w:szCs w:val="18"/>
              </w:rPr>
              <w:t>●</w:t>
            </w:r>
            <w:r w:rsidRPr="00891651">
              <w:rPr>
                <w:rFonts w:ascii="メイリオ" w:eastAsia="メイリオ" w:hAnsi="メイリオ" w:hint="eastAsia"/>
                <w:sz w:val="18"/>
                <w:szCs w:val="18"/>
              </w:rPr>
              <w:t>技能労務職員数（３年10月時点）</w:t>
            </w:r>
          </w:p>
          <w:p w14:paraId="2847EAE8" w14:textId="77777777" w:rsidR="001B452C" w:rsidRPr="00891651" w:rsidRDefault="001B452C" w:rsidP="001B452C">
            <w:pPr>
              <w:spacing w:line="220" w:lineRule="exact"/>
              <w:ind w:firstLineChars="850" w:firstLine="1377"/>
              <w:rPr>
                <w:rFonts w:ascii="メイリオ" w:eastAsia="メイリオ" w:hAnsi="メイリオ"/>
                <w:w w:val="90"/>
                <w:sz w:val="18"/>
                <w:szCs w:val="18"/>
              </w:rPr>
            </w:pPr>
            <w:r w:rsidRPr="00891651">
              <w:rPr>
                <w:rFonts w:ascii="メイリオ" w:eastAsia="メイリオ" w:hAnsi="メイリオ" w:hint="eastAsia"/>
                <w:w w:val="90"/>
                <w:sz w:val="18"/>
                <w:szCs w:val="18"/>
              </w:rPr>
              <w:t>目標▲180人（約3,230人）</w:t>
            </w:r>
          </w:p>
          <w:p w14:paraId="6A0B897D" w14:textId="77777777" w:rsidR="001B452C" w:rsidRPr="00891651" w:rsidRDefault="001B452C" w:rsidP="001B452C">
            <w:pPr>
              <w:spacing w:line="220" w:lineRule="exact"/>
              <w:ind w:firstLineChars="850" w:firstLine="1377"/>
              <w:rPr>
                <w:rFonts w:ascii="ＭＳ ゴシック" w:eastAsia="ＭＳ ゴシック" w:hAnsi="ＭＳ ゴシック" w:cs="メイリオ"/>
                <w:b/>
                <w:bCs/>
                <w:spacing w:val="-8"/>
                <w:w w:val="90"/>
                <w:sz w:val="18"/>
                <w:szCs w:val="18"/>
              </w:rPr>
            </w:pPr>
            <w:r w:rsidRPr="00891651">
              <w:rPr>
                <w:rFonts w:ascii="メイリオ" w:eastAsia="メイリオ" w:hAnsi="メイリオ" w:hint="eastAsia"/>
                <w:w w:val="90"/>
                <w:sz w:val="18"/>
                <w:szCs w:val="18"/>
              </w:rPr>
              <w:t>実績▲204人</w:t>
            </w:r>
            <w:r w:rsidRPr="00891651">
              <w:rPr>
                <w:rFonts w:ascii="メイリオ" w:eastAsia="メイリオ" w:hAnsi="メイリオ"/>
                <w:w w:val="90"/>
                <w:sz w:val="18"/>
                <w:szCs w:val="18"/>
              </w:rPr>
              <w:t xml:space="preserve">  </w:t>
            </w:r>
            <w:r w:rsidRPr="00891651">
              <w:rPr>
                <w:rFonts w:ascii="メイリオ" w:eastAsia="メイリオ" w:hAnsi="メイリオ" w:hint="eastAsia"/>
                <w:w w:val="90"/>
                <w:sz w:val="18"/>
                <w:szCs w:val="18"/>
              </w:rPr>
              <w:t>（3,201人）</w:t>
            </w:r>
          </w:p>
          <w:p w14:paraId="57A67DFD" w14:textId="23A51A0F" w:rsidR="001B452C" w:rsidRPr="00891651" w:rsidRDefault="001B452C" w:rsidP="001B452C">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bCs/>
                <w:spacing w:val="-8"/>
                <w:sz w:val="18"/>
                <w:szCs w:val="18"/>
              </w:rPr>
              <w:t>未利用地の有効活用等</w:t>
            </w:r>
            <w:r w:rsidRPr="00891651">
              <w:rPr>
                <w:rFonts w:ascii="ＭＳ ゴシック" w:eastAsia="ＭＳ ゴシック" w:hAnsi="ＭＳ ゴシック" w:cs="メイリオ" w:hint="eastAsia"/>
                <w:b/>
                <w:spacing w:val="-6"/>
                <w:sz w:val="18"/>
                <w:szCs w:val="18"/>
              </w:rPr>
              <w:t>〔p3</w:t>
            </w:r>
            <w:r w:rsidR="0091091A" w:rsidRPr="00891651">
              <w:rPr>
                <w:rFonts w:ascii="ＭＳ ゴシック" w:eastAsia="ＭＳ ゴシック" w:hAnsi="ＭＳ ゴシック" w:cs="メイリオ"/>
                <w:b/>
                <w:spacing w:val="-6"/>
                <w:sz w:val="18"/>
                <w:szCs w:val="18"/>
              </w:rPr>
              <w:t>2</w:t>
            </w:r>
            <w:r w:rsidRPr="00891651">
              <w:rPr>
                <w:rFonts w:ascii="ＭＳ ゴシック" w:eastAsia="ＭＳ ゴシック" w:hAnsi="ＭＳ ゴシック" w:cs="メイリオ" w:hint="eastAsia"/>
                <w:b/>
                <w:spacing w:val="-6"/>
                <w:sz w:val="18"/>
                <w:szCs w:val="18"/>
              </w:rPr>
              <w:t>〕</w:t>
            </w:r>
          </w:p>
          <w:p w14:paraId="4AB49A3B" w14:textId="433C0181" w:rsidR="001B452C" w:rsidRPr="00891651" w:rsidRDefault="001B452C" w:rsidP="00C71352">
            <w:pPr>
              <w:kinsoku w:val="0"/>
              <w:autoSpaceDE w:val="0"/>
              <w:autoSpaceDN w:val="0"/>
              <w:spacing w:line="220" w:lineRule="exact"/>
              <w:rPr>
                <w:rFonts w:ascii="メイリオ" w:eastAsia="メイリオ" w:hAnsi="メイリオ" w:cs="メイリオ"/>
                <w:spacing w:val="-6"/>
                <w:sz w:val="18"/>
                <w:szCs w:val="18"/>
              </w:rPr>
            </w:pPr>
            <w:r w:rsidRPr="00891651">
              <w:rPr>
                <w:rFonts w:ascii="メイリオ" w:eastAsia="メイリオ" w:hAnsi="メイリオ" w:cs="メイリオ" w:hint="eastAsia"/>
                <w:b/>
                <w:spacing w:val="-6"/>
                <w:sz w:val="18"/>
                <w:szCs w:val="18"/>
              </w:rPr>
              <w:t xml:space="preserve">　</w:t>
            </w:r>
            <w:r w:rsidRPr="00891651">
              <w:rPr>
                <w:rFonts w:ascii="メイリオ" w:eastAsia="メイリオ" w:hAnsi="メイリオ" w:cs="メイリオ" w:hint="eastAsia"/>
                <w:spacing w:val="-6"/>
                <w:sz w:val="18"/>
                <w:szCs w:val="18"/>
              </w:rPr>
              <w:t>●売却収入額：目標60億円（累計</w:t>
            </w:r>
            <w:r w:rsidRPr="00891651">
              <w:rPr>
                <w:rFonts w:ascii="メイリオ" w:eastAsia="メイリオ" w:hAnsi="メイリオ" w:cs="メイリオ"/>
                <w:spacing w:val="-6"/>
                <w:sz w:val="18"/>
                <w:szCs w:val="18"/>
              </w:rPr>
              <w:t>120</w:t>
            </w:r>
            <w:r w:rsidRPr="00891651">
              <w:rPr>
                <w:rFonts w:ascii="メイリオ" w:eastAsia="メイリオ" w:hAnsi="メイリオ" w:cs="メイリオ" w:hint="eastAsia"/>
                <w:spacing w:val="-6"/>
                <w:sz w:val="18"/>
                <w:szCs w:val="18"/>
              </w:rPr>
              <w:t>億円）</w:t>
            </w:r>
          </w:p>
          <w:p w14:paraId="0388D173" w14:textId="7B15C82E" w:rsidR="00C71352" w:rsidRPr="00891651" w:rsidRDefault="0091091A" w:rsidP="0091091A">
            <w:pPr>
              <w:spacing w:line="220" w:lineRule="exact"/>
              <w:ind w:firstLineChars="800" w:firstLine="1344"/>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実績84億円（累計 155億円）</w:t>
            </w:r>
            <w:r w:rsidRPr="00891651">
              <w:rPr>
                <w:rFonts w:ascii="メイリオ" w:eastAsia="メイリオ" w:hAnsi="メイリオ" w:hint="eastAsia"/>
                <w:sz w:val="18"/>
                <w:szCs w:val="18"/>
              </w:rPr>
              <w:t>（決算見込）</w:t>
            </w:r>
          </w:p>
          <w:p w14:paraId="32D7E8C4" w14:textId="77777777" w:rsidR="00CE15FA" w:rsidRPr="00891651" w:rsidRDefault="00CE15FA" w:rsidP="00CE15FA">
            <w:pPr>
              <w:spacing w:line="220" w:lineRule="exact"/>
              <w:rPr>
                <w:rFonts w:ascii="ＭＳ ゴシック" w:eastAsia="ＭＳ ゴシック" w:hAnsi="ＭＳ ゴシック" w:cs="メイリオ"/>
                <w:b/>
                <w:spacing w:val="-6"/>
                <w:sz w:val="18"/>
                <w:szCs w:val="18"/>
              </w:rPr>
            </w:pPr>
            <w:r w:rsidRPr="00891651">
              <w:rPr>
                <w:rFonts w:ascii="ＭＳ ゴシック" w:eastAsia="ＭＳ ゴシック" w:hAnsi="ＭＳ ゴシック" w:cs="メイリオ" w:hint="eastAsia"/>
                <w:b/>
                <w:bCs/>
                <w:spacing w:val="-8"/>
                <w:sz w:val="18"/>
                <w:szCs w:val="18"/>
              </w:rPr>
              <w:t>未収金対策の強化</w:t>
            </w:r>
            <w:r w:rsidRPr="00891651">
              <w:rPr>
                <w:rFonts w:ascii="ＭＳ ゴシック" w:eastAsia="ＭＳ ゴシック" w:hAnsi="ＭＳ ゴシック" w:cs="メイリオ" w:hint="eastAsia"/>
                <w:b/>
                <w:spacing w:val="-6"/>
                <w:sz w:val="18"/>
                <w:szCs w:val="18"/>
              </w:rPr>
              <w:t>〔p</w:t>
            </w:r>
            <w:r w:rsidRPr="00891651">
              <w:rPr>
                <w:rFonts w:ascii="ＭＳ ゴシック" w:eastAsia="ＭＳ ゴシック" w:hAnsi="ＭＳ ゴシック" w:cs="メイリオ"/>
                <w:b/>
                <w:spacing w:val="-6"/>
                <w:sz w:val="18"/>
                <w:szCs w:val="18"/>
              </w:rPr>
              <w:t>3</w:t>
            </w:r>
            <w:r w:rsidRPr="00891651">
              <w:rPr>
                <w:rFonts w:ascii="ＭＳ ゴシック" w:eastAsia="ＭＳ ゴシック" w:hAnsi="ＭＳ ゴシック" w:cs="メイリオ" w:hint="eastAsia"/>
                <w:b/>
                <w:spacing w:val="-6"/>
                <w:sz w:val="18"/>
                <w:szCs w:val="18"/>
              </w:rPr>
              <w:t>4〕</w:t>
            </w:r>
          </w:p>
          <w:p w14:paraId="08F528B9" w14:textId="77777777" w:rsidR="00CE15FA" w:rsidRPr="00891651" w:rsidRDefault="00CE15FA" w:rsidP="0091091A">
            <w:pPr>
              <w:spacing w:line="220" w:lineRule="exact"/>
              <w:ind w:leftChars="100" w:left="210"/>
              <w:rPr>
                <w:rFonts w:ascii="メイリオ" w:eastAsia="メイリオ" w:hAnsi="メイリオ" w:cs="メイリオ"/>
                <w:w w:val="85"/>
                <w:kern w:val="0"/>
                <w:sz w:val="18"/>
                <w:szCs w:val="18"/>
              </w:rPr>
            </w:pPr>
            <w:r w:rsidRPr="00891651">
              <w:rPr>
                <w:rFonts w:ascii="メイリオ" w:eastAsia="メイリオ" w:hAnsi="メイリオ" w:cs="メイリオ" w:hint="eastAsia"/>
                <w:kern w:val="0"/>
                <w:sz w:val="18"/>
                <w:szCs w:val="18"/>
              </w:rPr>
              <w:t>●未収金残高：目標378億円以下</w:t>
            </w:r>
          </w:p>
          <w:p w14:paraId="138C4A00" w14:textId="025B7070" w:rsidR="00CE15FA" w:rsidRPr="00891651" w:rsidRDefault="00CE15FA" w:rsidP="0091091A">
            <w:pPr>
              <w:spacing w:line="220" w:lineRule="exact"/>
              <w:ind w:leftChars="700" w:left="1470"/>
              <w:rPr>
                <w:rFonts w:ascii="メイリオ" w:eastAsia="メイリオ" w:hAnsi="メイリオ" w:cs="メイリオ"/>
                <w:spacing w:val="-6"/>
                <w:sz w:val="18"/>
                <w:szCs w:val="18"/>
              </w:rPr>
            </w:pPr>
            <w:r w:rsidRPr="00891651">
              <w:rPr>
                <w:rFonts w:ascii="メイリオ" w:eastAsia="メイリオ" w:hAnsi="メイリオ" w:cs="メイリオ" w:hint="eastAsia"/>
                <w:kern w:val="0"/>
                <w:sz w:val="18"/>
                <w:szCs w:val="18"/>
              </w:rPr>
              <w:t>実績3</w:t>
            </w:r>
            <w:r w:rsidRPr="00891651">
              <w:rPr>
                <w:rFonts w:ascii="メイリオ" w:eastAsia="メイリオ" w:hAnsi="メイリオ" w:cs="メイリオ"/>
                <w:kern w:val="0"/>
                <w:sz w:val="18"/>
                <w:szCs w:val="18"/>
              </w:rPr>
              <w:t>51</w:t>
            </w:r>
            <w:r w:rsidRPr="00891651">
              <w:rPr>
                <w:rFonts w:ascii="メイリオ" w:eastAsia="メイリオ" w:hAnsi="メイリオ" w:cs="メイリオ" w:hint="eastAsia"/>
                <w:kern w:val="0"/>
                <w:sz w:val="18"/>
                <w:szCs w:val="18"/>
              </w:rPr>
              <w:t>億円（決算見込）</w:t>
            </w:r>
          </w:p>
        </w:tc>
        <w:tc>
          <w:tcPr>
            <w:tcW w:w="4677" w:type="dxa"/>
            <w:tcBorders>
              <w:bottom w:val="single" w:sz="4" w:space="0" w:color="auto"/>
            </w:tcBorders>
          </w:tcPr>
          <w:p w14:paraId="07FFAFC8" w14:textId="173F8E76" w:rsidR="00F77BD6" w:rsidRPr="00891651" w:rsidRDefault="00F77BD6" w:rsidP="00F77BD6">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hint="eastAsia"/>
                <w:b/>
                <w:sz w:val="18"/>
                <w:szCs w:val="18"/>
              </w:rPr>
              <w:t>業務改革の推進</w:t>
            </w:r>
            <w:r w:rsidRPr="00891651">
              <w:rPr>
                <w:rFonts w:ascii="ＭＳ ゴシック" w:eastAsia="ＭＳ ゴシック" w:hAnsi="ＭＳ ゴシック" w:cs="メイリオ" w:hint="eastAsia"/>
                <w:b/>
                <w:spacing w:val="-8"/>
                <w:sz w:val="18"/>
                <w:szCs w:val="18"/>
              </w:rPr>
              <w:t>〔p</w:t>
            </w:r>
            <w:r w:rsidR="00F9499B" w:rsidRPr="00891651">
              <w:rPr>
                <w:rFonts w:ascii="ＭＳ ゴシック" w:eastAsia="ＭＳ ゴシック" w:hAnsi="ＭＳ ゴシック" w:cs="メイリオ" w:hint="eastAsia"/>
                <w:b/>
                <w:spacing w:val="-8"/>
                <w:sz w:val="18"/>
                <w:szCs w:val="18"/>
              </w:rPr>
              <w:t>24</w:t>
            </w:r>
            <w:r w:rsidRPr="00891651">
              <w:rPr>
                <w:rFonts w:ascii="ＭＳ ゴシック" w:eastAsia="ＭＳ ゴシック" w:hAnsi="ＭＳ ゴシック" w:cs="メイリオ" w:hint="eastAsia"/>
                <w:b/>
                <w:spacing w:val="-8"/>
                <w:sz w:val="18"/>
                <w:szCs w:val="18"/>
              </w:rPr>
              <w:t>〕</w:t>
            </w:r>
          </w:p>
          <w:p w14:paraId="77072D99" w14:textId="67F519AB" w:rsidR="00F77BD6" w:rsidRPr="00891651" w:rsidRDefault="00F77BD6" w:rsidP="00F77BD6">
            <w:pPr>
              <w:spacing w:line="220" w:lineRule="exact"/>
              <w:ind w:leftChars="100" w:left="374" w:hangingChars="100" w:hanging="164"/>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w:t>
            </w:r>
            <w:r w:rsidR="00E536EE" w:rsidRPr="00891651">
              <w:rPr>
                <w:rFonts w:ascii="メイリオ" w:eastAsia="メイリオ" w:hAnsi="メイリオ" w:cs="Times New Roman" w:hint="eastAsia"/>
                <w:sz w:val="18"/>
                <w:szCs w:val="18"/>
              </w:rPr>
              <w:t>多様な技術の活用等による事務の簡素化・効率化に係る実施計画については、大阪市ＤＸ</w:t>
            </w:r>
            <w:r w:rsidR="00E6313E" w:rsidRPr="00891651">
              <w:rPr>
                <w:rFonts w:ascii="メイリオ" w:eastAsia="メイリオ" w:hAnsi="メイリオ" w:cs="Times New Roman" w:hint="eastAsia"/>
                <w:sz w:val="18"/>
                <w:szCs w:val="18"/>
              </w:rPr>
              <w:t>戦略を</w:t>
            </w:r>
            <w:r w:rsidR="0044056D" w:rsidRPr="00891651">
              <w:rPr>
                <w:rFonts w:ascii="メイリオ" w:eastAsia="メイリオ" w:hAnsi="メイリオ" w:cs="Times New Roman" w:hint="eastAsia"/>
                <w:sz w:val="18"/>
                <w:szCs w:val="18"/>
              </w:rPr>
              <w:t>策定</w:t>
            </w:r>
            <w:r w:rsidR="00E6313E" w:rsidRPr="00891651">
              <w:rPr>
                <w:rFonts w:ascii="メイリオ" w:eastAsia="メイリオ" w:hAnsi="メイリオ" w:cs="Times New Roman" w:hint="eastAsia"/>
                <w:sz w:val="18"/>
                <w:szCs w:val="18"/>
              </w:rPr>
              <w:t>すること</w:t>
            </w:r>
            <w:r w:rsidR="00A84D52" w:rsidRPr="00891651">
              <w:rPr>
                <w:rFonts w:ascii="メイリオ" w:eastAsia="メイリオ" w:hAnsi="メイリオ" w:cs="Times New Roman" w:hint="eastAsia"/>
                <w:sz w:val="18"/>
                <w:szCs w:val="18"/>
              </w:rPr>
              <w:t>から</w:t>
            </w:r>
            <w:r w:rsidR="00E6313E" w:rsidRPr="00891651">
              <w:rPr>
                <w:rFonts w:ascii="メイリオ" w:eastAsia="メイリオ" w:hAnsi="メイリオ" w:cs="Times New Roman" w:hint="eastAsia"/>
                <w:sz w:val="18"/>
                <w:szCs w:val="18"/>
              </w:rPr>
              <w:t>、同計画の</w:t>
            </w:r>
            <w:r w:rsidR="00E536EE" w:rsidRPr="00891651">
              <w:rPr>
                <w:rFonts w:ascii="メイリオ" w:eastAsia="メイリオ" w:hAnsi="メイリオ" w:cs="Times New Roman" w:hint="eastAsia"/>
                <w:sz w:val="18"/>
                <w:szCs w:val="18"/>
              </w:rPr>
              <w:t>策定を見送</w:t>
            </w:r>
            <w:r w:rsidR="00B941AE" w:rsidRPr="00891651">
              <w:rPr>
                <w:rFonts w:ascii="メイリオ" w:eastAsia="メイリオ" w:hAnsi="メイリオ" w:cs="Times New Roman" w:hint="eastAsia"/>
                <w:sz w:val="18"/>
                <w:szCs w:val="18"/>
              </w:rPr>
              <w:t>った</w:t>
            </w:r>
            <w:r w:rsidR="0015403F" w:rsidRPr="00891651">
              <w:rPr>
                <w:rFonts w:ascii="メイリオ" w:eastAsia="メイリオ" w:hAnsi="メイリオ" w:cs="Times New Roman" w:hint="eastAsia"/>
                <w:sz w:val="18"/>
                <w:szCs w:val="18"/>
              </w:rPr>
              <w:t>。</w:t>
            </w:r>
          </w:p>
          <w:p w14:paraId="4DE0AB1C" w14:textId="2EFD5905" w:rsidR="007B4FAA" w:rsidRPr="00891651" w:rsidRDefault="00F77BD6" w:rsidP="0044056D">
            <w:pPr>
              <w:spacing w:line="220" w:lineRule="exact"/>
              <w:ind w:leftChars="200" w:left="588" w:hangingChars="100" w:hanging="168"/>
              <w:rPr>
                <w:rFonts w:ascii="メイリオ" w:eastAsia="メイリオ" w:hAnsi="メイリオ" w:cs="メイリオ"/>
                <w:spacing w:val="-6"/>
                <w:sz w:val="18"/>
                <w:szCs w:val="18"/>
              </w:rPr>
            </w:pPr>
            <w:r w:rsidRPr="00891651">
              <w:rPr>
                <w:rFonts w:ascii="メイリオ" w:eastAsia="メイリオ" w:hAnsi="メイリオ" w:cs="メイリオ" w:hint="eastAsia"/>
                <w:spacing w:val="-6"/>
                <w:sz w:val="18"/>
                <w:szCs w:val="18"/>
              </w:rPr>
              <w:t>⇒</w:t>
            </w:r>
            <w:r w:rsidR="0044056D" w:rsidRPr="00891651">
              <w:rPr>
                <w:rFonts w:ascii="メイリオ" w:eastAsia="メイリオ" w:hAnsi="メイリオ" w:cs="メイリオ" w:hint="eastAsia"/>
                <w:spacing w:val="-6"/>
                <w:sz w:val="18"/>
                <w:szCs w:val="18"/>
              </w:rPr>
              <w:t>今後は、業務運営上の課題解決にかかる職員提案の実現に向け、提案内容の点検・精査を実施していく</w:t>
            </w:r>
            <w:r w:rsidR="0015403F" w:rsidRPr="00891651">
              <w:rPr>
                <w:rFonts w:ascii="メイリオ" w:eastAsia="メイリオ" w:hAnsi="メイリオ" w:cs="メイリオ" w:hint="eastAsia"/>
                <w:spacing w:val="-6"/>
                <w:sz w:val="18"/>
                <w:szCs w:val="18"/>
              </w:rPr>
              <w:t>。</w:t>
            </w:r>
          </w:p>
        </w:tc>
      </w:tr>
    </w:tbl>
    <w:p w14:paraId="49D711BC" w14:textId="77777777" w:rsidR="00BE71BD" w:rsidRPr="00891651" w:rsidRDefault="00BE71BD" w:rsidP="00565F38">
      <w:pPr>
        <w:spacing w:line="260" w:lineRule="exact"/>
        <w:jc w:val="center"/>
        <w:rPr>
          <w:rFonts w:ascii="メイリオ" w:eastAsia="メイリオ" w:hAnsi="メイリオ" w:cs="メイリオ"/>
          <w:kern w:val="0"/>
          <w:sz w:val="20"/>
          <w:szCs w:val="21"/>
        </w:rPr>
        <w:sectPr w:rsidR="00BE71BD" w:rsidRPr="00891651" w:rsidSect="00AC4537">
          <w:pgSz w:w="11906" w:h="16838" w:code="9"/>
          <w:pgMar w:top="851" w:right="510" w:bottom="454" w:left="680" w:header="851" w:footer="851" w:gutter="0"/>
          <w:pgNumType w:start="1"/>
          <w:cols w:space="425"/>
          <w:docGrid w:type="lines" w:linePitch="291"/>
        </w:sectPr>
      </w:pPr>
    </w:p>
    <w:tbl>
      <w:tblPr>
        <w:tblStyle w:val="a3"/>
        <w:tblW w:w="10773" w:type="dxa"/>
        <w:tblInd w:w="-5" w:type="dxa"/>
        <w:tblLayout w:type="fixed"/>
        <w:tblLook w:val="04A0" w:firstRow="1" w:lastRow="0" w:firstColumn="1" w:lastColumn="0" w:noHBand="0" w:noVBand="1"/>
      </w:tblPr>
      <w:tblGrid>
        <w:gridCol w:w="1134"/>
        <w:gridCol w:w="4962"/>
        <w:gridCol w:w="4677"/>
      </w:tblGrid>
      <w:tr w:rsidR="001A7BEA" w:rsidRPr="00891651" w14:paraId="6D922781" w14:textId="77777777" w:rsidTr="001B452C">
        <w:trPr>
          <w:trHeight w:val="486"/>
        </w:trPr>
        <w:tc>
          <w:tcPr>
            <w:tcW w:w="1134" w:type="dxa"/>
            <w:tcBorders>
              <w:top w:val="double" w:sz="4" w:space="0" w:color="auto"/>
              <w:bottom w:val="double" w:sz="4" w:space="0" w:color="auto"/>
            </w:tcBorders>
            <w:shd w:val="clear" w:color="auto" w:fill="B4C6E7" w:themeFill="accent5" w:themeFillTint="66"/>
            <w:vAlign w:val="center"/>
          </w:tcPr>
          <w:p w14:paraId="0D0A33E2" w14:textId="3FFB1EAE" w:rsidR="001B452C" w:rsidRPr="00891651" w:rsidRDefault="001B452C" w:rsidP="001B452C">
            <w:pPr>
              <w:spacing w:line="260" w:lineRule="exact"/>
              <w:ind w:left="200" w:hangingChars="100" w:hanging="200"/>
              <w:jc w:val="center"/>
              <w:rPr>
                <w:rFonts w:ascii="メイリオ" w:eastAsia="メイリオ" w:hAnsi="メイリオ" w:cs="メイリオ"/>
                <w:b/>
                <w:sz w:val="18"/>
                <w:szCs w:val="18"/>
              </w:rPr>
            </w:pPr>
            <w:r w:rsidRPr="00891651">
              <w:rPr>
                <w:rFonts w:ascii="メイリオ" w:eastAsia="メイリオ" w:hAnsi="メイリオ" w:cs="メイリオ" w:hint="eastAsia"/>
                <w:kern w:val="0"/>
                <w:sz w:val="20"/>
                <w:szCs w:val="21"/>
              </w:rPr>
              <w:lastRenderedPageBreak/>
              <w:t>柱</w:t>
            </w:r>
          </w:p>
        </w:tc>
        <w:tc>
          <w:tcPr>
            <w:tcW w:w="4962" w:type="dxa"/>
            <w:tcBorders>
              <w:top w:val="double" w:sz="4" w:space="0" w:color="auto"/>
              <w:bottom w:val="double" w:sz="4" w:space="0" w:color="auto"/>
            </w:tcBorders>
            <w:shd w:val="clear" w:color="auto" w:fill="B4C6E7" w:themeFill="accent5" w:themeFillTint="66"/>
            <w:vAlign w:val="center"/>
          </w:tcPr>
          <w:p w14:paraId="5B7525FD" w14:textId="1FD4E09D" w:rsidR="001B452C" w:rsidRPr="00891651" w:rsidRDefault="001B452C" w:rsidP="0091091A">
            <w:pPr>
              <w:spacing w:line="220" w:lineRule="exact"/>
              <w:jc w:val="center"/>
              <w:rPr>
                <w:rFonts w:ascii="メイリオ" w:eastAsia="メイリオ" w:hAnsi="メイリオ" w:cs="メイリオ"/>
                <w:b/>
                <w:kern w:val="0"/>
                <w:sz w:val="18"/>
                <w:szCs w:val="18"/>
              </w:rPr>
            </w:pPr>
            <w:r w:rsidRPr="00891651">
              <w:rPr>
                <w:rFonts w:ascii="メイリオ" w:eastAsia="メイリオ" w:hAnsi="メイリオ" w:cs="メイリオ" w:hint="eastAsia"/>
                <w:szCs w:val="21"/>
              </w:rPr>
              <w:t>●３年度目標を達成した項目の状況</w:t>
            </w:r>
          </w:p>
        </w:tc>
        <w:tc>
          <w:tcPr>
            <w:tcW w:w="4677" w:type="dxa"/>
            <w:tcBorders>
              <w:top w:val="double" w:sz="4" w:space="0" w:color="auto"/>
              <w:bottom w:val="double" w:sz="4" w:space="0" w:color="auto"/>
            </w:tcBorders>
            <w:shd w:val="clear" w:color="auto" w:fill="B4C6E7" w:themeFill="accent5" w:themeFillTint="66"/>
            <w:vAlign w:val="center"/>
          </w:tcPr>
          <w:p w14:paraId="383F404A" w14:textId="44B9B3FD" w:rsidR="001B452C" w:rsidRPr="00891651" w:rsidRDefault="001B452C" w:rsidP="0091091A">
            <w:pPr>
              <w:spacing w:line="220" w:lineRule="exact"/>
              <w:jc w:val="center"/>
              <w:rPr>
                <w:rFonts w:ascii="メイリオ" w:eastAsia="メイリオ" w:hAnsi="メイリオ" w:cs="メイリオ"/>
                <w:b/>
                <w:spacing w:val="-6"/>
                <w:sz w:val="18"/>
                <w:szCs w:val="18"/>
              </w:rPr>
            </w:pPr>
            <w:r w:rsidRPr="00E503C5">
              <w:rPr>
                <w:rFonts w:ascii="メイリオ" w:eastAsia="メイリオ" w:hAnsi="メイリオ" w:hint="eastAsia"/>
                <w:spacing w:val="1"/>
                <w:w w:val="86"/>
                <w:kern w:val="0"/>
                <w:fitText w:val="4515" w:id="-1488747520"/>
              </w:rPr>
              <w:t>●３年度目標が未達成の項目の状況 ⇒ 今後の主な取</w:t>
            </w:r>
            <w:r w:rsidRPr="00E503C5">
              <w:rPr>
                <w:rFonts w:ascii="メイリオ" w:eastAsia="メイリオ" w:hAnsi="メイリオ" w:hint="eastAsia"/>
                <w:spacing w:val="-4"/>
                <w:w w:val="86"/>
                <w:kern w:val="0"/>
                <w:fitText w:val="4515" w:id="-1488747520"/>
              </w:rPr>
              <w:t>組</w:t>
            </w:r>
          </w:p>
        </w:tc>
      </w:tr>
      <w:tr w:rsidR="001A7BEA" w:rsidRPr="00891651" w14:paraId="31695BC0" w14:textId="77777777" w:rsidTr="001B452C">
        <w:trPr>
          <w:trHeight w:val="397"/>
        </w:trPr>
        <w:tc>
          <w:tcPr>
            <w:tcW w:w="1134" w:type="dxa"/>
            <w:vMerge w:val="restart"/>
            <w:tcBorders>
              <w:bottom w:val="double" w:sz="4" w:space="0" w:color="auto"/>
            </w:tcBorders>
            <w:shd w:val="clear" w:color="auto" w:fill="B4C6E7" w:themeFill="accent5" w:themeFillTint="66"/>
            <w:vAlign w:val="center"/>
          </w:tcPr>
          <w:p w14:paraId="4D305D40" w14:textId="641ECFD8" w:rsidR="001B452C" w:rsidRPr="00891651" w:rsidRDefault="001B452C" w:rsidP="001B452C">
            <w:pPr>
              <w:spacing w:line="260" w:lineRule="exact"/>
              <w:ind w:left="180" w:hangingChars="100" w:hanging="180"/>
              <w:jc w:val="center"/>
              <w:rPr>
                <w:rFonts w:ascii="メイリオ" w:eastAsia="メイリオ" w:hAnsi="メイリオ" w:cs="メイリオ"/>
                <w:kern w:val="0"/>
                <w:sz w:val="18"/>
                <w:szCs w:val="18"/>
              </w:rPr>
            </w:pPr>
            <w:r w:rsidRPr="00891651">
              <w:rPr>
                <w:rFonts w:ascii="メイリオ" w:eastAsia="メイリオ" w:hAnsi="メイリオ" w:cs="メイリオ" w:hint="eastAsia"/>
                <w:b/>
                <w:sz w:val="18"/>
                <w:szCs w:val="18"/>
              </w:rPr>
              <w:t>4ニア・イズ・ベターの徹底</w:t>
            </w:r>
          </w:p>
        </w:tc>
        <w:tc>
          <w:tcPr>
            <w:tcW w:w="4962" w:type="dxa"/>
            <w:tcBorders>
              <w:top w:val="double" w:sz="4" w:space="0" w:color="auto"/>
            </w:tcBorders>
            <w:vAlign w:val="center"/>
          </w:tcPr>
          <w:p w14:paraId="5376452D" w14:textId="4AD8A6B4" w:rsidR="001B452C" w:rsidRPr="00891651" w:rsidRDefault="001B452C" w:rsidP="001B452C">
            <w:pPr>
              <w:spacing w:line="220" w:lineRule="exact"/>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60"/>
                <w:kern w:val="0"/>
                <w:sz w:val="18"/>
                <w:szCs w:val="18"/>
                <w:fitText w:val="480" w:id="1454591233"/>
              </w:rPr>
              <w:t>達</w:t>
            </w:r>
            <w:r w:rsidRPr="00891651">
              <w:rPr>
                <w:rFonts w:ascii="メイリオ" w:eastAsia="メイリオ" w:hAnsi="メイリオ" w:cs="メイリオ" w:hint="eastAsia"/>
                <w:b/>
                <w:kern w:val="0"/>
                <w:sz w:val="18"/>
                <w:szCs w:val="18"/>
                <w:fitText w:val="480" w:id="1454591233"/>
              </w:rPr>
              <w:t>成</w:t>
            </w:r>
            <w:r w:rsidRPr="00891651">
              <w:rPr>
                <w:rFonts w:ascii="メイリオ" w:eastAsia="メイリオ" w:hAnsi="メイリオ" w:cs="メイリオ" w:hint="eastAsia"/>
                <w:b/>
                <w:spacing w:val="-6"/>
                <w:sz w:val="18"/>
                <w:szCs w:val="18"/>
              </w:rPr>
              <w:t>：３件</w:t>
            </w:r>
          </w:p>
        </w:tc>
        <w:tc>
          <w:tcPr>
            <w:tcW w:w="4677" w:type="dxa"/>
            <w:tcBorders>
              <w:top w:val="double" w:sz="4" w:space="0" w:color="auto"/>
            </w:tcBorders>
            <w:vAlign w:val="center"/>
          </w:tcPr>
          <w:p w14:paraId="7B48C2E2" w14:textId="77777777" w:rsidR="001B452C" w:rsidRPr="00891651" w:rsidRDefault="001B452C" w:rsidP="001B452C">
            <w:pPr>
              <w:spacing w:line="220" w:lineRule="exact"/>
              <w:rPr>
                <w:rFonts w:ascii="メイリオ" w:eastAsia="メイリオ" w:hAnsi="メイリオ" w:cs="メイリオ"/>
                <w:b/>
                <w:spacing w:val="-8"/>
                <w:sz w:val="18"/>
                <w:szCs w:val="18"/>
              </w:rPr>
            </w:pPr>
            <w:r w:rsidRPr="00891651">
              <w:rPr>
                <w:rFonts w:ascii="メイリオ" w:eastAsia="メイリオ" w:hAnsi="メイリオ" w:cs="メイリオ" w:hint="eastAsia"/>
                <w:b/>
                <w:spacing w:val="-6"/>
                <w:sz w:val="18"/>
                <w:szCs w:val="18"/>
              </w:rPr>
              <w:t>未達成：１件</w:t>
            </w:r>
          </w:p>
        </w:tc>
      </w:tr>
      <w:tr w:rsidR="001A7BEA" w:rsidRPr="00891651" w14:paraId="7F105795" w14:textId="77777777" w:rsidTr="00642BA6">
        <w:trPr>
          <w:trHeight w:val="2567"/>
        </w:trPr>
        <w:tc>
          <w:tcPr>
            <w:tcW w:w="1134" w:type="dxa"/>
            <w:vMerge/>
            <w:tcBorders>
              <w:top w:val="double" w:sz="4" w:space="0" w:color="auto"/>
            </w:tcBorders>
            <w:shd w:val="clear" w:color="auto" w:fill="B4C6E7" w:themeFill="accent5" w:themeFillTint="66"/>
            <w:vAlign w:val="center"/>
          </w:tcPr>
          <w:p w14:paraId="31F1B423" w14:textId="77777777" w:rsidR="001B452C" w:rsidRPr="00891651" w:rsidRDefault="001B452C" w:rsidP="001B452C">
            <w:pPr>
              <w:spacing w:line="240" w:lineRule="exact"/>
              <w:jc w:val="left"/>
              <w:rPr>
                <w:rFonts w:ascii="メイリオ" w:eastAsia="メイリオ" w:hAnsi="メイリオ" w:cs="メイリオ"/>
                <w:b/>
                <w:sz w:val="20"/>
                <w:szCs w:val="21"/>
              </w:rPr>
            </w:pPr>
          </w:p>
        </w:tc>
        <w:tc>
          <w:tcPr>
            <w:tcW w:w="4962" w:type="dxa"/>
          </w:tcPr>
          <w:p w14:paraId="25C76384" w14:textId="674875B5"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kern w:val="0"/>
                <w:sz w:val="18"/>
                <w:szCs w:val="18"/>
              </w:rPr>
              <w:t>地域活動協議会</w:t>
            </w:r>
            <w:r w:rsidRPr="00891651">
              <w:rPr>
                <w:rStyle w:val="af2"/>
                <w:rFonts w:ascii="ＭＳ ゴシック" w:eastAsia="ＭＳ ゴシック" w:hAnsi="ＭＳ ゴシック" w:cs="メイリオ"/>
                <w:b/>
                <w:kern w:val="0"/>
                <w:sz w:val="18"/>
                <w:szCs w:val="18"/>
              </w:rPr>
              <w:endnoteReference w:id="6"/>
            </w:r>
            <w:r w:rsidR="00F447FF" w:rsidRPr="00891651">
              <w:rPr>
                <w:rFonts w:ascii="ＭＳ ゴシック" w:eastAsia="ＭＳ ゴシック" w:hAnsi="ＭＳ ゴシック" w:cs="メイリオ" w:hint="eastAsia"/>
                <w:b/>
                <w:kern w:val="0"/>
                <w:sz w:val="18"/>
                <w:szCs w:val="18"/>
              </w:rPr>
              <w:t>に</w:t>
            </w:r>
            <w:r w:rsidRPr="00891651">
              <w:rPr>
                <w:rFonts w:ascii="ＭＳ ゴシック" w:eastAsia="ＭＳ ゴシック" w:hAnsi="ＭＳ ゴシック" w:cs="メイリオ" w:hint="eastAsia"/>
                <w:b/>
                <w:kern w:val="0"/>
                <w:sz w:val="18"/>
                <w:szCs w:val="18"/>
              </w:rPr>
              <w:t>よる自律的な地域運営の促進〔p3</w:t>
            </w:r>
            <w:r w:rsidR="0091091A" w:rsidRPr="00891651">
              <w:rPr>
                <w:rFonts w:ascii="ＭＳ ゴシック" w:eastAsia="ＭＳ ゴシック" w:hAnsi="ＭＳ ゴシック" w:cs="メイリオ"/>
                <w:b/>
                <w:kern w:val="0"/>
                <w:sz w:val="18"/>
                <w:szCs w:val="18"/>
              </w:rPr>
              <w:t>6</w:t>
            </w:r>
            <w:r w:rsidRPr="00891651">
              <w:rPr>
                <w:rFonts w:ascii="ＭＳ ゴシック" w:eastAsia="ＭＳ ゴシック" w:hAnsi="ＭＳ ゴシック" w:cs="メイリオ" w:hint="eastAsia"/>
                <w:b/>
                <w:kern w:val="0"/>
                <w:sz w:val="18"/>
                <w:szCs w:val="18"/>
              </w:rPr>
              <w:t>〕</w:t>
            </w:r>
          </w:p>
          <w:p w14:paraId="267E696D" w14:textId="2DCA9252" w:rsidR="001B452C" w:rsidRPr="00891651" w:rsidRDefault="00510B58" w:rsidP="001B452C">
            <w:pPr>
              <w:spacing w:line="220" w:lineRule="exact"/>
              <w:ind w:leftChars="100" w:left="374" w:hangingChars="100" w:hanging="164"/>
              <w:rPr>
                <w:rFonts w:ascii="メイリオ" w:eastAsia="メイリオ" w:hAnsi="メイリオ"/>
                <w:sz w:val="18"/>
                <w:szCs w:val="18"/>
              </w:rPr>
            </w:pPr>
            <w:r>
              <w:rPr>
                <w:rFonts w:ascii="メイリオ" w:eastAsia="メイリオ" w:hAnsi="メイリオ" w:cs="メイリオ" w:hint="eastAsia"/>
                <w:spacing w:val="-8"/>
                <w:sz w:val="18"/>
                <w:szCs w:val="18"/>
              </w:rPr>
              <w:t>●</w:t>
            </w:r>
            <w:r w:rsidR="001B452C" w:rsidRPr="00891651">
              <w:rPr>
                <w:rFonts w:ascii="メイリオ" w:eastAsia="メイリオ" w:hAnsi="メイリオ" w:hint="eastAsia"/>
                <w:sz w:val="18"/>
                <w:szCs w:val="18"/>
              </w:rPr>
              <w:t>地活協の構成団体が、地域特性に即した地域課題の解決に向けた取組が自律的に進められている状態にあると思う割合</w:t>
            </w:r>
          </w:p>
          <w:p w14:paraId="6D41926C" w14:textId="77CD9FF5" w:rsidR="001B452C" w:rsidRPr="00891651" w:rsidRDefault="001B452C" w:rsidP="001B452C">
            <w:pPr>
              <w:spacing w:line="220" w:lineRule="exact"/>
              <w:ind w:leftChars="200" w:left="420"/>
              <w:rPr>
                <w:rFonts w:ascii="ＭＳ ゴシック" w:eastAsia="ＭＳ ゴシック" w:hAnsi="ＭＳ ゴシック" w:cs="メイリオ"/>
                <w:b/>
                <w:w w:val="80"/>
                <w:kern w:val="0"/>
                <w:sz w:val="18"/>
                <w:szCs w:val="18"/>
              </w:rPr>
            </w:pPr>
            <w:r w:rsidRPr="00891651">
              <w:rPr>
                <w:rFonts w:ascii="メイリオ" w:eastAsia="メイリオ" w:hAnsi="メイリオ" w:hint="eastAsia"/>
                <w:sz w:val="18"/>
                <w:szCs w:val="18"/>
              </w:rPr>
              <w:t>目標88％　実績89％</w:t>
            </w:r>
          </w:p>
          <w:p w14:paraId="20985EF6" w14:textId="38BE7A9E"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E503C5">
              <w:rPr>
                <w:rFonts w:ascii="ＭＳ ゴシック" w:eastAsia="ＭＳ ゴシック" w:hAnsi="ＭＳ ゴシック" w:cs="メイリオ" w:hint="eastAsia"/>
                <w:b/>
                <w:w w:val="86"/>
                <w:kern w:val="0"/>
                <w:sz w:val="18"/>
                <w:szCs w:val="18"/>
                <w:fitText w:val="4911" w:id="-1495113469"/>
              </w:rPr>
              <w:t>区ＣＭ制度の趣旨を踏まえたルールや制度の適切な運用の徹底〔p</w:t>
            </w:r>
            <w:r w:rsidR="0091091A" w:rsidRPr="00E503C5">
              <w:rPr>
                <w:rFonts w:ascii="ＭＳ ゴシック" w:eastAsia="ＭＳ ゴシック" w:hAnsi="ＭＳ ゴシック" w:cs="メイリオ" w:hint="eastAsia"/>
                <w:b/>
                <w:w w:val="86"/>
                <w:kern w:val="0"/>
                <w:sz w:val="18"/>
                <w:szCs w:val="18"/>
                <w:fitText w:val="4911" w:id="-1495113469"/>
              </w:rPr>
              <w:t>4</w:t>
            </w:r>
            <w:r w:rsidR="0091091A" w:rsidRPr="00E503C5">
              <w:rPr>
                <w:rFonts w:ascii="ＭＳ ゴシック" w:eastAsia="ＭＳ ゴシック" w:hAnsi="ＭＳ ゴシック" w:cs="メイリオ"/>
                <w:b/>
                <w:w w:val="86"/>
                <w:kern w:val="0"/>
                <w:sz w:val="18"/>
                <w:szCs w:val="18"/>
                <w:fitText w:val="4911" w:id="-1495113469"/>
              </w:rPr>
              <w:t>0</w:t>
            </w:r>
            <w:r w:rsidRPr="00E503C5">
              <w:rPr>
                <w:rFonts w:ascii="ＭＳ ゴシック" w:eastAsia="ＭＳ ゴシック" w:hAnsi="ＭＳ ゴシック" w:cs="メイリオ" w:hint="eastAsia"/>
                <w:b/>
                <w:spacing w:val="13"/>
                <w:w w:val="86"/>
                <w:kern w:val="0"/>
                <w:sz w:val="18"/>
                <w:szCs w:val="18"/>
                <w:fitText w:val="4911" w:id="-1495113469"/>
              </w:rPr>
              <w:t>〕</w:t>
            </w:r>
          </w:p>
          <w:p w14:paraId="11EE2351" w14:textId="7B9040F9" w:rsidR="001B452C" w:rsidRPr="00891651" w:rsidRDefault="001B452C" w:rsidP="001B452C">
            <w:pPr>
              <w:spacing w:line="220" w:lineRule="exact"/>
              <w:ind w:leftChars="100" w:left="374" w:hangingChars="100" w:hanging="164"/>
              <w:rPr>
                <w:rFonts w:ascii="メイリオ" w:eastAsia="メイリオ" w:hAnsi="メイリオ"/>
                <w:sz w:val="18"/>
                <w:szCs w:val="18"/>
              </w:rPr>
            </w:pPr>
            <w:r w:rsidRPr="00891651">
              <w:rPr>
                <w:rFonts w:ascii="メイリオ" w:eastAsia="メイリオ" w:hAnsi="メイリオ" w:cs="メイリオ" w:hint="eastAsia"/>
                <w:spacing w:val="-8"/>
                <w:sz w:val="18"/>
                <w:szCs w:val="18"/>
              </w:rPr>
              <w:t>●</w:t>
            </w:r>
            <w:r w:rsidRPr="00891651">
              <w:rPr>
                <w:rFonts w:ascii="メイリオ" w:eastAsia="メイリオ" w:hAnsi="メイリオ" w:hint="eastAsia"/>
                <w:sz w:val="18"/>
                <w:szCs w:val="18"/>
              </w:rPr>
              <w:t>関係所属において区ＣＭ</w:t>
            </w:r>
            <w:r w:rsidRPr="00891651">
              <w:rPr>
                <w:rStyle w:val="af2"/>
                <w:rFonts w:ascii="メイリオ" w:eastAsia="メイリオ" w:hAnsi="メイリオ"/>
                <w:sz w:val="18"/>
                <w:szCs w:val="18"/>
              </w:rPr>
              <w:endnoteReference w:id="7"/>
            </w:r>
            <w:r w:rsidRPr="00891651">
              <w:rPr>
                <w:rFonts w:ascii="メイリオ" w:eastAsia="メイリオ" w:hAnsi="メイリオ" w:hint="eastAsia"/>
                <w:sz w:val="18"/>
                <w:szCs w:val="18"/>
              </w:rPr>
              <w:t>事業のＰＤＣＡが適切に行われ、制度の趣旨に即した運用が徹底されていると評価している区長（区ＣＭ）の割合</w:t>
            </w:r>
          </w:p>
          <w:p w14:paraId="107FB858" w14:textId="23B92C88" w:rsidR="001B452C" w:rsidRPr="00891651" w:rsidRDefault="001B452C" w:rsidP="001B452C">
            <w:pPr>
              <w:spacing w:line="220" w:lineRule="exact"/>
              <w:ind w:leftChars="200" w:left="420"/>
              <w:rPr>
                <w:rFonts w:ascii="メイリオ" w:eastAsia="メイリオ" w:hAnsi="メイリオ" w:cs="メイリオ"/>
                <w:b/>
                <w:spacing w:val="-8"/>
                <w:sz w:val="18"/>
                <w:szCs w:val="18"/>
              </w:rPr>
            </w:pPr>
            <w:r w:rsidRPr="00891651">
              <w:rPr>
                <w:rFonts w:ascii="メイリオ" w:eastAsia="メイリオ" w:hAnsi="メイリオ" w:hint="eastAsia"/>
                <w:sz w:val="18"/>
                <w:szCs w:val="18"/>
              </w:rPr>
              <w:t>24区中 目標23区長　実績24区長</w:t>
            </w:r>
          </w:p>
          <w:p w14:paraId="54C0DA48" w14:textId="511B18EC" w:rsidR="001B452C" w:rsidRPr="00891651" w:rsidRDefault="001B452C" w:rsidP="001B452C">
            <w:pPr>
              <w:spacing w:line="220" w:lineRule="exact"/>
              <w:ind w:left="165" w:hangingChars="100" w:hanging="165"/>
              <w:rPr>
                <w:rFonts w:ascii="ＭＳ ゴシック" w:eastAsia="ＭＳ ゴシック" w:hAnsi="ＭＳ ゴシック"/>
                <w:sz w:val="18"/>
                <w:szCs w:val="18"/>
              </w:rPr>
            </w:pPr>
            <w:r w:rsidRPr="00891651">
              <w:rPr>
                <w:rFonts w:ascii="ＭＳ ゴシック" w:eastAsia="ＭＳ ゴシック" w:hAnsi="ＭＳ ゴシック" w:cs="メイリオ" w:hint="eastAsia"/>
                <w:b/>
                <w:spacing w:val="-8"/>
                <w:sz w:val="18"/>
                <w:szCs w:val="18"/>
              </w:rPr>
              <w:t>区役所業務の更なる標準化</w:t>
            </w:r>
            <w:r w:rsidRPr="00891651">
              <w:rPr>
                <w:rStyle w:val="af2"/>
                <w:rFonts w:ascii="ＭＳ ゴシック" w:eastAsia="ＭＳ ゴシック" w:hAnsi="ＭＳ ゴシック" w:cs="メイリオ"/>
                <w:b/>
                <w:spacing w:val="-8"/>
                <w:sz w:val="18"/>
                <w:szCs w:val="18"/>
              </w:rPr>
              <w:endnoteReference w:id="8"/>
            </w:r>
            <w:r w:rsidRPr="00891651">
              <w:rPr>
                <w:rFonts w:ascii="ＭＳ ゴシック" w:eastAsia="ＭＳ ゴシック" w:hAnsi="ＭＳ ゴシック" w:cs="メイリオ" w:hint="eastAsia"/>
                <w:b/>
                <w:spacing w:val="-8"/>
                <w:sz w:val="18"/>
                <w:szCs w:val="18"/>
              </w:rPr>
              <w:t>の推進〔p</w:t>
            </w:r>
            <w:r w:rsidR="0091091A" w:rsidRPr="00891651">
              <w:rPr>
                <w:rFonts w:ascii="ＭＳ ゴシック" w:eastAsia="ＭＳ ゴシック" w:hAnsi="ＭＳ ゴシック" w:cs="メイリオ" w:hint="eastAsia"/>
                <w:b/>
                <w:spacing w:val="-8"/>
                <w:sz w:val="18"/>
                <w:szCs w:val="18"/>
              </w:rPr>
              <w:t>4</w:t>
            </w:r>
            <w:r w:rsidR="0091091A" w:rsidRPr="00891651">
              <w:rPr>
                <w:rFonts w:ascii="ＭＳ ゴシック" w:eastAsia="ＭＳ ゴシック" w:hAnsi="ＭＳ ゴシック" w:cs="メイリオ"/>
                <w:b/>
                <w:spacing w:val="-8"/>
                <w:sz w:val="18"/>
                <w:szCs w:val="18"/>
              </w:rPr>
              <w:t>2</w:t>
            </w:r>
            <w:r w:rsidRPr="00891651">
              <w:rPr>
                <w:rFonts w:ascii="ＭＳ ゴシック" w:eastAsia="ＭＳ ゴシック" w:hAnsi="ＭＳ ゴシック" w:cs="メイリオ" w:hint="eastAsia"/>
                <w:b/>
                <w:spacing w:val="-8"/>
                <w:sz w:val="18"/>
                <w:szCs w:val="18"/>
              </w:rPr>
              <w:t>〕</w:t>
            </w:r>
          </w:p>
          <w:p w14:paraId="0582D1E1" w14:textId="279A0908" w:rsidR="001B452C" w:rsidRPr="00891651" w:rsidRDefault="001B452C" w:rsidP="001B452C">
            <w:pPr>
              <w:spacing w:line="220" w:lineRule="exact"/>
              <w:ind w:firstLineChars="100" w:firstLine="164"/>
              <w:rPr>
                <w:rFonts w:ascii="メイリオ" w:eastAsia="メイリオ" w:hAnsi="メイリオ" w:cs="メイリオ"/>
                <w:b/>
                <w:spacing w:val="-8"/>
                <w:sz w:val="18"/>
                <w:szCs w:val="18"/>
              </w:rPr>
            </w:pPr>
            <w:r w:rsidRPr="00891651">
              <w:rPr>
                <w:rFonts w:ascii="メイリオ" w:eastAsia="メイリオ" w:hAnsi="メイリオ" w:cs="メイリオ" w:hint="eastAsia"/>
                <w:spacing w:val="-8"/>
                <w:sz w:val="18"/>
                <w:szCs w:val="18"/>
              </w:rPr>
              <w:t>●２</w:t>
            </w:r>
            <w:r w:rsidRPr="00891651">
              <w:rPr>
                <w:rFonts w:ascii="メイリオ" w:eastAsia="メイリオ" w:hAnsi="メイリオ" w:hint="eastAsia"/>
                <w:sz w:val="18"/>
                <w:szCs w:val="18"/>
              </w:rPr>
              <w:t>年目の標準化計画達成</w:t>
            </w:r>
          </w:p>
        </w:tc>
        <w:tc>
          <w:tcPr>
            <w:tcW w:w="4677" w:type="dxa"/>
          </w:tcPr>
          <w:p w14:paraId="2E65CF49" w14:textId="3C97B783"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E503C5">
              <w:rPr>
                <w:rFonts w:ascii="ＭＳ ゴシック" w:eastAsia="ＭＳ ゴシック" w:hAnsi="ＭＳ ゴシック" w:cs="メイリオ" w:hint="eastAsia"/>
                <w:b/>
                <w:spacing w:val="1"/>
                <w:w w:val="79"/>
                <w:kern w:val="0"/>
                <w:sz w:val="18"/>
                <w:szCs w:val="18"/>
                <w:fitText w:val="4508" w:id="-1502449408"/>
              </w:rPr>
              <w:t>区ＣＭ制度の趣旨を踏まえたルールや制度の適切な運用の徹底〔p4</w:t>
            </w:r>
            <w:r w:rsidR="0091091A" w:rsidRPr="00E503C5">
              <w:rPr>
                <w:rFonts w:ascii="ＭＳ ゴシック" w:eastAsia="ＭＳ ゴシック" w:hAnsi="ＭＳ ゴシック" w:cs="メイリオ"/>
                <w:b/>
                <w:spacing w:val="1"/>
                <w:w w:val="79"/>
                <w:kern w:val="0"/>
                <w:sz w:val="18"/>
                <w:szCs w:val="18"/>
                <w:fitText w:val="4508" w:id="-1502449408"/>
              </w:rPr>
              <w:t>0</w:t>
            </w:r>
            <w:r w:rsidRPr="00E503C5">
              <w:rPr>
                <w:rFonts w:ascii="ＭＳ ゴシック" w:eastAsia="ＭＳ ゴシック" w:hAnsi="ＭＳ ゴシック" w:cs="メイリオ" w:hint="eastAsia"/>
                <w:b/>
                <w:spacing w:val="3"/>
                <w:w w:val="79"/>
                <w:kern w:val="0"/>
                <w:sz w:val="18"/>
                <w:szCs w:val="18"/>
                <w:fitText w:val="4508" w:id="-1502449408"/>
              </w:rPr>
              <w:t>〕</w:t>
            </w:r>
          </w:p>
          <w:p w14:paraId="284CD9DA" w14:textId="445CE4A3" w:rsidR="001B452C" w:rsidRPr="00891651" w:rsidRDefault="001B452C" w:rsidP="001B452C">
            <w:pPr>
              <w:spacing w:line="220" w:lineRule="exact"/>
              <w:ind w:leftChars="100" w:left="374" w:hangingChars="100" w:hanging="164"/>
              <w:rPr>
                <w:rFonts w:ascii="メイリオ" w:eastAsia="メイリオ" w:hAnsi="メイリオ"/>
                <w:sz w:val="18"/>
                <w:szCs w:val="18"/>
              </w:rPr>
            </w:pPr>
            <w:r w:rsidRPr="00891651">
              <w:rPr>
                <w:rFonts w:ascii="メイリオ" w:eastAsia="メイリオ" w:hAnsi="メイリオ" w:cs="メイリオ" w:hint="eastAsia"/>
                <w:spacing w:val="-8"/>
                <w:sz w:val="18"/>
                <w:szCs w:val="18"/>
              </w:rPr>
              <w:t>●</w:t>
            </w:r>
            <w:r w:rsidRPr="00891651">
              <w:rPr>
                <w:rFonts w:ascii="メイリオ" w:eastAsia="メイリオ" w:hAnsi="メイリオ" w:hint="eastAsia"/>
                <w:sz w:val="18"/>
                <w:szCs w:val="18"/>
              </w:rPr>
              <w:t>ニア・イズ・ベター</w:t>
            </w:r>
            <w:r w:rsidRPr="00891651">
              <w:rPr>
                <w:rStyle w:val="af2"/>
                <w:rFonts w:ascii="メイリオ" w:eastAsia="メイリオ" w:hAnsi="メイリオ"/>
                <w:sz w:val="18"/>
                <w:szCs w:val="18"/>
              </w:rPr>
              <w:endnoteReference w:id="9"/>
            </w:r>
            <w:r w:rsidRPr="00891651">
              <w:rPr>
                <w:rFonts w:ascii="メイリオ" w:eastAsia="メイリオ" w:hAnsi="メイリオ" w:hint="eastAsia"/>
                <w:sz w:val="18"/>
                <w:szCs w:val="18"/>
              </w:rPr>
              <w:t>の徹底の観点から、区ＣＭ権限等が適切に整理されていると考える区長（区ＣＭ）の割合</w:t>
            </w:r>
          </w:p>
          <w:p w14:paraId="4606E254" w14:textId="5A9F31F8" w:rsidR="001B452C" w:rsidRPr="00891651" w:rsidRDefault="001B452C" w:rsidP="001B452C">
            <w:pPr>
              <w:spacing w:line="220" w:lineRule="exact"/>
              <w:ind w:leftChars="200" w:left="420"/>
              <w:rPr>
                <w:rFonts w:ascii="メイリオ" w:eastAsia="メイリオ" w:hAnsi="メイリオ"/>
                <w:sz w:val="18"/>
                <w:szCs w:val="18"/>
              </w:rPr>
            </w:pPr>
            <w:r w:rsidRPr="00891651">
              <w:rPr>
                <w:rFonts w:ascii="メイリオ" w:eastAsia="メイリオ" w:hAnsi="メイリオ" w:hint="eastAsia"/>
                <w:sz w:val="18"/>
                <w:szCs w:val="18"/>
              </w:rPr>
              <w:t>24区中　目標24区長　実績23区長</w:t>
            </w:r>
          </w:p>
          <w:p w14:paraId="48B2666E" w14:textId="6CFC3CE6" w:rsidR="001B452C" w:rsidRPr="00891651" w:rsidRDefault="001B452C" w:rsidP="001B452C">
            <w:pPr>
              <w:spacing w:line="220" w:lineRule="exact"/>
              <w:ind w:leftChars="100" w:left="390" w:hangingChars="100" w:hanging="180"/>
              <w:rPr>
                <w:rFonts w:ascii="メイリオ" w:eastAsia="メイリオ" w:hAnsi="メイリオ" w:cs="Times New Roman"/>
                <w:sz w:val="18"/>
                <w:szCs w:val="18"/>
              </w:rPr>
            </w:pPr>
            <w:r w:rsidRPr="00891651">
              <w:rPr>
                <w:rFonts w:ascii="メイリオ" w:eastAsia="メイリオ" w:hAnsi="メイリオ" w:hint="eastAsia"/>
                <w:sz w:val="18"/>
                <w:szCs w:val="18"/>
              </w:rPr>
              <w:t>⇒</w:t>
            </w:r>
            <w:r w:rsidRPr="00891651">
              <w:rPr>
                <w:rFonts w:ascii="メイリオ" w:eastAsia="メイリオ" w:hAnsi="メイリオ" w:cs="Times New Roman" w:hint="eastAsia"/>
                <w:sz w:val="18"/>
                <w:szCs w:val="18"/>
              </w:rPr>
              <w:t>各区長（区ＣＭ）の意見等を踏まえ、目標達成に向けた課題を洗い出し、その解決に向けて取組を進める。</w:t>
            </w:r>
          </w:p>
        </w:tc>
      </w:tr>
      <w:tr w:rsidR="001A7BEA" w:rsidRPr="00891651" w14:paraId="555E5BFC" w14:textId="77777777" w:rsidTr="00565F38">
        <w:trPr>
          <w:trHeight w:val="397"/>
        </w:trPr>
        <w:tc>
          <w:tcPr>
            <w:tcW w:w="1134" w:type="dxa"/>
            <w:vMerge w:val="restart"/>
            <w:shd w:val="clear" w:color="auto" w:fill="B4C6E7" w:themeFill="accent5" w:themeFillTint="66"/>
            <w:vAlign w:val="center"/>
          </w:tcPr>
          <w:p w14:paraId="737ED5BA" w14:textId="0D188E01" w:rsidR="001B452C" w:rsidRPr="00891651" w:rsidRDefault="001B452C" w:rsidP="001B452C">
            <w:pPr>
              <w:spacing w:line="240" w:lineRule="exact"/>
              <w:ind w:left="180" w:hangingChars="100" w:hanging="180"/>
              <w:jc w:val="left"/>
              <w:rPr>
                <w:rFonts w:ascii="メイリオ" w:eastAsia="メイリオ" w:hAnsi="メイリオ" w:cs="メイリオ"/>
                <w:b/>
                <w:sz w:val="20"/>
                <w:szCs w:val="21"/>
              </w:rPr>
            </w:pPr>
            <w:r w:rsidRPr="00891651">
              <w:rPr>
                <w:rFonts w:ascii="メイリオ" w:eastAsia="メイリオ" w:hAnsi="メイリオ" w:cs="メイリオ" w:hint="eastAsia"/>
                <w:b/>
                <w:sz w:val="18"/>
                <w:szCs w:val="21"/>
              </w:rPr>
              <w:t>５人材育成・職場力の向上</w:t>
            </w:r>
          </w:p>
        </w:tc>
        <w:tc>
          <w:tcPr>
            <w:tcW w:w="4962" w:type="dxa"/>
            <w:vAlign w:val="center"/>
          </w:tcPr>
          <w:p w14:paraId="63DA256C" w14:textId="7B4E8055" w:rsidR="001B452C" w:rsidRPr="00891651" w:rsidRDefault="001B452C" w:rsidP="001B452C">
            <w:pPr>
              <w:spacing w:line="220" w:lineRule="exact"/>
              <w:jc w:val="left"/>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60"/>
                <w:kern w:val="0"/>
                <w:sz w:val="18"/>
                <w:szCs w:val="18"/>
                <w:fitText w:val="480" w:id="1454591233"/>
              </w:rPr>
              <w:t>達</w:t>
            </w:r>
            <w:r w:rsidRPr="00891651">
              <w:rPr>
                <w:rFonts w:ascii="メイリオ" w:eastAsia="メイリオ" w:hAnsi="メイリオ" w:cs="メイリオ" w:hint="eastAsia"/>
                <w:b/>
                <w:kern w:val="0"/>
                <w:sz w:val="18"/>
                <w:szCs w:val="18"/>
                <w:fitText w:val="480" w:id="1454591233"/>
              </w:rPr>
              <w:t>成</w:t>
            </w:r>
            <w:r w:rsidRPr="00891651">
              <w:rPr>
                <w:rFonts w:ascii="メイリオ" w:eastAsia="メイリオ" w:hAnsi="メイリオ" w:cs="メイリオ" w:hint="eastAsia"/>
                <w:b/>
                <w:spacing w:val="-6"/>
                <w:sz w:val="18"/>
                <w:szCs w:val="18"/>
              </w:rPr>
              <w:t>：１件</w:t>
            </w:r>
          </w:p>
        </w:tc>
        <w:tc>
          <w:tcPr>
            <w:tcW w:w="4677" w:type="dxa"/>
            <w:vAlign w:val="center"/>
          </w:tcPr>
          <w:p w14:paraId="42DA8CF5" w14:textId="267FEA35" w:rsidR="001B452C" w:rsidRPr="00891651" w:rsidRDefault="001B452C" w:rsidP="001B452C">
            <w:pPr>
              <w:spacing w:line="220" w:lineRule="exact"/>
              <w:jc w:val="center"/>
              <w:rPr>
                <w:rFonts w:ascii="メイリオ" w:eastAsia="メイリオ" w:hAnsi="メイリオ" w:cs="メイリオ"/>
                <w:b/>
                <w:spacing w:val="-8"/>
                <w:sz w:val="18"/>
                <w:szCs w:val="18"/>
              </w:rPr>
            </w:pPr>
            <w:r w:rsidRPr="00891651">
              <w:rPr>
                <w:rFonts w:ascii="メイリオ" w:eastAsia="メイリオ" w:hAnsi="メイリオ" w:cs="メイリオ" w:hint="eastAsia"/>
                <w:b/>
                <w:spacing w:val="-8"/>
                <w:sz w:val="18"/>
                <w:szCs w:val="18"/>
              </w:rPr>
              <w:t>―</w:t>
            </w:r>
          </w:p>
        </w:tc>
      </w:tr>
      <w:tr w:rsidR="001A7BEA" w:rsidRPr="00891651" w14:paraId="39764696" w14:textId="77777777" w:rsidTr="00394649">
        <w:trPr>
          <w:trHeight w:val="1139"/>
        </w:trPr>
        <w:tc>
          <w:tcPr>
            <w:tcW w:w="1134" w:type="dxa"/>
            <w:vMerge/>
            <w:shd w:val="clear" w:color="auto" w:fill="B4C6E7" w:themeFill="accent5" w:themeFillTint="66"/>
            <w:vAlign w:val="center"/>
          </w:tcPr>
          <w:p w14:paraId="1FFBA93E" w14:textId="77777777" w:rsidR="001B452C" w:rsidRPr="00891651" w:rsidRDefault="001B452C" w:rsidP="001B452C">
            <w:pPr>
              <w:spacing w:line="240" w:lineRule="exact"/>
              <w:jc w:val="left"/>
              <w:rPr>
                <w:rFonts w:ascii="メイリオ" w:eastAsia="メイリオ" w:hAnsi="メイリオ" w:cs="メイリオ"/>
                <w:b/>
                <w:sz w:val="20"/>
                <w:szCs w:val="21"/>
              </w:rPr>
            </w:pPr>
          </w:p>
        </w:tc>
        <w:tc>
          <w:tcPr>
            <w:tcW w:w="4962" w:type="dxa"/>
            <w:vAlign w:val="center"/>
          </w:tcPr>
          <w:p w14:paraId="6BB9D6BC" w14:textId="2688CE62"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cs="メイリオ" w:hint="eastAsia"/>
                <w:b/>
                <w:spacing w:val="-8"/>
                <w:sz w:val="18"/>
                <w:szCs w:val="18"/>
              </w:rPr>
              <w:t>次代を担う職員の育成〔p</w:t>
            </w:r>
            <w:r w:rsidR="0091091A" w:rsidRPr="00891651">
              <w:rPr>
                <w:rFonts w:ascii="ＭＳ ゴシック" w:eastAsia="ＭＳ ゴシック" w:hAnsi="ＭＳ ゴシック" w:cs="メイリオ" w:hint="eastAsia"/>
                <w:b/>
                <w:spacing w:val="-8"/>
                <w:sz w:val="18"/>
                <w:szCs w:val="18"/>
              </w:rPr>
              <w:t>4</w:t>
            </w:r>
            <w:r w:rsidR="0091091A" w:rsidRPr="00891651">
              <w:rPr>
                <w:rFonts w:ascii="ＭＳ ゴシック" w:eastAsia="ＭＳ ゴシック" w:hAnsi="ＭＳ ゴシック" w:cs="メイリオ"/>
                <w:b/>
                <w:spacing w:val="-8"/>
                <w:sz w:val="18"/>
                <w:szCs w:val="18"/>
              </w:rPr>
              <w:t>3</w:t>
            </w:r>
            <w:r w:rsidRPr="00891651">
              <w:rPr>
                <w:rFonts w:ascii="ＭＳ ゴシック" w:eastAsia="ＭＳ ゴシック" w:hAnsi="ＭＳ ゴシック" w:cs="メイリオ" w:hint="eastAsia"/>
                <w:b/>
                <w:spacing w:val="-8"/>
                <w:sz w:val="18"/>
                <w:szCs w:val="18"/>
              </w:rPr>
              <w:t>〕</w:t>
            </w:r>
          </w:p>
          <w:p w14:paraId="302AC8D2" w14:textId="6AEE1DEB" w:rsidR="001B452C" w:rsidRPr="00891651" w:rsidRDefault="001B452C" w:rsidP="001B452C">
            <w:pPr>
              <w:spacing w:line="220" w:lineRule="exact"/>
              <w:ind w:leftChars="100" w:left="374" w:hangingChars="100" w:hanging="164"/>
              <w:rPr>
                <w:rFonts w:ascii="メイリオ" w:eastAsia="メイリオ" w:hAnsi="メイリオ"/>
                <w:sz w:val="18"/>
                <w:szCs w:val="18"/>
              </w:rPr>
            </w:pPr>
            <w:r w:rsidRPr="00891651">
              <w:rPr>
                <w:rFonts w:ascii="メイリオ" w:eastAsia="メイリオ" w:hAnsi="メイリオ" w:cs="メイリオ" w:hint="eastAsia"/>
                <w:spacing w:val="-8"/>
                <w:sz w:val="18"/>
                <w:szCs w:val="18"/>
              </w:rPr>
              <w:t>●</w:t>
            </w:r>
            <w:r w:rsidRPr="00891651">
              <w:rPr>
                <w:rFonts w:ascii="メイリオ" w:eastAsia="メイリオ" w:hAnsi="メイリオ" w:hint="eastAsia"/>
                <w:sz w:val="18"/>
                <w:szCs w:val="18"/>
              </w:rPr>
              <w:t>「状況に応じて、リーダーシップを発揮している」かつ「困難な問題にも積極的にチャレンジし、自己成長につなげたい」に、「思う」と回答した職員の割合</w:t>
            </w:r>
          </w:p>
          <w:p w14:paraId="14986912" w14:textId="67909180" w:rsidR="001B452C" w:rsidRPr="00891651" w:rsidRDefault="001B452C" w:rsidP="001B452C">
            <w:pPr>
              <w:spacing w:line="220" w:lineRule="exact"/>
              <w:ind w:leftChars="200" w:left="420"/>
              <w:rPr>
                <w:rFonts w:ascii="メイリオ" w:eastAsia="メイリオ" w:hAnsi="メイリオ" w:cs="メイリオ"/>
                <w:b/>
                <w:spacing w:val="-8"/>
                <w:sz w:val="18"/>
                <w:szCs w:val="18"/>
              </w:rPr>
            </w:pPr>
            <w:r w:rsidRPr="00891651">
              <w:rPr>
                <w:rFonts w:ascii="メイリオ" w:eastAsia="メイリオ" w:hAnsi="メイリオ" w:hint="eastAsia"/>
                <w:sz w:val="18"/>
                <w:szCs w:val="18"/>
              </w:rPr>
              <w:t>目標10％　実績12.2％</w:t>
            </w:r>
          </w:p>
        </w:tc>
        <w:tc>
          <w:tcPr>
            <w:tcW w:w="4677" w:type="dxa"/>
            <w:vAlign w:val="center"/>
          </w:tcPr>
          <w:p w14:paraId="6EA48B06" w14:textId="0947D257" w:rsidR="001B452C" w:rsidRPr="00891651" w:rsidRDefault="001B452C" w:rsidP="001B452C">
            <w:pPr>
              <w:spacing w:line="220" w:lineRule="exact"/>
              <w:jc w:val="center"/>
              <w:rPr>
                <w:rFonts w:ascii="メイリオ" w:eastAsia="メイリオ" w:hAnsi="メイリオ" w:cs="メイリオ"/>
                <w:b/>
                <w:spacing w:val="-8"/>
                <w:sz w:val="18"/>
                <w:szCs w:val="18"/>
              </w:rPr>
            </w:pPr>
            <w:r w:rsidRPr="00891651">
              <w:rPr>
                <w:rFonts w:ascii="メイリオ" w:eastAsia="メイリオ" w:hAnsi="メイリオ" w:cs="メイリオ" w:hint="eastAsia"/>
                <w:b/>
                <w:spacing w:val="-8"/>
                <w:sz w:val="18"/>
                <w:szCs w:val="18"/>
              </w:rPr>
              <w:t>―</w:t>
            </w:r>
          </w:p>
        </w:tc>
      </w:tr>
      <w:tr w:rsidR="001A7BEA" w:rsidRPr="00891651" w14:paraId="10DA5E30" w14:textId="77777777" w:rsidTr="00565F38">
        <w:trPr>
          <w:trHeight w:val="397"/>
        </w:trPr>
        <w:tc>
          <w:tcPr>
            <w:tcW w:w="1134" w:type="dxa"/>
            <w:vMerge w:val="restart"/>
            <w:shd w:val="clear" w:color="auto" w:fill="B4C6E7" w:themeFill="accent5" w:themeFillTint="66"/>
            <w:vAlign w:val="center"/>
          </w:tcPr>
          <w:p w14:paraId="5FB57FC1" w14:textId="576936E8" w:rsidR="001B452C" w:rsidRPr="00891651" w:rsidRDefault="001B452C" w:rsidP="001B452C">
            <w:pPr>
              <w:spacing w:line="240" w:lineRule="exact"/>
              <w:ind w:left="200" w:hangingChars="100" w:hanging="200"/>
              <w:jc w:val="left"/>
              <w:rPr>
                <w:rFonts w:ascii="メイリオ" w:eastAsia="メイリオ" w:hAnsi="メイリオ" w:cs="メイリオ"/>
                <w:b/>
                <w:sz w:val="20"/>
                <w:szCs w:val="21"/>
              </w:rPr>
            </w:pPr>
            <w:r w:rsidRPr="00891651">
              <w:rPr>
                <w:rFonts w:ascii="メイリオ" w:eastAsia="メイリオ" w:hAnsi="メイリオ" w:cs="メイリオ" w:hint="eastAsia"/>
                <w:b/>
                <w:sz w:val="20"/>
                <w:szCs w:val="21"/>
              </w:rPr>
              <w:t>６働き方改革</w:t>
            </w:r>
          </w:p>
        </w:tc>
        <w:tc>
          <w:tcPr>
            <w:tcW w:w="4962" w:type="dxa"/>
            <w:vAlign w:val="center"/>
          </w:tcPr>
          <w:p w14:paraId="50F3032D" w14:textId="77777777" w:rsidR="001B452C" w:rsidRPr="00891651" w:rsidRDefault="001B452C" w:rsidP="001B452C">
            <w:pPr>
              <w:spacing w:line="220" w:lineRule="exact"/>
              <w:jc w:val="center"/>
              <w:rPr>
                <w:rFonts w:ascii="メイリオ" w:eastAsia="メイリオ" w:hAnsi="メイリオ" w:cs="メイリオ"/>
                <w:b/>
                <w:spacing w:val="-6"/>
                <w:sz w:val="18"/>
                <w:szCs w:val="18"/>
              </w:rPr>
            </w:pPr>
            <w:r w:rsidRPr="00891651">
              <w:rPr>
                <w:rFonts w:ascii="メイリオ" w:eastAsia="メイリオ" w:hAnsi="メイリオ" w:cs="メイリオ" w:hint="eastAsia"/>
                <w:b/>
                <w:spacing w:val="-8"/>
                <w:sz w:val="18"/>
                <w:szCs w:val="18"/>
              </w:rPr>
              <w:t>―</w:t>
            </w:r>
          </w:p>
        </w:tc>
        <w:tc>
          <w:tcPr>
            <w:tcW w:w="4677" w:type="dxa"/>
            <w:vAlign w:val="center"/>
          </w:tcPr>
          <w:p w14:paraId="15CDBD0D" w14:textId="2C9C1536" w:rsidR="001B452C" w:rsidRPr="00891651" w:rsidRDefault="001B452C" w:rsidP="001B452C">
            <w:pPr>
              <w:spacing w:line="220" w:lineRule="exact"/>
              <w:rPr>
                <w:rFonts w:ascii="メイリオ" w:eastAsia="メイリオ" w:hAnsi="メイリオ" w:cs="メイリオ"/>
                <w:b/>
                <w:spacing w:val="-8"/>
                <w:sz w:val="18"/>
                <w:szCs w:val="18"/>
              </w:rPr>
            </w:pPr>
            <w:r w:rsidRPr="00891651">
              <w:rPr>
                <w:rFonts w:ascii="メイリオ" w:eastAsia="メイリオ" w:hAnsi="メイリオ" w:cs="メイリオ" w:hint="eastAsia"/>
                <w:b/>
                <w:spacing w:val="-6"/>
                <w:sz w:val="18"/>
                <w:szCs w:val="18"/>
              </w:rPr>
              <w:t>未達成：１件</w:t>
            </w:r>
          </w:p>
        </w:tc>
      </w:tr>
      <w:tr w:rsidR="001A7BEA" w:rsidRPr="001A7BEA" w14:paraId="6326FBF6" w14:textId="77777777" w:rsidTr="00DA28AB">
        <w:trPr>
          <w:trHeight w:val="3062"/>
        </w:trPr>
        <w:tc>
          <w:tcPr>
            <w:tcW w:w="1134" w:type="dxa"/>
            <w:vMerge/>
            <w:shd w:val="clear" w:color="auto" w:fill="B4C6E7" w:themeFill="accent5" w:themeFillTint="66"/>
            <w:vAlign w:val="center"/>
          </w:tcPr>
          <w:p w14:paraId="245C0F56" w14:textId="77777777" w:rsidR="001B452C" w:rsidRPr="00891651" w:rsidRDefault="001B452C" w:rsidP="001B452C">
            <w:pPr>
              <w:spacing w:line="240" w:lineRule="exact"/>
              <w:jc w:val="left"/>
              <w:rPr>
                <w:rFonts w:ascii="メイリオ" w:eastAsia="メイリオ" w:hAnsi="メイリオ" w:cs="メイリオ"/>
                <w:b/>
                <w:sz w:val="24"/>
                <w:szCs w:val="24"/>
              </w:rPr>
            </w:pPr>
          </w:p>
        </w:tc>
        <w:tc>
          <w:tcPr>
            <w:tcW w:w="4962" w:type="dxa"/>
          </w:tcPr>
          <w:p w14:paraId="7AC51D0C" w14:textId="77777777" w:rsidR="001B452C" w:rsidRPr="00891651" w:rsidRDefault="001B452C" w:rsidP="001B452C">
            <w:pPr>
              <w:spacing w:line="220" w:lineRule="exact"/>
              <w:jc w:val="center"/>
              <w:rPr>
                <w:rFonts w:ascii="メイリオ" w:eastAsia="メイリオ" w:hAnsi="メイリオ"/>
                <w:b/>
                <w:sz w:val="18"/>
                <w:szCs w:val="18"/>
              </w:rPr>
            </w:pPr>
            <w:r w:rsidRPr="00891651">
              <w:rPr>
                <w:rFonts w:ascii="メイリオ" w:eastAsia="メイリオ" w:hAnsi="メイリオ" w:cs="メイリオ" w:hint="eastAsia"/>
                <w:b/>
                <w:spacing w:val="-8"/>
                <w:sz w:val="18"/>
                <w:szCs w:val="18"/>
              </w:rPr>
              <w:t>―</w:t>
            </w:r>
          </w:p>
        </w:tc>
        <w:tc>
          <w:tcPr>
            <w:tcW w:w="4677" w:type="dxa"/>
          </w:tcPr>
          <w:p w14:paraId="76F84826" w14:textId="56380076" w:rsidR="001B452C" w:rsidRPr="00891651" w:rsidRDefault="001B452C" w:rsidP="001B452C">
            <w:pPr>
              <w:spacing w:line="220" w:lineRule="exact"/>
              <w:rPr>
                <w:rFonts w:ascii="ＭＳ ゴシック" w:eastAsia="ＭＳ ゴシック" w:hAnsi="ＭＳ ゴシック" w:cs="メイリオ"/>
                <w:b/>
                <w:spacing w:val="-8"/>
                <w:sz w:val="18"/>
                <w:szCs w:val="18"/>
              </w:rPr>
            </w:pPr>
            <w:r w:rsidRPr="00891651">
              <w:rPr>
                <w:rFonts w:ascii="ＭＳ ゴシック" w:eastAsia="ＭＳ ゴシック" w:hAnsi="ＭＳ ゴシック" w:hint="eastAsia"/>
                <w:b/>
                <w:sz w:val="18"/>
                <w:szCs w:val="18"/>
              </w:rPr>
              <w:t>働き方改革の推進</w:t>
            </w:r>
            <w:r w:rsidRPr="00891651">
              <w:rPr>
                <w:rFonts w:ascii="ＭＳ ゴシック" w:eastAsia="ＭＳ ゴシック" w:hAnsi="ＭＳ ゴシック" w:cs="メイリオ" w:hint="eastAsia"/>
                <w:b/>
                <w:spacing w:val="-8"/>
                <w:sz w:val="18"/>
                <w:szCs w:val="18"/>
              </w:rPr>
              <w:t>〔p</w:t>
            </w:r>
            <w:r w:rsidR="0091091A" w:rsidRPr="00891651">
              <w:rPr>
                <w:rFonts w:ascii="ＭＳ ゴシック" w:eastAsia="ＭＳ ゴシック" w:hAnsi="ＭＳ ゴシック" w:cs="メイリオ" w:hint="eastAsia"/>
                <w:b/>
                <w:spacing w:val="-8"/>
                <w:sz w:val="18"/>
                <w:szCs w:val="18"/>
              </w:rPr>
              <w:t>4</w:t>
            </w:r>
            <w:r w:rsidR="0091091A" w:rsidRPr="00891651">
              <w:rPr>
                <w:rFonts w:ascii="ＭＳ ゴシック" w:eastAsia="ＭＳ ゴシック" w:hAnsi="ＭＳ ゴシック" w:cs="メイリオ"/>
                <w:b/>
                <w:spacing w:val="-8"/>
                <w:sz w:val="18"/>
                <w:szCs w:val="18"/>
              </w:rPr>
              <w:t>5</w:t>
            </w:r>
            <w:r w:rsidRPr="00891651">
              <w:rPr>
                <w:rFonts w:ascii="ＭＳ ゴシック" w:eastAsia="ＭＳ ゴシック" w:hAnsi="ＭＳ ゴシック" w:cs="メイリオ" w:hint="eastAsia"/>
                <w:b/>
                <w:spacing w:val="-8"/>
                <w:sz w:val="18"/>
                <w:szCs w:val="18"/>
              </w:rPr>
              <w:t>〕</w:t>
            </w:r>
          </w:p>
          <w:p w14:paraId="401F6311" w14:textId="47C25B8B" w:rsidR="007F3594" w:rsidRDefault="007F3594" w:rsidP="007F3594">
            <w:pPr>
              <w:spacing w:line="220" w:lineRule="exact"/>
              <w:ind w:leftChars="80" w:left="476" w:hangingChars="188" w:hanging="308"/>
              <w:rPr>
                <w:rFonts w:ascii="メイリオ" w:eastAsia="メイリオ" w:hAnsi="メイリオ"/>
                <w:sz w:val="18"/>
                <w:szCs w:val="18"/>
              </w:rPr>
            </w:pPr>
            <w:r w:rsidRPr="00891651">
              <w:rPr>
                <w:rFonts w:ascii="メイリオ" w:eastAsia="メイリオ" w:hAnsi="メイリオ" w:cs="メイリオ" w:hint="eastAsia"/>
                <w:spacing w:val="-8"/>
                <w:sz w:val="18"/>
                <w:szCs w:val="18"/>
              </w:rPr>
              <w:t>●</w:t>
            </w:r>
            <w:r>
              <w:rPr>
                <w:rFonts w:ascii="メイリオ" w:eastAsia="メイリオ" w:hAnsi="メイリオ" w:cs="メイリオ" w:hint="eastAsia"/>
                <w:spacing w:val="-8"/>
                <w:sz w:val="18"/>
                <w:szCs w:val="18"/>
              </w:rPr>
              <w:t>目標4項目</w:t>
            </w:r>
          </w:p>
          <w:p w14:paraId="2118296D" w14:textId="2A3EA3D1" w:rsidR="007A5D5E" w:rsidRPr="00891651" w:rsidRDefault="007A5D5E" w:rsidP="007F3594">
            <w:pPr>
              <w:spacing w:line="220" w:lineRule="exact"/>
              <w:ind w:leftChars="99" w:left="372" w:hangingChars="100" w:hanging="164"/>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・職員１人あたりの時間外勤務の年間平均時間数</w:t>
            </w:r>
          </w:p>
          <w:p w14:paraId="7CFF7489" w14:textId="723AEABC" w:rsidR="007A5D5E" w:rsidRPr="00891651" w:rsidRDefault="007A5D5E" w:rsidP="007F3594">
            <w:pPr>
              <w:spacing w:line="220" w:lineRule="exact"/>
              <w:ind w:leftChars="249" w:left="687" w:hangingChars="100" w:hanging="164"/>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目標：124時間以下、実績：135時間</w:t>
            </w:r>
          </w:p>
          <w:p w14:paraId="21EAD900" w14:textId="77777777" w:rsidR="007A5D5E" w:rsidRPr="00891651" w:rsidRDefault="007A5D5E" w:rsidP="007F3594">
            <w:pPr>
              <w:spacing w:line="220" w:lineRule="exact"/>
              <w:ind w:leftChars="99" w:left="536" w:hangingChars="200" w:hanging="32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・職員１人あたりの年次休暇の年間平均取得日数</w:t>
            </w:r>
          </w:p>
          <w:p w14:paraId="212F0096" w14:textId="663CE129" w:rsidR="001B452C" w:rsidRPr="00891651" w:rsidRDefault="001B452C" w:rsidP="007F3594">
            <w:pPr>
              <w:spacing w:line="220" w:lineRule="exact"/>
              <w:ind w:leftChars="249" w:left="851" w:hangingChars="200" w:hanging="32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目標：16日</w:t>
            </w:r>
            <w:r w:rsidR="007A5D5E" w:rsidRPr="00891651">
              <w:rPr>
                <w:rFonts w:ascii="メイリオ" w:eastAsia="メイリオ" w:hAnsi="メイリオ" w:cs="メイリオ" w:hint="eastAsia"/>
                <w:spacing w:val="-8"/>
                <w:sz w:val="18"/>
                <w:szCs w:val="18"/>
              </w:rPr>
              <w:t>以上</w:t>
            </w:r>
            <w:r w:rsidRPr="00891651">
              <w:rPr>
                <w:rFonts w:ascii="メイリオ" w:eastAsia="メイリオ" w:hAnsi="メイリオ" w:cs="メイリオ" w:hint="eastAsia"/>
                <w:spacing w:val="-8"/>
                <w:sz w:val="18"/>
                <w:szCs w:val="18"/>
              </w:rPr>
              <w:t>、実績：15.8日</w:t>
            </w:r>
          </w:p>
          <w:p w14:paraId="4896D86E" w14:textId="75547594" w:rsidR="007A5D5E" w:rsidRPr="00891651" w:rsidRDefault="007A5D5E" w:rsidP="007F3594">
            <w:pPr>
              <w:spacing w:line="220" w:lineRule="exact"/>
              <w:ind w:leftChars="99" w:left="20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・男性職員の育児休業等取得率</w:t>
            </w:r>
          </w:p>
          <w:p w14:paraId="442F939F" w14:textId="09D6E409" w:rsidR="007A5D5E" w:rsidRPr="00891651" w:rsidRDefault="007A5D5E" w:rsidP="007F3594">
            <w:pPr>
              <w:spacing w:line="220" w:lineRule="exact"/>
              <w:ind w:leftChars="249" w:left="523"/>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目標：30.0％、実績：28.8％</w:t>
            </w:r>
          </w:p>
          <w:p w14:paraId="233632FD" w14:textId="6B72EF2D" w:rsidR="001B452C" w:rsidRPr="00891651" w:rsidRDefault="001B452C" w:rsidP="007F3594">
            <w:pPr>
              <w:spacing w:line="220" w:lineRule="exact"/>
              <w:ind w:leftChars="99" w:left="20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・管理職</w:t>
            </w:r>
            <w:r w:rsidR="007A5D5E" w:rsidRPr="00891651">
              <w:rPr>
                <w:rFonts w:ascii="メイリオ" w:eastAsia="メイリオ" w:hAnsi="メイリオ" w:cs="メイリオ" w:hint="eastAsia"/>
                <w:spacing w:val="-8"/>
                <w:sz w:val="18"/>
                <w:szCs w:val="18"/>
              </w:rPr>
              <w:t>員</w:t>
            </w:r>
            <w:r w:rsidRPr="00891651">
              <w:rPr>
                <w:rFonts w:ascii="メイリオ" w:eastAsia="メイリオ" w:hAnsi="メイリオ" w:cs="メイリオ" w:hint="eastAsia"/>
                <w:spacing w:val="-8"/>
                <w:sz w:val="18"/>
                <w:szCs w:val="18"/>
              </w:rPr>
              <w:t>に占める女性職員の割合（事務系）</w:t>
            </w:r>
          </w:p>
          <w:p w14:paraId="714EEC19" w14:textId="77777777" w:rsidR="001B452C" w:rsidRPr="00891651" w:rsidRDefault="001B452C" w:rsidP="007F3594">
            <w:pPr>
              <w:spacing w:line="220" w:lineRule="exact"/>
              <w:ind w:leftChars="99" w:left="208" w:firstLineChars="200" w:firstLine="32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目標：課長級以上20.0％、係長級以上30.0％</w:t>
            </w:r>
          </w:p>
          <w:p w14:paraId="7BC47344" w14:textId="67AC6348" w:rsidR="001B452C" w:rsidRPr="00891651" w:rsidRDefault="001B452C" w:rsidP="007F3594">
            <w:pPr>
              <w:spacing w:line="220" w:lineRule="exact"/>
              <w:ind w:leftChars="99" w:left="208" w:firstLineChars="200" w:firstLine="328"/>
              <w:rPr>
                <w:rFonts w:ascii="メイリオ" w:eastAsia="メイリオ" w:hAnsi="メイリオ" w:cs="メイリオ"/>
                <w:spacing w:val="-8"/>
                <w:sz w:val="18"/>
                <w:szCs w:val="18"/>
              </w:rPr>
            </w:pPr>
            <w:r w:rsidRPr="00891651">
              <w:rPr>
                <w:rFonts w:ascii="メイリオ" w:eastAsia="メイリオ" w:hAnsi="メイリオ" w:cs="メイリオ" w:hint="eastAsia"/>
                <w:spacing w:val="-8"/>
                <w:sz w:val="18"/>
                <w:szCs w:val="18"/>
              </w:rPr>
              <w:t>実績：課長級以上18.9％、係長級以上28.1％</w:t>
            </w:r>
          </w:p>
          <w:p w14:paraId="3A86DF08" w14:textId="2835365F" w:rsidR="001B452C" w:rsidRPr="00891651" w:rsidRDefault="001B452C" w:rsidP="007F3594">
            <w:pPr>
              <w:spacing w:line="220" w:lineRule="exact"/>
              <w:ind w:leftChars="-51" w:left="385" w:hangingChars="300" w:hanging="492"/>
              <w:rPr>
                <w:rFonts w:ascii="メイリオ" w:eastAsia="メイリオ" w:hAnsi="メイリオ" w:cs="メイリオ"/>
                <w:b/>
                <w:spacing w:val="-8"/>
                <w:sz w:val="18"/>
                <w:szCs w:val="18"/>
              </w:rPr>
            </w:pPr>
            <w:r w:rsidRPr="00891651">
              <w:rPr>
                <w:rFonts w:ascii="メイリオ" w:eastAsia="メイリオ" w:hAnsi="メイリオ" w:cs="メイリオ" w:hint="eastAsia"/>
                <w:spacing w:val="-8"/>
                <w:sz w:val="18"/>
                <w:szCs w:val="18"/>
              </w:rPr>
              <w:t xml:space="preserve">　　⇒引き続き、長時間労働の是正</w:t>
            </w:r>
            <w:r w:rsidR="007A5D5E" w:rsidRPr="00891651">
              <w:rPr>
                <w:rFonts w:ascii="メイリオ" w:eastAsia="メイリオ" w:hAnsi="メイリオ" w:cs="メイリオ" w:hint="eastAsia"/>
                <w:spacing w:val="-8"/>
                <w:sz w:val="18"/>
                <w:szCs w:val="18"/>
              </w:rPr>
              <w:t>や制度の周知、</w:t>
            </w:r>
            <w:r w:rsidRPr="00891651">
              <w:rPr>
                <w:rFonts w:ascii="メイリオ" w:eastAsia="メイリオ" w:hAnsi="メイリオ" w:cs="メイリオ" w:hint="eastAsia"/>
                <w:spacing w:val="-8"/>
                <w:sz w:val="18"/>
                <w:szCs w:val="18"/>
              </w:rPr>
              <w:t>働きやすい職場環境づくり等の取組を進めていく</w:t>
            </w:r>
            <w:r w:rsidR="00304D56" w:rsidRPr="00891651">
              <w:rPr>
                <w:rFonts w:ascii="メイリオ" w:eastAsia="メイリオ" w:hAnsi="メイリオ" w:cs="メイリオ" w:hint="eastAsia"/>
                <w:spacing w:val="-8"/>
                <w:sz w:val="18"/>
                <w:szCs w:val="18"/>
              </w:rPr>
              <w:t>とともに、大阪市役所のあるべき働き方の絵姿を示していく。</w:t>
            </w:r>
          </w:p>
        </w:tc>
      </w:tr>
    </w:tbl>
    <w:p w14:paraId="79A7E6CB" w14:textId="7C0E009D" w:rsidR="00102237" w:rsidRPr="001A7BEA" w:rsidRDefault="00102237" w:rsidP="001B452C">
      <w:pPr>
        <w:spacing w:line="240" w:lineRule="exact"/>
        <w:ind w:left="200" w:hangingChars="100" w:hanging="200"/>
        <w:rPr>
          <w:rFonts w:ascii="メイリオ" w:eastAsia="メイリオ" w:hAnsi="メイリオ" w:cs="メイリオ"/>
          <w:sz w:val="20"/>
          <w:szCs w:val="21"/>
        </w:rPr>
      </w:pPr>
    </w:p>
    <w:sectPr w:rsidR="00102237" w:rsidRPr="001A7BEA" w:rsidSect="00BE71BD">
      <w:type w:val="continuous"/>
      <w:pgSz w:w="11906" w:h="16838" w:code="9"/>
      <w:pgMar w:top="851" w:right="510" w:bottom="1134" w:left="680"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5643" w14:textId="77777777" w:rsidR="002835A1" w:rsidRDefault="002835A1" w:rsidP="00DA1832">
      <w:r>
        <w:separator/>
      </w:r>
    </w:p>
  </w:endnote>
  <w:endnote w:type="continuationSeparator" w:id="0">
    <w:p w14:paraId="65B72A5C" w14:textId="77777777" w:rsidR="002835A1" w:rsidRDefault="002835A1" w:rsidP="00DA1832">
      <w:r>
        <w:continuationSeparator/>
      </w:r>
    </w:p>
  </w:endnote>
  <w:endnote w:id="1">
    <w:p w14:paraId="74A3BE6A" w14:textId="4E08E7ED" w:rsidR="001B452C" w:rsidRDefault="001B452C" w:rsidP="0091091A">
      <w:pPr>
        <w:pStyle w:val="af0"/>
        <w:spacing w:afterLines="50" w:after="145" w:line="220" w:lineRule="exact"/>
        <w:ind w:left="210" w:hangingChars="100" w:hanging="210"/>
      </w:pPr>
      <w:r>
        <w:rPr>
          <w:rStyle w:val="af2"/>
        </w:rPr>
        <w:endnoteRef/>
      </w:r>
      <w:r>
        <w:t xml:space="preserve"> </w:t>
      </w:r>
      <w:r w:rsidRPr="007B4FAA">
        <w:rPr>
          <w:rFonts w:ascii="メイリオ" w:eastAsia="メイリオ" w:hAnsi="メイリオ" w:hint="eastAsia"/>
          <w:sz w:val="16"/>
          <w:szCs w:val="16"/>
        </w:rPr>
        <w:t>PDCA：施策・事業に必要な要素である企画（</w:t>
      </w:r>
      <w:r w:rsidRPr="007B4FAA">
        <w:rPr>
          <w:rFonts w:ascii="メイリオ" w:eastAsia="メイリオ" w:hAnsi="メイリオ"/>
          <w:sz w:val="16"/>
          <w:szCs w:val="16"/>
        </w:rPr>
        <w:t>Plan）、運営（Do）、評価（Check）、改善（Action）を一貫した</w:t>
      </w:r>
      <w:r w:rsidRPr="007B4FAA">
        <w:rPr>
          <w:rFonts w:ascii="メイリオ" w:eastAsia="メイリオ" w:hAnsi="メイリオ" w:hint="eastAsia"/>
          <w:sz w:val="16"/>
          <w:szCs w:val="16"/>
        </w:rPr>
        <w:t>流れのものとして捉え、それらを循環させることで、以降の施策・事業の改善に結びつける手法。</w:t>
      </w:r>
    </w:p>
  </w:endnote>
  <w:endnote w:id="2">
    <w:p w14:paraId="73029AA6" w14:textId="24CCA1D8" w:rsidR="003E0620" w:rsidRDefault="003E0620" w:rsidP="003E0620">
      <w:pPr>
        <w:pStyle w:val="af0"/>
        <w:spacing w:line="220" w:lineRule="exact"/>
        <w:ind w:left="210" w:hangingChars="100" w:hanging="210"/>
      </w:pPr>
      <w:r>
        <w:rPr>
          <w:rStyle w:val="af2"/>
        </w:rPr>
        <w:endnoteRef/>
      </w:r>
      <w:r>
        <w:t xml:space="preserve"> </w:t>
      </w:r>
      <w:r w:rsidRPr="007B4FAA">
        <w:rPr>
          <w:rFonts w:ascii="メイリオ" w:eastAsia="メイリオ" w:hAnsi="メイリオ" w:hint="eastAsia"/>
          <w:sz w:val="16"/>
          <w:szCs w:val="16"/>
        </w:rPr>
        <w:t>デジタルトランスフォーメーション。一般的には「新たな価値を創造することを目的に、デジタル技術の駆使によって既存の枠組みを変化させること」をいう。</w:t>
      </w:r>
    </w:p>
  </w:endnote>
  <w:endnote w:id="3">
    <w:p w14:paraId="494FFB37" w14:textId="48DBD1E6" w:rsidR="001B452C" w:rsidRDefault="001B452C" w:rsidP="0091091A">
      <w:pPr>
        <w:pStyle w:val="af0"/>
        <w:spacing w:afterLines="50" w:after="145" w:line="220" w:lineRule="exact"/>
        <w:ind w:left="210" w:hangingChars="100" w:hanging="210"/>
      </w:pPr>
      <w:r>
        <w:rPr>
          <w:rStyle w:val="af2"/>
        </w:rPr>
        <w:endnoteRef/>
      </w:r>
      <w:r>
        <w:t xml:space="preserve"> </w:t>
      </w:r>
      <w:r w:rsidRPr="007B4FAA">
        <w:rPr>
          <w:rFonts w:ascii="メイリオ" w:eastAsia="メイリオ" w:hAnsi="メイリオ" w:hint="eastAsia"/>
          <w:sz w:val="16"/>
          <w:szCs w:val="16"/>
        </w:rPr>
        <w:t>BPR（</w:t>
      </w:r>
      <w:r w:rsidRPr="007B4FAA">
        <w:rPr>
          <w:rFonts w:ascii="メイリオ" w:eastAsia="メイリオ" w:hAnsi="メイリオ"/>
          <w:sz w:val="16"/>
          <w:szCs w:val="16"/>
        </w:rPr>
        <w:t>Business Process Re-engineering</w:t>
      </w:r>
      <w:r w:rsidRPr="007B4FAA">
        <w:rPr>
          <w:rFonts w:ascii="メイリオ" w:eastAsia="メイリオ" w:hAnsi="メイリオ" w:hint="eastAsia"/>
          <w:sz w:val="16"/>
          <w:szCs w:val="16"/>
        </w:rPr>
        <w:t>）</w:t>
      </w:r>
      <w:r w:rsidRPr="007B4FAA">
        <w:rPr>
          <w:rFonts w:ascii="メイリオ" w:eastAsia="メイリオ" w:hAnsi="メイリオ"/>
          <w:sz w:val="16"/>
          <w:szCs w:val="16"/>
        </w:rPr>
        <w:t>：現状の業務プロセス、組織・機構、諸規定・制度を見直し、ゼロ</w:t>
      </w:r>
      <w:r w:rsidRPr="007B4FAA">
        <w:rPr>
          <w:rFonts w:ascii="メイリオ" w:eastAsia="メイリオ" w:hAnsi="メイリオ" w:hint="eastAsia"/>
          <w:sz w:val="16"/>
          <w:szCs w:val="16"/>
        </w:rPr>
        <w:t>ベースで業務手順を刷新するもの。</w:t>
      </w:r>
    </w:p>
  </w:endnote>
  <w:endnote w:id="4">
    <w:p w14:paraId="33658AEC" w14:textId="4FD60922" w:rsidR="001B452C" w:rsidRDefault="001B452C" w:rsidP="0091091A">
      <w:pPr>
        <w:pStyle w:val="af0"/>
        <w:spacing w:afterLines="50" w:after="145" w:line="220" w:lineRule="exact"/>
        <w:ind w:left="210" w:hangingChars="100" w:hanging="210"/>
      </w:pPr>
      <w:r>
        <w:rPr>
          <w:rStyle w:val="af2"/>
        </w:rPr>
        <w:endnoteRef/>
      </w:r>
      <w:r>
        <w:t xml:space="preserve"> </w:t>
      </w:r>
      <w:r w:rsidRPr="007B4FAA">
        <w:rPr>
          <w:rFonts w:ascii="メイリオ" w:eastAsia="メイリオ" w:hAnsi="メイリオ" w:hint="eastAsia"/>
          <w:sz w:val="16"/>
          <w:szCs w:val="16"/>
        </w:rPr>
        <w:t>PPP（</w:t>
      </w:r>
      <w:r w:rsidRPr="007B4FAA">
        <w:rPr>
          <w:rFonts w:ascii="メイリオ" w:eastAsia="メイリオ" w:hAnsi="メイリオ"/>
          <w:sz w:val="16"/>
          <w:szCs w:val="16"/>
        </w:rPr>
        <w:t>Public Private Partnership</w:t>
      </w:r>
      <w:r w:rsidRPr="007B4FAA">
        <w:rPr>
          <w:rFonts w:ascii="メイリオ" w:eastAsia="メイリオ" w:hAnsi="メイリオ" w:hint="eastAsia"/>
          <w:sz w:val="16"/>
          <w:szCs w:val="16"/>
        </w:rPr>
        <w:t>）</w:t>
      </w:r>
      <w:r w:rsidRPr="007B4FAA">
        <w:rPr>
          <w:rFonts w:ascii="メイリオ" w:eastAsia="メイリオ" w:hAnsi="メイリオ"/>
          <w:sz w:val="16"/>
          <w:szCs w:val="16"/>
        </w:rPr>
        <w:t>：行政と民間が連携して、それぞれお互いの強みを生かすことによって、</w:t>
      </w:r>
      <w:r w:rsidRPr="007B4FAA">
        <w:rPr>
          <w:rFonts w:ascii="メイリオ" w:eastAsia="メイリオ" w:hAnsi="メイリオ" w:hint="eastAsia"/>
          <w:sz w:val="16"/>
          <w:szCs w:val="16"/>
        </w:rPr>
        <w:t>最適な公共サービスの提供を実現し、地域の価値の向上や住民満足度の最大化を図るもの。</w:t>
      </w:r>
    </w:p>
  </w:endnote>
  <w:endnote w:id="5">
    <w:p w14:paraId="1FAC5D4E" w14:textId="551DD195" w:rsidR="001B452C" w:rsidRDefault="001B452C" w:rsidP="0091091A">
      <w:pPr>
        <w:pStyle w:val="af0"/>
        <w:spacing w:afterLines="50" w:after="145" w:line="220" w:lineRule="exact"/>
        <w:ind w:left="210" w:hangingChars="100" w:hanging="210"/>
      </w:pPr>
      <w:r>
        <w:rPr>
          <w:rStyle w:val="af2"/>
        </w:rPr>
        <w:endnoteRef/>
      </w:r>
      <w:r>
        <w:t xml:space="preserve"> </w:t>
      </w:r>
      <w:r w:rsidRPr="007B4FAA">
        <w:rPr>
          <w:rFonts w:ascii="メイリオ" w:eastAsia="メイリオ" w:hAnsi="メイリオ" w:hint="eastAsia"/>
          <w:sz w:val="16"/>
          <w:szCs w:val="16"/>
        </w:rPr>
        <w:t>PFI（</w:t>
      </w:r>
      <w:r w:rsidRPr="007B4FAA">
        <w:rPr>
          <w:rFonts w:ascii="メイリオ" w:eastAsia="メイリオ" w:hAnsi="メイリオ"/>
          <w:sz w:val="16"/>
          <w:szCs w:val="16"/>
        </w:rPr>
        <w:t>Private Finance Initiative</w:t>
      </w:r>
      <w:r w:rsidRPr="007B4FAA">
        <w:rPr>
          <w:rFonts w:ascii="メイリオ" w:eastAsia="メイリオ" w:hAnsi="メイリオ" w:hint="eastAsia"/>
          <w:sz w:val="16"/>
          <w:szCs w:val="16"/>
        </w:rPr>
        <w:t>）</w:t>
      </w:r>
      <w:r w:rsidRPr="007B4FAA">
        <w:rPr>
          <w:rFonts w:ascii="メイリオ" w:eastAsia="メイリオ" w:hAnsi="メイリオ"/>
          <w:sz w:val="16"/>
          <w:szCs w:val="16"/>
        </w:rPr>
        <w:t>：行政が実施している公共施設等の設計・建設・改修・更新や維持管理・運</w:t>
      </w:r>
      <w:r w:rsidRPr="007B4FAA">
        <w:rPr>
          <w:rFonts w:ascii="メイリオ" w:eastAsia="メイリオ" w:hAnsi="メイリオ" w:hint="eastAsia"/>
          <w:sz w:val="16"/>
          <w:szCs w:val="16"/>
        </w:rPr>
        <w:t>営に、民間の資金と経営能力・技術力（ノウハウ）を活用し、公共サービスの提供を民間主導で行う手法。</w:t>
      </w:r>
    </w:p>
  </w:endnote>
  <w:endnote w:id="6">
    <w:p w14:paraId="6FD650EA" w14:textId="5970684A" w:rsidR="001B452C" w:rsidRDefault="001B452C" w:rsidP="0091091A">
      <w:pPr>
        <w:pStyle w:val="af0"/>
        <w:spacing w:afterLines="50" w:after="145" w:line="220" w:lineRule="exact"/>
        <w:ind w:left="210" w:hangingChars="100" w:hanging="210"/>
      </w:pPr>
      <w:r>
        <w:rPr>
          <w:rStyle w:val="af2"/>
        </w:rPr>
        <w:endnoteRef/>
      </w:r>
      <w:r>
        <w:t xml:space="preserve"> </w:t>
      </w:r>
      <w:r w:rsidRPr="0011651C">
        <w:rPr>
          <w:rFonts w:ascii="ＭＳ 明朝" w:eastAsia="ＭＳ 明朝" w:hAnsi="ＭＳ 明朝" w:hint="eastAsia"/>
          <w:sz w:val="17"/>
          <w:szCs w:val="17"/>
        </w:rPr>
        <w:t>地</w:t>
      </w:r>
      <w:r w:rsidRPr="003E7974">
        <w:rPr>
          <w:rFonts w:ascii="メイリオ" w:eastAsia="メイリオ" w:hAnsi="メイリオ" w:hint="eastAsia"/>
          <w:sz w:val="16"/>
          <w:szCs w:val="16"/>
        </w:rPr>
        <w:t>域活動協議会（地活協）：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endnote>
  <w:endnote w:id="7">
    <w:p w14:paraId="080AEE86" w14:textId="541D0435" w:rsidR="001B452C" w:rsidRDefault="001B452C" w:rsidP="0091091A">
      <w:pPr>
        <w:pStyle w:val="af0"/>
        <w:spacing w:afterLines="50" w:after="145" w:line="220" w:lineRule="exact"/>
        <w:ind w:left="210" w:hangingChars="100" w:hanging="210"/>
      </w:pPr>
      <w:r>
        <w:rPr>
          <w:rStyle w:val="af2"/>
        </w:rPr>
        <w:endnoteRef/>
      </w:r>
      <w:r>
        <w:t xml:space="preserve"> </w:t>
      </w:r>
      <w:r w:rsidRPr="003E7974">
        <w:rPr>
          <w:rFonts w:ascii="メイリオ" w:eastAsia="メイリオ" w:hAnsi="メイリオ" w:hint="eastAsia"/>
          <w:sz w:val="16"/>
          <w:szCs w:val="16"/>
        </w:rPr>
        <w:t>区CM：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3E7974">
        <w:rPr>
          <w:rFonts w:ascii="メイリオ" w:eastAsia="メイリオ" w:hAnsi="メイリオ"/>
          <w:sz w:val="16"/>
          <w:szCs w:val="16"/>
        </w:rPr>
        <w:t>24 の「区シティ・マネージャー（区ＣＭ）」職を設置し、24 区長を</w:t>
      </w:r>
      <w:r w:rsidRPr="003E7974">
        <w:rPr>
          <w:rFonts w:ascii="メイリオ" w:eastAsia="メイリオ" w:hAnsi="メイリオ" w:hint="eastAsia"/>
          <w:sz w:val="16"/>
          <w:szCs w:val="16"/>
        </w:rPr>
        <w:t>もって充てる（兼務する）旨を大阪市の事務分掌規則に定めている</w:t>
      </w:r>
      <w:r>
        <w:rPr>
          <w:rFonts w:ascii="メイリオ" w:eastAsia="メイリオ" w:hAnsi="メイリオ" w:hint="eastAsia"/>
          <w:sz w:val="16"/>
          <w:szCs w:val="16"/>
        </w:rPr>
        <w:t>。</w:t>
      </w:r>
    </w:p>
  </w:endnote>
  <w:endnote w:id="8">
    <w:p w14:paraId="35F80A5A" w14:textId="5EC3A266" w:rsidR="001B452C" w:rsidRDefault="001B452C" w:rsidP="0091091A">
      <w:pPr>
        <w:pStyle w:val="af0"/>
        <w:spacing w:afterLines="50" w:after="145" w:line="220" w:lineRule="exact"/>
        <w:ind w:left="210" w:hangingChars="100" w:hanging="210"/>
      </w:pPr>
      <w:r>
        <w:rPr>
          <w:rStyle w:val="af2"/>
        </w:rPr>
        <w:endnoteRef/>
      </w:r>
      <w:r>
        <w:t xml:space="preserve"> </w:t>
      </w:r>
      <w:r w:rsidRPr="003E7974">
        <w:rPr>
          <w:rFonts w:ascii="メイリオ" w:eastAsia="メイリオ" w:hAnsi="メイリオ" w:hint="eastAsia"/>
          <w:sz w:val="16"/>
          <w:szCs w:val="16"/>
        </w:rPr>
        <w:t>標準化：作業要領書などの整備を徹底し、作業効率を向上させるとともに、担当者間ムラ及び変化点（引継ぎや制度改正など）リスクの低減を図ること。</w:t>
      </w:r>
    </w:p>
  </w:endnote>
  <w:endnote w:id="9">
    <w:p w14:paraId="2A5B873B" w14:textId="31AFE7D0" w:rsidR="001B452C" w:rsidRDefault="001B452C" w:rsidP="0091091A">
      <w:pPr>
        <w:pStyle w:val="af0"/>
        <w:spacing w:afterLines="50" w:after="145" w:line="220" w:lineRule="exact"/>
        <w:ind w:left="210" w:hangingChars="100" w:hanging="210"/>
      </w:pPr>
      <w:r>
        <w:rPr>
          <w:rStyle w:val="af2"/>
        </w:rPr>
        <w:endnoteRef/>
      </w:r>
      <w:r>
        <w:t xml:space="preserve"> </w:t>
      </w:r>
      <w:r w:rsidRPr="003E7974">
        <w:rPr>
          <w:rFonts w:ascii="メイリオ" w:eastAsia="メイリオ" w:hAnsi="メイリオ" w:hint="eastAsia"/>
          <w:sz w:val="16"/>
          <w:szCs w:val="16"/>
        </w:rPr>
        <w:t>ニア・イズ・ベター：住民に近いところで行われる決定ほど望ましい、という地方分権の基本的な考え方。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09D06" w14:textId="77777777" w:rsidR="002835A1" w:rsidRDefault="002835A1" w:rsidP="00DA1832">
      <w:r>
        <w:separator/>
      </w:r>
    </w:p>
  </w:footnote>
  <w:footnote w:type="continuationSeparator" w:id="0">
    <w:p w14:paraId="5CAE902B" w14:textId="77777777" w:rsidR="002835A1" w:rsidRDefault="002835A1" w:rsidP="00DA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81"/>
    <w:rsid w:val="00001D13"/>
    <w:rsid w:val="00005058"/>
    <w:rsid w:val="00027BD6"/>
    <w:rsid w:val="000503B1"/>
    <w:rsid w:val="00071545"/>
    <w:rsid w:val="000750A9"/>
    <w:rsid w:val="000A07F5"/>
    <w:rsid w:val="000B1C72"/>
    <w:rsid w:val="000C003F"/>
    <w:rsid w:val="000C4A53"/>
    <w:rsid w:val="000F3B95"/>
    <w:rsid w:val="00102237"/>
    <w:rsid w:val="0011651C"/>
    <w:rsid w:val="00133240"/>
    <w:rsid w:val="001356B1"/>
    <w:rsid w:val="00136C86"/>
    <w:rsid w:val="001478AF"/>
    <w:rsid w:val="0015403F"/>
    <w:rsid w:val="00162967"/>
    <w:rsid w:val="00165B78"/>
    <w:rsid w:val="001A24CD"/>
    <w:rsid w:val="001A5019"/>
    <w:rsid w:val="001A7BEA"/>
    <w:rsid w:val="001B2AD4"/>
    <w:rsid w:val="001B452C"/>
    <w:rsid w:val="001C161C"/>
    <w:rsid w:val="001C2A85"/>
    <w:rsid w:val="001C3946"/>
    <w:rsid w:val="001C5C59"/>
    <w:rsid w:val="00204CB8"/>
    <w:rsid w:val="00221081"/>
    <w:rsid w:val="002218C4"/>
    <w:rsid w:val="00234D9A"/>
    <w:rsid w:val="0027279C"/>
    <w:rsid w:val="002835A1"/>
    <w:rsid w:val="00286497"/>
    <w:rsid w:val="002876C5"/>
    <w:rsid w:val="002A4B46"/>
    <w:rsid w:val="002B4A72"/>
    <w:rsid w:val="002E1EDF"/>
    <w:rsid w:val="002E7115"/>
    <w:rsid w:val="00304D56"/>
    <w:rsid w:val="00317172"/>
    <w:rsid w:val="003334C5"/>
    <w:rsid w:val="003403AB"/>
    <w:rsid w:val="00356E39"/>
    <w:rsid w:val="00374E4E"/>
    <w:rsid w:val="003819B3"/>
    <w:rsid w:val="00394649"/>
    <w:rsid w:val="003C618C"/>
    <w:rsid w:val="003E0620"/>
    <w:rsid w:val="003E7974"/>
    <w:rsid w:val="003F0C5E"/>
    <w:rsid w:val="003F3E13"/>
    <w:rsid w:val="00412770"/>
    <w:rsid w:val="00416D30"/>
    <w:rsid w:val="0042145B"/>
    <w:rsid w:val="0044056D"/>
    <w:rsid w:val="00445A4A"/>
    <w:rsid w:val="00447258"/>
    <w:rsid w:val="00451707"/>
    <w:rsid w:val="00481763"/>
    <w:rsid w:val="004A2CA4"/>
    <w:rsid w:val="004C0003"/>
    <w:rsid w:val="004D2ACB"/>
    <w:rsid w:val="004E712B"/>
    <w:rsid w:val="004F3F53"/>
    <w:rsid w:val="005020AF"/>
    <w:rsid w:val="00510B58"/>
    <w:rsid w:val="005247F2"/>
    <w:rsid w:val="005250EF"/>
    <w:rsid w:val="00540149"/>
    <w:rsid w:val="00553E5C"/>
    <w:rsid w:val="0056057D"/>
    <w:rsid w:val="00565F38"/>
    <w:rsid w:val="0057111D"/>
    <w:rsid w:val="005730BB"/>
    <w:rsid w:val="005A49DC"/>
    <w:rsid w:val="005B5CE1"/>
    <w:rsid w:val="005B7E3A"/>
    <w:rsid w:val="005C4937"/>
    <w:rsid w:val="005E5BDE"/>
    <w:rsid w:val="00601BFC"/>
    <w:rsid w:val="00630D0B"/>
    <w:rsid w:val="00636018"/>
    <w:rsid w:val="00642BA6"/>
    <w:rsid w:val="00670E23"/>
    <w:rsid w:val="00686389"/>
    <w:rsid w:val="006A2C6F"/>
    <w:rsid w:val="006A631A"/>
    <w:rsid w:val="006F3252"/>
    <w:rsid w:val="006F32F1"/>
    <w:rsid w:val="00702ED5"/>
    <w:rsid w:val="0071745D"/>
    <w:rsid w:val="0072131C"/>
    <w:rsid w:val="00725CCE"/>
    <w:rsid w:val="0074690C"/>
    <w:rsid w:val="00756845"/>
    <w:rsid w:val="0076702E"/>
    <w:rsid w:val="007836A2"/>
    <w:rsid w:val="007A5D5E"/>
    <w:rsid w:val="007B2C2C"/>
    <w:rsid w:val="007B4FAA"/>
    <w:rsid w:val="007D1300"/>
    <w:rsid w:val="007E1CCE"/>
    <w:rsid w:val="007F3594"/>
    <w:rsid w:val="007F47A8"/>
    <w:rsid w:val="0080350F"/>
    <w:rsid w:val="00804638"/>
    <w:rsid w:val="00811CC2"/>
    <w:rsid w:val="00844380"/>
    <w:rsid w:val="00857737"/>
    <w:rsid w:val="00891651"/>
    <w:rsid w:val="00891E8D"/>
    <w:rsid w:val="008949A6"/>
    <w:rsid w:val="008B13F8"/>
    <w:rsid w:val="008C54E5"/>
    <w:rsid w:val="008E53BF"/>
    <w:rsid w:val="008F2BAF"/>
    <w:rsid w:val="009038DA"/>
    <w:rsid w:val="0091091A"/>
    <w:rsid w:val="009279D6"/>
    <w:rsid w:val="00934234"/>
    <w:rsid w:val="00934CBA"/>
    <w:rsid w:val="009409D7"/>
    <w:rsid w:val="00947C3E"/>
    <w:rsid w:val="00951617"/>
    <w:rsid w:val="00956831"/>
    <w:rsid w:val="00957660"/>
    <w:rsid w:val="00966F92"/>
    <w:rsid w:val="009A582F"/>
    <w:rsid w:val="009A65F0"/>
    <w:rsid w:val="009C3DAF"/>
    <w:rsid w:val="009D1390"/>
    <w:rsid w:val="009D16C0"/>
    <w:rsid w:val="009E05B8"/>
    <w:rsid w:val="009F4CD1"/>
    <w:rsid w:val="00A10A76"/>
    <w:rsid w:val="00A22FE6"/>
    <w:rsid w:val="00A44679"/>
    <w:rsid w:val="00A84D52"/>
    <w:rsid w:val="00A86853"/>
    <w:rsid w:val="00AB6BCA"/>
    <w:rsid w:val="00AC4537"/>
    <w:rsid w:val="00AC5BC5"/>
    <w:rsid w:val="00AD1F50"/>
    <w:rsid w:val="00AD48DD"/>
    <w:rsid w:val="00AD7EBC"/>
    <w:rsid w:val="00AF1C58"/>
    <w:rsid w:val="00B24DF0"/>
    <w:rsid w:val="00B27701"/>
    <w:rsid w:val="00B359BD"/>
    <w:rsid w:val="00B36440"/>
    <w:rsid w:val="00B407E6"/>
    <w:rsid w:val="00B60106"/>
    <w:rsid w:val="00B80703"/>
    <w:rsid w:val="00B879DD"/>
    <w:rsid w:val="00B941AE"/>
    <w:rsid w:val="00BB2EEA"/>
    <w:rsid w:val="00BB5CCC"/>
    <w:rsid w:val="00BE71BD"/>
    <w:rsid w:val="00BF1DCF"/>
    <w:rsid w:val="00BF6E85"/>
    <w:rsid w:val="00C22857"/>
    <w:rsid w:val="00C35598"/>
    <w:rsid w:val="00C6720E"/>
    <w:rsid w:val="00C71352"/>
    <w:rsid w:val="00C9032B"/>
    <w:rsid w:val="00C92154"/>
    <w:rsid w:val="00C95A82"/>
    <w:rsid w:val="00C97A0C"/>
    <w:rsid w:val="00CA2010"/>
    <w:rsid w:val="00CA30B9"/>
    <w:rsid w:val="00CB070F"/>
    <w:rsid w:val="00CC6F5D"/>
    <w:rsid w:val="00CD578D"/>
    <w:rsid w:val="00CE15FA"/>
    <w:rsid w:val="00CE593D"/>
    <w:rsid w:val="00D213E7"/>
    <w:rsid w:val="00D30972"/>
    <w:rsid w:val="00D41C1B"/>
    <w:rsid w:val="00D45CDE"/>
    <w:rsid w:val="00D80300"/>
    <w:rsid w:val="00D90F06"/>
    <w:rsid w:val="00D93008"/>
    <w:rsid w:val="00D93AE1"/>
    <w:rsid w:val="00DA1832"/>
    <w:rsid w:val="00DA28AB"/>
    <w:rsid w:val="00DA78F6"/>
    <w:rsid w:val="00DC14A6"/>
    <w:rsid w:val="00E0616F"/>
    <w:rsid w:val="00E503C5"/>
    <w:rsid w:val="00E536EE"/>
    <w:rsid w:val="00E62137"/>
    <w:rsid w:val="00E6313E"/>
    <w:rsid w:val="00E657A2"/>
    <w:rsid w:val="00E74D2E"/>
    <w:rsid w:val="00E776ED"/>
    <w:rsid w:val="00E846B3"/>
    <w:rsid w:val="00E86398"/>
    <w:rsid w:val="00EB76A2"/>
    <w:rsid w:val="00EE122E"/>
    <w:rsid w:val="00EE5C9D"/>
    <w:rsid w:val="00EF4C8C"/>
    <w:rsid w:val="00F14182"/>
    <w:rsid w:val="00F1626A"/>
    <w:rsid w:val="00F17D0A"/>
    <w:rsid w:val="00F21C1F"/>
    <w:rsid w:val="00F35517"/>
    <w:rsid w:val="00F379E4"/>
    <w:rsid w:val="00F4198C"/>
    <w:rsid w:val="00F41EE1"/>
    <w:rsid w:val="00F437A4"/>
    <w:rsid w:val="00F447FF"/>
    <w:rsid w:val="00F449F3"/>
    <w:rsid w:val="00F55616"/>
    <w:rsid w:val="00F60A6E"/>
    <w:rsid w:val="00F70C53"/>
    <w:rsid w:val="00F77BD6"/>
    <w:rsid w:val="00F86553"/>
    <w:rsid w:val="00F929A7"/>
    <w:rsid w:val="00F9499B"/>
    <w:rsid w:val="00FB1FA8"/>
    <w:rsid w:val="00FC6DC3"/>
    <w:rsid w:val="00FD396A"/>
    <w:rsid w:val="00FD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7F03C6"/>
  <w15:chartTrackingRefBased/>
  <w15:docId w15:val="{C68D2E52-B542-4EAD-AEEC-71F4FC4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32"/>
    <w:pPr>
      <w:tabs>
        <w:tab w:val="center" w:pos="4252"/>
        <w:tab w:val="right" w:pos="8504"/>
      </w:tabs>
      <w:snapToGrid w:val="0"/>
    </w:pPr>
  </w:style>
  <w:style w:type="character" w:customStyle="1" w:styleId="a5">
    <w:name w:val="ヘッダー (文字)"/>
    <w:basedOn w:val="a0"/>
    <w:link w:val="a4"/>
    <w:uiPriority w:val="99"/>
    <w:rsid w:val="00DA1832"/>
  </w:style>
  <w:style w:type="paragraph" w:styleId="a6">
    <w:name w:val="footer"/>
    <w:basedOn w:val="a"/>
    <w:link w:val="a7"/>
    <w:uiPriority w:val="99"/>
    <w:unhideWhenUsed/>
    <w:rsid w:val="00DA1832"/>
    <w:pPr>
      <w:tabs>
        <w:tab w:val="center" w:pos="4252"/>
        <w:tab w:val="right" w:pos="8504"/>
      </w:tabs>
      <w:snapToGrid w:val="0"/>
    </w:pPr>
  </w:style>
  <w:style w:type="character" w:customStyle="1" w:styleId="a7">
    <w:name w:val="フッター (文字)"/>
    <w:basedOn w:val="a0"/>
    <w:link w:val="a6"/>
    <w:uiPriority w:val="99"/>
    <w:rsid w:val="00DA1832"/>
  </w:style>
  <w:style w:type="paragraph" w:styleId="a8">
    <w:name w:val="Balloon Text"/>
    <w:basedOn w:val="a"/>
    <w:link w:val="a9"/>
    <w:uiPriority w:val="99"/>
    <w:semiHidden/>
    <w:unhideWhenUsed/>
    <w:rsid w:val="00E86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98"/>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536EE"/>
    <w:pPr>
      <w:snapToGrid w:val="0"/>
      <w:jc w:val="left"/>
    </w:pPr>
  </w:style>
  <w:style w:type="character" w:customStyle="1" w:styleId="ab">
    <w:name w:val="脚注文字列 (文字)"/>
    <w:basedOn w:val="a0"/>
    <w:link w:val="aa"/>
    <w:uiPriority w:val="99"/>
    <w:semiHidden/>
    <w:rsid w:val="00E536EE"/>
  </w:style>
  <w:style w:type="character" w:styleId="ac">
    <w:name w:val="footnote reference"/>
    <w:basedOn w:val="a0"/>
    <w:uiPriority w:val="99"/>
    <w:semiHidden/>
    <w:unhideWhenUsed/>
    <w:rsid w:val="00E536EE"/>
    <w:rPr>
      <w:vertAlign w:val="superscript"/>
    </w:rPr>
  </w:style>
  <w:style w:type="character" w:styleId="ad">
    <w:name w:val="annotation reference"/>
    <w:basedOn w:val="a0"/>
    <w:uiPriority w:val="99"/>
    <w:semiHidden/>
    <w:unhideWhenUsed/>
    <w:rsid w:val="003403AB"/>
    <w:rPr>
      <w:sz w:val="18"/>
      <w:szCs w:val="18"/>
    </w:rPr>
  </w:style>
  <w:style w:type="paragraph" w:styleId="ae">
    <w:name w:val="annotation text"/>
    <w:basedOn w:val="a"/>
    <w:link w:val="af"/>
    <w:uiPriority w:val="99"/>
    <w:semiHidden/>
    <w:unhideWhenUsed/>
    <w:rsid w:val="003403AB"/>
    <w:pPr>
      <w:jc w:val="left"/>
    </w:pPr>
  </w:style>
  <w:style w:type="character" w:customStyle="1" w:styleId="af">
    <w:name w:val="コメント文字列 (文字)"/>
    <w:basedOn w:val="a0"/>
    <w:link w:val="ae"/>
    <w:uiPriority w:val="99"/>
    <w:semiHidden/>
    <w:rsid w:val="003403AB"/>
  </w:style>
  <w:style w:type="paragraph" w:styleId="af0">
    <w:name w:val="endnote text"/>
    <w:basedOn w:val="a"/>
    <w:link w:val="af1"/>
    <w:uiPriority w:val="99"/>
    <w:semiHidden/>
    <w:unhideWhenUsed/>
    <w:rsid w:val="001B452C"/>
    <w:pPr>
      <w:snapToGrid w:val="0"/>
      <w:jc w:val="left"/>
    </w:pPr>
  </w:style>
  <w:style w:type="character" w:customStyle="1" w:styleId="af1">
    <w:name w:val="文末脚注文字列 (文字)"/>
    <w:basedOn w:val="a0"/>
    <w:link w:val="af0"/>
    <w:uiPriority w:val="99"/>
    <w:semiHidden/>
    <w:rsid w:val="001B452C"/>
  </w:style>
  <w:style w:type="character" w:styleId="af2">
    <w:name w:val="endnote reference"/>
    <w:basedOn w:val="a0"/>
    <w:uiPriority w:val="99"/>
    <w:semiHidden/>
    <w:unhideWhenUsed/>
    <w:rsid w:val="001B4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1590">
      <w:bodyDiv w:val="1"/>
      <w:marLeft w:val="0"/>
      <w:marRight w:val="0"/>
      <w:marTop w:val="0"/>
      <w:marBottom w:val="0"/>
      <w:divBdr>
        <w:top w:val="none" w:sz="0" w:space="0" w:color="auto"/>
        <w:left w:val="none" w:sz="0" w:space="0" w:color="auto"/>
        <w:bottom w:val="none" w:sz="0" w:space="0" w:color="auto"/>
        <w:right w:val="none" w:sz="0" w:space="0" w:color="auto"/>
      </w:divBdr>
    </w:div>
    <w:div w:id="1074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12C8-E168-487B-9E07-8E3B1E7D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2022-08-15T00:18:00Z</cp:lastPrinted>
  <dcterms:created xsi:type="dcterms:W3CDTF">2022-08-23T01:10:00Z</dcterms:created>
  <dcterms:modified xsi:type="dcterms:W3CDTF">2022-08-23T01:10:00Z</dcterms:modified>
</cp:coreProperties>
</file>