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BC02C2" w14:textId="4BE25F73" w:rsidR="00221081" w:rsidRPr="00A179DD" w:rsidRDefault="008062FD" w:rsidP="002A7018">
      <w:pPr>
        <w:spacing w:afterLines="20" w:after="58" w:line="380" w:lineRule="exact"/>
        <w:jc w:val="center"/>
        <w:rPr>
          <w:rFonts w:ascii="メイリオ" w:eastAsia="メイリオ" w:hAnsi="メイリオ" w:cs="メイリオ"/>
          <w:b/>
          <w:sz w:val="24"/>
          <w:szCs w:val="24"/>
        </w:rPr>
      </w:pPr>
      <w:r w:rsidRPr="00891651">
        <w:rPr>
          <w:noProof/>
        </w:rPr>
        <mc:AlternateContent>
          <mc:Choice Requires="wps">
            <w:drawing>
              <wp:anchor distT="0" distB="0" distL="114300" distR="114300" simplePos="0" relativeHeight="251665408" behindDoc="0" locked="0" layoutInCell="1" allowOverlap="1" wp14:anchorId="3B9B0028" wp14:editId="107B3635">
                <wp:simplePos x="0" y="0"/>
                <wp:positionH relativeFrom="margin">
                  <wp:posOffset>5724525</wp:posOffset>
                </wp:positionH>
                <wp:positionV relativeFrom="paragraph">
                  <wp:posOffset>-390525</wp:posOffset>
                </wp:positionV>
                <wp:extent cx="1056640" cy="381000"/>
                <wp:effectExtent l="0" t="0" r="0" b="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56640" cy="381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995CFE2" w14:textId="2578C687" w:rsidR="008062FD" w:rsidRPr="004C0003" w:rsidRDefault="008062FD" w:rsidP="008062FD">
                            <w:pPr>
                              <w:rPr>
                                <w:sz w:val="18"/>
                                <w:szCs w:val="20"/>
                              </w:rPr>
                            </w:pPr>
                            <w:r w:rsidRPr="00A179DD">
                              <w:rPr>
                                <w:rFonts w:ascii="メイリオ" w:eastAsia="メイリオ" w:hAnsi="メイリオ" w:cs="メイリオ" w:hint="eastAsia"/>
                                <w:szCs w:val="12"/>
                              </w:rPr>
                              <w:t>令和</w:t>
                            </w:r>
                            <w:r>
                              <w:rPr>
                                <w:rFonts w:ascii="メイリオ" w:eastAsia="メイリオ" w:hAnsi="メイリオ" w:cs="メイリオ" w:hint="eastAsia"/>
                                <w:szCs w:val="12"/>
                              </w:rPr>
                              <w:t>６</w:t>
                            </w:r>
                            <w:r w:rsidRPr="00A179DD">
                              <w:rPr>
                                <w:rFonts w:ascii="メイリオ" w:eastAsia="メイリオ" w:hAnsi="メイリオ" w:cs="メイリオ" w:hint="eastAsia"/>
                                <w:szCs w:val="12"/>
                              </w:rPr>
                              <w:t>年</w:t>
                            </w:r>
                            <w:r>
                              <w:rPr>
                                <w:rFonts w:ascii="メイリオ" w:eastAsia="メイリオ" w:hAnsi="メイリオ" w:cs="メイリオ" w:hint="eastAsia"/>
                                <w:szCs w:val="12"/>
                              </w:rPr>
                              <w:t>９</w:t>
                            </w:r>
                            <w:r w:rsidRPr="00A179DD">
                              <w:rPr>
                                <w:rFonts w:ascii="メイリオ" w:eastAsia="メイリオ" w:hAnsi="メイリオ" w:cs="メイリオ" w:hint="eastAsia"/>
                                <w:szCs w:val="12"/>
                              </w:rPr>
                              <w:t>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B9B0028" id="_x0000_t202" coordsize="21600,21600" o:spt="202" path="m,l,21600r21600,l21600,xe">
                <v:stroke joinstyle="miter"/>
                <v:path gradientshapeok="t" o:connecttype="rect"/>
              </v:shapetype>
              <v:shape id="テキスト ボックス 3" o:spid="_x0000_s1026" type="#_x0000_t202" style="position:absolute;left:0;text-align:left;margin-left:450.75pt;margin-top:-30.75pt;width:83.2pt;height:30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" filled="f" stroked="f" strokeweight=".5pt">
                <v:textbox>
                  <w:txbxContent>
                    <w:p w14:paraId="6995CFE2" w14:textId="2578C687" w:rsidR="008062FD" w:rsidRPr="004C0003" w:rsidRDefault="008062FD" w:rsidP="008062FD">
                      <w:pPr>
                        <w:rPr>
                          <w:sz w:val="18"/>
                          <w:szCs w:val="20"/>
                        </w:rPr>
                      </w:pPr>
                      <w:r w:rsidRPr="00A179DD">
                        <w:rPr>
                          <w:rFonts w:ascii="メイリオ" w:eastAsia="メイリオ" w:hAnsi="メイリオ" w:cs="メイリオ" w:hint="eastAsia"/>
                          <w:szCs w:val="12"/>
                        </w:rPr>
                        <w:t>令和</w:t>
                      </w:r>
                      <w:r>
                        <w:rPr>
                          <w:rFonts w:ascii="メイリオ" w:eastAsia="メイリオ" w:hAnsi="メイリオ" w:cs="メイリオ" w:hint="eastAsia"/>
                          <w:szCs w:val="12"/>
                        </w:rPr>
                        <w:t>６</w:t>
                      </w:r>
                      <w:r w:rsidRPr="00A179DD">
                        <w:rPr>
                          <w:rFonts w:ascii="メイリオ" w:eastAsia="メイリオ" w:hAnsi="メイリオ" w:cs="メイリオ" w:hint="eastAsia"/>
                          <w:szCs w:val="12"/>
                        </w:rPr>
                        <w:t>年</w:t>
                      </w:r>
                      <w:r>
                        <w:rPr>
                          <w:rFonts w:ascii="メイリオ" w:eastAsia="メイリオ" w:hAnsi="メイリオ" w:cs="メイリオ" w:hint="eastAsia"/>
                          <w:szCs w:val="12"/>
                        </w:rPr>
                        <w:t>９</w:t>
                      </w:r>
                      <w:r w:rsidRPr="00A179DD">
                        <w:rPr>
                          <w:rFonts w:ascii="メイリオ" w:eastAsia="メイリオ" w:hAnsi="メイリオ" w:cs="メイリオ" w:hint="eastAsia"/>
                          <w:szCs w:val="12"/>
                        </w:rPr>
                        <w:t>月</w:t>
                      </w:r>
                    </w:p>
                  </w:txbxContent>
                </v:textbox>
                <w10:wrap anchorx="margin"/>
              </v:shape>
            </w:pict>
          </mc:Fallback>
        </mc:AlternateContent>
      </w:r>
      <w:r w:rsidR="004C0003" w:rsidRPr="00891651">
        <w:rPr>
          <w:noProof/>
        </w:rPr>
        <mc:AlternateContent>
          <mc:Choice Requires="wps">
            <w:drawing>
              <wp:anchor distT="0" distB="0" distL="114300" distR="114300" simplePos="0" relativeHeight="251661312" behindDoc="0" locked="0" layoutInCell="1" allowOverlap="1" wp14:anchorId="340FE938" wp14:editId="46748AD4">
                <wp:simplePos x="0" y="0"/>
                <wp:positionH relativeFrom="margin">
                  <wp:posOffset>-8192</wp:posOffset>
                </wp:positionH>
                <wp:positionV relativeFrom="paragraph">
                  <wp:posOffset>-340995</wp:posOffset>
                </wp:positionV>
                <wp:extent cx="1055359" cy="304380"/>
                <wp:effectExtent l="0" t="0" r="12065" b="19685"/>
                <wp:wrapNone/>
                <wp:docPr id="2" name="角丸四角形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55359" cy="304380"/>
                        </a:xfrm>
                        <a:prstGeom prst="roundRect">
                          <a:avLst/>
                        </a:prstGeom>
                        <a:solidFill>
                          <a:srgbClr val="FFFF0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CDF209B" w14:textId="77777777" w:rsidR="00221081" w:rsidRPr="000C22EF" w:rsidRDefault="00221081" w:rsidP="00221081">
                            <w:pPr>
                              <w:spacing w:line="360" w:lineRule="exact"/>
                              <w:jc w:val="center"/>
                              <w:rPr>
                                <w:rFonts w:ascii="メイリオ" w:eastAsia="メイリオ" w:hAnsi="メイリオ" w:cs="メイリオ"/>
                                <w:b/>
                                <w:color w:val="000000" w:themeColor="text1"/>
                                <w:sz w:val="24"/>
                              </w:rPr>
                            </w:pPr>
                            <w:r w:rsidRPr="000C22EF">
                              <w:rPr>
                                <w:rFonts w:ascii="メイリオ" w:eastAsia="メイリオ" w:hAnsi="メイリオ" w:cs="メイリオ" w:hint="eastAsia"/>
                                <w:b/>
                                <w:color w:val="000000" w:themeColor="text1"/>
                                <w:kern w:val="0"/>
                                <w:sz w:val="32"/>
                              </w:rPr>
                              <w:t>概</w:t>
                            </w:r>
                            <w:r>
                              <w:rPr>
                                <w:rFonts w:ascii="メイリオ" w:eastAsia="メイリオ" w:hAnsi="メイリオ" w:cs="メイリオ" w:hint="eastAsia"/>
                                <w:b/>
                                <w:color w:val="000000" w:themeColor="text1"/>
                                <w:kern w:val="0"/>
                                <w:sz w:val="32"/>
                              </w:rPr>
                              <w:t xml:space="preserve"> </w:t>
                            </w:r>
                            <w:r w:rsidRPr="000C22EF">
                              <w:rPr>
                                <w:rFonts w:ascii="メイリオ" w:eastAsia="メイリオ" w:hAnsi="メイリオ" w:cs="メイリオ" w:hint="eastAsia"/>
                                <w:b/>
                                <w:color w:val="000000" w:themeColor="text1"/>
                                <w:kern w:val="0"/>
                                <w:sz w:val="32"/>
                              </w:rPr>
                              <w:t>要</w:t>
                            </w:r>
                            <w:r>
                              <w:rPr>
                                <w:rFonts w:ascii="メイリオ" w:eastAsia="メイリオ" w:hAnsi="メイリオ" w:cs="メイリオ" w:hint="eastAsia"/>
                                <w:b/>
                                <w:color w:val="000000" w:themeColor="text1"/>
                                <w:kern w:val="0"/>
                                <w:sz w:val="32"/>
                              </w:rPr>
                              <w:t xml:space="preserve"> </w:t>
                            </w:r>
                            <w:r w:rsidRPr="000C22EF">
                              <w:rPr>
                                <w:rFonts w:ascii="メイリオ" w:eastAsia="メイリオ" w:hAnsi="メイリオ" w:cs="メイリオ" w:hint="eastAsia"/>
                                <w:b/>
                                <w:color w:val="000000" w:themeColor="text1"/>
                                <w:kern w:val="0"/>
                                <w:sz w:val="32"/>
                              </w:rPr>
                              <w:t>版</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40FE938" id="角丸四角形 2" o:spid="_x0000_s1027" style="position:absolute;left:0;text-align:left;margin-left:-.65pt;margin-top:-26.85pt;width:83.1pt;height:23.9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" fillcolor="yellow" strokecolor="black [3213]" strokeweight="1pt">
                <v:stroke joinstyle="miter"/>
                <v:path arrowok="t"/>
                <v:textbox inset="1mm,1mm,1mm,1mm">
                  <w:txbxContent>
                    <w:p w14:paraId="2CDF209B" w14:textId="77777777" w:rsidR="00221081" w:rsidRPr="000C22EF" w:rsidRDefault="00221081" w:rsidP="00221081">
                      <w:pPr>
                        <w:spacing w:line="360" w:lineRule="exact"/>
                        <w:jc w:val="center"/>
                        <w:rPr>
                          <w:rFonts w:ascii="メイリオ" w:eastAsia="メイリオ" w:hAnsi="メイリオ" w:cs="メイリオ"/>
                          <w:b/>
                          <w:color w:val="000000" w:themeColor="text1"/>
                          <w:sz w:val="24"/>
                        </w:rPr>
                      </w:pPr>
                      <w:r w:rsidRPr="000C22EF">
                        <w:rPr>
                          <w:rFonts w:ascii="メイリオ" w:eastAsia="メイリオ" w:hAnsi="メイリオ" w:cs="メイリオ" w:hint="eastAsia"/>
                          <w:b/>
                          <w:color w:val="000000" w:themeColor="text1"/>
                          <w:kern w:val="0"/>
                          <w:sz w:val="32"/>
                        </w:rPr>
                        <w:t>概</w:t>
                      </w:r>
                      <w:r>
                        <w:rPr>
                          <w:rFonts w:ascii="メイリオ" w:eastAsia="メイリオ" w:hAnsi="メイリオ" w:cs="メイリオ" w:hint="eastAsia"/>
                          <w:b/>
                          <w:color w:val="000000" w:themeColor="text1"/>
                          <w:kern w:val="0"/>
                          <w:sz w:val="32"/>
                        </w:rPr>
                        <w:t xml:space="preserve"> </w:t>
                      </w:r>
                      <w:r w:rsidRPr="000C22EF">
                        <w:rPr>
                          <w:rFonts w:ascii="メイリオ" w:eastAsia="メイリオ" w:hAnsi="メイリオ" w:cs="メイリオ" w:hint="eastAsia"/>
                          <w:b/>
                          <w:color w:val="000000" w:themeColor="text1"/>
                          <w:kern w:val="0"/>
                          <w:sz w:val="32"/>
                        </w:rPr>
                        <w:t>要</w:t>
                      </w:r>
                      <w:r>
                        <w:rPr>
                          <w:rFonts w:ascii="メイリオ" w:eastAsia="メイリオ" w:hAnsi="メイリオ" w:cs="メイリオ" w:hint="eastAsia"/>
                          <w:b/>
                          <w:color w:val="000000" w:themeColor="text1"/>
                          <w:kern w:val="0"/>
                          <w:sz w:val="32"/>
                        </w:rPr>
                        <w:t xml:space="preserve"> </w:t>
                      </w:r>
                      <w:r w:rsidRPr="000C22EF">
                        <w:rPr>
                          <w:rFonts w:ascii="メイリオ" w:eastAsia="メイリオ" w:hAnsi="メイリオ" w:cs="メイリオ" w:hint="eastAsia"/>
                          <w:b/>
                          <w:color w:val="000000" w:themeColor="text1"/>
                          <w:kern w:val="0"/>
                          <w:sz w:val="32"/>
                        </w:rPr>
                        <w:t>版</w:t>
                      </w:r>
                    </w:p>
                  </w:txbxContent>
                </v:textbox>
                <w10:wrap anchorx="margin"/>
              </v:roundrect>
            </w:pict>
          </mc:Fallback>
        </mc:AlternateContent>
      </w:r>
      <w:r w:rsidR="00221081" w:rsidRPr="00891651">
        <w:rPr>
          <w:rFonts w:ascii="メイリオ" w:eastAsia="メイリオ" w:hAnsi="メイリオ" w:cs="メイリオ" w:hint="eastAsia"/>
          <w:b/>
          <w:sz w:val="28"/>
          <w:szCs w:val="24"/>
        </w:rPr>
        <w:t>「市政改革プラ</w:t>
      </w:r>
      <w:r w:rsidR="00221081" w:rsidRPr="00A179DD">
        <w:rPr>
          <w:rFonts w:ascii="メイリオ" w:eastAsia="メイリオ" w:hAnsi="メイリオ" w:cs="メイリオ" w:hint="eastAsia"/>
          <w:b/>
          <w:sz w:val="28"/>
          <w:szCs w:val="24"/>
        </w:rPr>
        <w:t>ン</w:t>
      </w:r>
      <w:r w:rsidR="007C2D46" w:rsidRPr="00A179DD">
        <w:rPr>
          <w:rFonts w:ascii="メイリオ" w:eastAsia="メイリオ" w:hAnsi="メイリオ" w:cs="メイリオ" w:hint="eastAsia"/>
          <w:b/>
          <w:sz w:val="28"/>
          <w:szCs w:val="24"/>
        </w:rPr>
        <w:t>3.1</w:t>
      </w:r>
      <w:r w:rsidR="000F3B95" w:rsidRPr="00A179DD">
        <w:rPr>
          <w:rFonts w:ascii="メイリオ" w:eastAsia="メイリオ" w:hAnsi="メイリオ" w:cs="メイリオ" w:hint="eastAsia"/>
          <w:b/>
          <w:sz w:val="28"/>
          <w:szCs w:val="24"/>
        </w:rPr>
        <w:t>」の</w:t>
      </w:r>
      <w:r w:rsidR="00337B95">
        <w:rPr>
          <w:rFonts w:ascii="メイリオ" w:eastAsia="メイリオ" w:hAnsi="メイリオ" w:cs="メイリオ" w:hint="eastAsia"/>
          <w:b/>
          <w:sz w:val="28"/>
          <w:szCs w:val="24"/>
        </w:rPr>
        <w:t>取組と成果</w:t>
      </w:r>
      <w:r w:rsidR="000F3B95" w:rsidRPr="00A179DD">
        <w:rPr>
          <w:rFonts w:ascii="メイリオ" w:eastAsia="メイリオ" w:hAnsi="メイリオ" w:cs="メイリオ" w:hint="eastAsia"/>
          <w:b/>
          <w:sz w:val="28"/>
          <w:szCs w:val="24"/>
        </w:rPr>
        <w:t>（令和</w:t>
      </w:r>
      <w:r w:rsidR="002D0E85">
        <w:rPr>
          <w:rFonts w:ascii="メイリオ" w:eastAsia="メイリオ" w:hAnsi="メイリオ" w:cs="メイリオ" w:hint="eastAsia"/>
          <w:b/>
          <w:sz w:val="28"/>
          <w:szCs w:val="24"/>
        </w:rPr>
        <w:t>５</w:t>
      </w:r>
      <w:r w:rsidR="00221081" w:rsidRPr="00A179DD">
        <w:rPr>
          <w:rFonts w:ascii="メイリオ" w:eastAsia="メイリオ" w:hAnsi="メイリオ" w:cs="メイリオ" w:hint="eastAsia"/>
          <w:b/>
          <w:sz w:val="28"/>
          <w:szCs w:val="24"/>
        </w:rPr>
        <w:t>年度末時点）</w:t>
      </w:r>
    </w:p>
    <w:p w14:paraId="75C2869E" w14:textId="4C4BF983" w:rsidR="00221081" w:rsidRPr="00C20379" w:rsidRDefault="00221081" w:rsidP="00A90A35">
      <w:pPr>
        <w:spacing w:line="240" w:lineRule="exact"/>
        <w:ind w:left="180" w:rightChars="50" w:right="105" w:hangingChars="100" w:hanging="180"/>
        <w:rPr>
          <w:rFonts w:ascii="メイリオ" w:eastAsia="メイリオ" w:hAnsi="メイリオ" w:cs="メイリオ"/>
          <w:sz w:val="18"/>
          <w:szCs w:val="18"/>
        </w:rPr>
      </w:pPr>
      <w:r w:rsidRPr="00C20379">
        <w:rPr>
          <w:rFonts w:ascii="メイリオ" w:eastAsia="メイリオ" w:hAnsi="メイリオ" w:cs="メイリオ" w:hint="eastAsia"/>
          <w:sz w:val="18"/>
          <w:szCs w:val="18"/>
        </w:rPr>
        <w:t>■大阪市では、「市政改革プラン</w:t>
      </w:r>
      <w:r w:rsidR="007C2D46" w:rsidRPr="00C20379">
        <w:rPr>
          <w:rFonts w:ascii="メイリオ" w:eastAsia="メイリオ" w:hAnsi="メイリオ" w:cs="メイリオ"/>
          <w:sz w:val="18"/>
          <w:szCs w:val="18"/>
        </w:rPr>
        <w:t>3.1</w:t>
      </w:r>
      <w:r w:rsidR="007C2D46" w:rsidRPr="00C20379">
        <w:rPr>
          <w:rFonts w:ascii="メイリオ" w:eastAsia="メイリオ" w:hAnsi="メイリオ" w:cs="メイリオ" w:hint="eastAsia"/>
          <w:sz w:val="18"/>
          <w:szCs w:val="18"/>
        </w:rPr>
        <w:t>【市政改革プラン</w:t>
      </w:r>
      <w:r w:rsidR="007C2D46" w:rsidRPr="00C20379">
        <w:rPr>
          <w:rFonts w:ascii="メイリオ" w:eastAsia="メイリオ" w:hAnsi="メイリオ" w:cs="メイリオ"/>
          <w:sz w:val="18"/>
          <w:szCs w:val="18"/>
        </w:rPr>
        <w:t>3.0</w:t>
      </w:r>
      <w:r w:rsidR="007C2D46" w:rsidRPr="00C20379">
        <w:rPr>
          <w:rFonts w:ascii="メイリオ" w:eastAsia="メイリオ" w:hAnsi="メイリオ" w:cs="メイリオ" w:hint="eastAsia"/>
          <w:sz w:val="18"/>
          <w:szCs w:val="18"/>
        </w:rPr>
        <w:t>の中間見直し版】</w:t>
      </w:r>
      <w:r w:rsidRPr="00C20379">
        <w:rPr>
          <w:rFonts w:ascii="メイリオ" w:eastAsia="メイリオ" w:hAnsi="メイリオ" w:cs="メイリオ" w:hint="eastAsia"/>
          <w:sz w:val="18"/>
          <w:szCs w:val="18"/>
        </w:rPr>
        <w:t>」を策定し、令和５年度までを取組期間として、</w:t>
      </w:r>
      <w:r w:rsidR="00946701">
        <w:rPr>
          <w:rFonts w:ascii="メイリオ" w:eastAsia="メイリオ" w:hAnsi="メイリオ" w:cs="メイリオ" w:hint="eastAsia"/>
          <w:sz w:val="18"/>
          <w:szCs w:val="18"/>
        </w:rPr>
        <w:t>41</w:t>
      </w:r>
      <w:r w:rsidRPr="00C20379">
        <w:rPr>
          <w:rFonts w:ascii="メイリオ" w:eastAsia="メイリオ" w:hAnsi="メイリオ" w:cs="メイリオ" w:hint="eastAsia"/>
          <w:sz w:val="18"/>
          <w:szCs w:val="18"/>
        </w:rPr>
        <w:t>件の目標を設定し市政改革に取り組んで</w:t>
      </w:r>
      <w:r w:rsidR="00453459" w:rsidRPr="00C20379">
        <w:rPr>
          <w:rFonts w:ascii="メイリオ" w:eastAsia="メイリオ" w:hAnsi="メイリオ" w:cs="メイリオ" w:hint="eastAsia"/>
          <w:sz w:val="18"/>
          <w:szCs w:val="18"/>
        </w:rPr>
        <w:t>まいりました</w:t>
      </w:r>
      <w:r w:rsidRPr="00C20379">
        <w:rPr>
          <w:rFonts w:ascii="メイリオ" w:eastAsia="メイリオ" w:hAnsi="メイリオ" w:cs="メイリオ" w:hint="eastAsia"/>
          <w:sz w:val="18"/>
          <w:szCs w:val="18"/>
        </w:rPr>
        <w:t>。</w:t>
      </w:r>
    </w:p>
    <w:p w14:paraId="42B359CD" w14:textId="6299F96B" w:rsidR="00221081" w:rsidRPr="00C20379" w:rsidRDefault="000F3B95" w:rsidP="00A90A35">
      <w:pPr>
        <w:spacing w:afterLines="10" w:after="29" w:line="240" w:lineRule="exact"/>
        <w:ind w:left="180" w:rightChars="50" w:right="105" w:hangingChars="100" w:hanging="180"/>
        <w:rPr>
          <w:rFonts w:ascii="メイリオ" w:eastAsia="メイリオ" w:hAnsi="メイリオ" w:cs="メイリオ"/>
          <w:sz w:val="18"/>
          <w:szCs w:val="18"/>
        </w:rPr>
      </w:pPr>
      <w:r w:rsidRPr="00C20379">
        <w:rPr>
          <w:rFonts w:ascii="メイリオ" w:eastAsia="メイリオ" w:hAnsi="メイリオ" w:cs="メイリオ" w:hint="eastAsia"/>
          <w:sz w:val="18"/>
          <w:szCs w:val="18"/>
        </w:rPr>
        <w:t>■このたび、令和</w:t>
      </w:r>
      <w:r w:rsidR="002D0E85" w:rsidRPr="00C20379">
        <w:rPr>
          <w:rFonts w:ascii="メイリオ" w:eastAsia="メイリオ" w:hAnsi="メイリオ" w:cs="メイリオ" w:hint="eastAsia"/>
          <w:sz w:val="18"/>
          <w:szCs w:val="18"/>
        </w:rPr>
        <w:t>５</w:t>
      </w:r>
      <w:r w:rsidR="00221081" w:rsidRPr="00C20379">
        <w:rPr>
          <w:rFonts w:ascii="メイリオ" w:eastAsia="メイリオ" w:hAnsi="メイリオ" w:cs="メイリオ" w:hint="eastAsia"/>
          <w:sz w:val="18"/>
          <w:szCs w:val="18"/>
        </w:rPr>
        <w:t>年度末時点の状況について、取組の実施状況及び目標の達成状況を取りまとめました。</w:t>
      </w:r>
    </w:p>
    <w:tbl>
      <w:tblPr>
        <w:tblStyle w:val="a3"/>
        <w:tblW w:w="10428" w:type="dxa"/>
        <w:tblInd w:w="-5" w:type="dxa"/>
        <w:tblLook w:val="04A0" w:firstRow="1" w:lastRow="0" w:firstColumn="1" w:lastColumn="0" w:noHBand="0" w:noVBand="1"/>
      </w:tblPr>
      <w:tblGrid>
        <w:gridCol w:w="10428"/>
      </w:tblGrid>
      <w:tr w:rsidR="00221081" w:rsidRPr="002577B7" w14:paraId="531AEC83" w14:textId="77777777" w:rsidTr="00A90A35">
        <w:trPr>
          <w:trHeight w:val="1234"/>
        </w:trPr>
        <w:tc>
          <w:tcPr>
            <w:tcW w:w="10428" w:type="dxa"/>
            <w:vAlign w:val="center"/>
          </w:tcPr>
          <w:p w14:paraId="7588F7CB" w14:textId="19944399" w:rsidR="00221081" w:rsidRPr="00103332" w:rsidRDefault="00F449F3" w:rsidP="00E15283">
            <w:pPr>
              <w:pStyle w:val="af9"/>
              <w:numPr>
                <w:ilvl w:val="0"/>
                <w:numId w:val="6"/>
              </w:numPr>
              <w:spacing w:line="240" w:lineRule="exact"/>
              <w:ind w:leftChars="0" w:left="170" w:hanging="172"/>
              <w:rPr>
                <w:rFonts w:ascii="メイリオ" w:eastAsia="メイリオ" w:hAnsi="メイリオ" w:cs="メイリオ"/>
                <w:kern w:val="0"/>
                <w:sz w:val="12"/>
                <w:szCs w:val="12"/>
              </w:rPr>
            </w:pPr>
            <w:r w:rsidRPr="00103332">
              <w:rPr>
                <w:rFonts w:ascii="メイリオ" w:eastAsia="メイリオ" w:hAnsi="メイリオ" w:cs="メイリオ" w:hint="eastAsia"/>
                <w:kern w:val="0"/>
                <w:sz w:val="18"/>
                <w:szCs w:val="18"/>
              </w:rPr>
              <w:t>「市政改革プラン</w:t>
            </w:r>
            <w:r w:rsidR="007C2D46" w:rsidRPr="00103332">
              <w:rPr>
                <w:rFonts w:ascii="メイリオ" w:eastAsia="メイリオ" w:hAnsi="メイリオ" w:cs="メイリオ"/>
                <w:kern w:val="0"/>
                <w:sz w:val="18"/>
                <w:szCs w:val="18"/>
              </w:rPr>
              <w:t>3.1</w:t>
            </w:r>
            <w:r w:rsidRPr="00103332">
              <w:rPr>
                <w:rFonts w:ascii="メイリオ" w:eastAsia="メイリオ" w:hAnsi="メイリオ" w:cs="メイリオ" w:hint="eastAsia"/>
                <w:kern w:val="0"/>
                <w:sz w:val="18"/>
                <w:szCs w:val="18"/>
              </w:rPr>
              <w:t>」で設定している</w:t>
            </w:r>
            <w:r w:rsidR="000A3F48" w:rsidRPr="00103332">
              <w:rPr>
                <w:rFonts w:ascii="メイリオ" w:eastAsia="メイリオ" w:hAnsi="メイリオ" w:cs="メイリオ"/>
                <w:kern w:val="0"/>
                <w:sz w:val="18"/>
                <w:szCs w:val="18"/>
              </w:rPr>
              <w:t>4</w:t>
            </w:r>
            <w:r w:rsidR="00946701" w:rsidRPr="00103332">
              <w:rPr>
                <w:rFonts w:ascii="メイリオ" w:eastAsia="メイリオ" w:hAnsi="メイリオ" w:cs="メイリオ" w:hint="eastAsia"/>
                <w:kern w:val="0"/>
                <w:sz w:val="18"/>
                <w:szCs w:val="18"/>
              </w:rPr>
              <w:t>1</w:t>
            </w:r>
            <w:r w:rsidRPr="00103332">
              <w:rPr>
                <w:rFonts w:ascii="メイリオ" w:eastAsia="メイリオ" w:hAnsi="メイリオ" w:cs="メイリオ" w:hint="eastAsia"/>
                <w:kern w:val="0"/>
                <w:sz w:val="18"/>
                <w:szCs w:val="18"/>
              </w:rPr>
              <w:t>件の目標のうち、</w:t>
            </w:r>
            <w:r w:rsidR="00221081" w:rsidRPr="00103332">
              <w:rPr>
                <w:rFonts w:ascii="メイリオ" w:eastAsia="メイリオ" w:hAnsi="メイリオ" w:cs="メイリオ" w:hint="eastAsia"/>
                <w:b/>
                <w:kern w:val="0"/>
                <w:sz w:val="18"/>
                <w:szCs w:val="18"/>
              </w:rPr>
              <w:t>令和</w:t>
            </w:r>
            <w:r w:rsidR="003B6C23" w:rsidRPr="00103332">
              <w:rPr>
                <w:rFonts w:ascii="メイリオ" w:eastAsia="メイリオ" w:hAnsi="メイリオ" w:cs="メイリオ" w:hint="eastAsia"/>
                <w:b/>
                <w:kern w:val="0"/>
                <w:sz w:val="18"/>
                <w:szCs w:val="18"/>
              </w:rPr>
              <w:t>５</w:t>
            </w:r>
            <w:r w:rsidR="00221081" w:rsidRPr="00103332">
              <w:rPr>
                <w:rFonts w:ascii="メイリオ" w:eastAsia="メイリオ" w:hAnsi="メイリオ" w:cs="メイリオ" w:hint="eastAsia"/>
                <w:b/>
                <w:kern w:val="0"/>
                <w:sz w:val="18"/>
                <w:szCs w:val="18"/>
              </w:rPr>
              <w:t>年度目標</w:t>
            </w:r>
            <w:r w:rsidR="00103332" w:rsidRPr="00103332">
              <w:rPr>
                <w:rFonts w:ascii="メイリオ" w:eastAsia="メイリオ" w:hAnsi="メイリオ" w:cs="メイリオ" w:hint="eastAsia"/>
                <w:b/>
                <w:kern w:val="0"/>
                <w:sz w:val="18"/>
                <w:szCs w:val="18"/>
              </w:rPr>
              <w:t>30</w:t>
            </w:r>
            <w:r w:rsidR="00221081" w:rsidRPr="00103332">
              <w:rPr>
                <w:rFonts w:ascii="メイリオ" w:eastAsia="メイリオ" w:hAnsi="メイリオ" w:cs="メイリオ" w:hint="eastAsia"/>
                <w:b/>
                <w:sz w:val="18"/>
                <w:szCs w:val="18"/>
              </w:rPr>
              <w:t>件</w:t>
            </w:r>
            <w:r w:rsidR="00C20379" w:rsidRPr="00103332">
              <w:rPr>
                <w:rFonts w:ascii="メイリオ" w:eastAsia="メイリオ" w:hAnsi="メイリオ" w:cs="メイリオ" w:hint="eastAsia"/>
                <w:b/>
                <w:sz w:val="18"/>
                <w:szCs w:val="18"/>
                <w:vertAlign w:val="superscript"/>
              </w:rPr>
              <w:t>※</w:t>
            </w:r>
            <w:r w:rsidRPr="00103332">
              <w:rPr>
                <w:rFonts w:ascii="メイリオ" w:eastAsia="メイリオ" w:hAnsi="メイリオ" w:cs="メイリオ" w:hint="eastAsia"/>
                <w:kern w:val="0"/>
                <w:sz w:val="18"/>
                <w:szCs w:val="18"/>
              </w:rPr>
              <w:t>について</w:t>
            </w:r>
            <w:r w:rsidR="00221081" w:rsidRPr="00103332">
              <w:rPr>
                <w:rFonts w:ascii="メイリオ" w:eastAsia="メイリオ" w:hAnsi="メイリオ" w:cs="メイリオ" w:hint="eastAsia"/>
                <w:kern w:val="0"/>
                <w:sz w:val="18"/>
                <w:szCs w:val="18"/>
              </w:rPr>
              <w:t>、行政手続きのオンライン化件数など</w:t>
            </w:r>
            <w:r w:rsidR="003B6C23" w:rsidRPr="00103332">
              <w:rPr>
                <w:rFonts w:ascii="メイリオ" w:eastAsia="メイリオ" w:hAnsi="メイリオ" w:cs="メイリオ" w:hint="eastAsia"/>
                <w:b/>
                <w:kern w:val="0"/>
                <w:sz w:val="18"/>
                <w:szCs w:val="18"/>
              </w:rPr>
              <w:t>27</w:t>
            </w:r>
            <w:r w:rsidR="00221081" w:rsidRPr="00103332">
              <w:rPr>
                <w:rFonts w:ascii="メイリオ" w:eastAsia="メイリオ" w:hAnsi="メイリオ" w:cs="メイリオ" w:hint="eastAsia"/>
                <w:b/>
                <w:kern w:val="0"/>
                <w:sz w:val="18"/>
                <w:szCs w:val="18"/>
              </w:rPr>
              <w:t>件が「達成」</w:t>
            </w:r>
            <w:r w:rsidR="00221081" w:rsidRPr="00103332">
              <w:rPr>
                <w:rFonts w:ascii="メイリオ" w:eastAsia="メイリオ" w:hAnsi="メイリオ" w:cs="メイリオ" w:hint="eastAsia"/>
                <w:kern w:val="0"/>
                <w:sz w:val="18"/>
                <w:szCs w:val="18"/>
              </w:rPr>
              <w:t>となった一方、</w:t>
            </w:r>
            <w:r w:rsidR="005533EE" w:rsidRPr="00103332">
              <w:rPr>
                <w:rFonts w:ascii="メイリオ" w:eastAsia="メイリオ" w:hAnsi="メイリオ" w:cs="メイリオ" w:hint="eastAsia"/>
                <w:kern w:val="0"/>
                <w:sz w:val="18"/>
                <w:szCs w:val="18"/>
              </w:rPr>
              <w:t>幼稚園</w:t>
            </w:r>
            <w:r w:rsidR="00453459" w:rsidRPr="00103332">
              <w:rPr>
                <w:rFonts w:ascii="メイリオ" w:eastAsia="メイリオ" w:hAnsi="メイリオ" w:cs="メイリオ" w:hint="eastAsia"/>
                <w:kern w:val="0"/>
                <w:sz w:val="18"/>
                <w:szCs w:val="18"/>
              </w:rPr>
              <w:t>や</w:t>
            </w:r>
            <w:r w:rsidR="00103332" w:rsidRPr="00103332">
              <w:rPr>
                <w:rFonts w:ascii="メイリオ" w:eastAsia="メイリオ" w:hAnsi="メイリオ" w:cs="メイリオ" w:hint="eastAsia"/>
                <w:kern w:val="0"/>
                <w:sz w:val="18"/>
                <w:szCs w:val="18"/>
              </w:rPr>
              <w:t>未収金対策の強化、</w:t>
            </w:r>
            <w:r w:rsidR="00453459" w:rsidRPr="00103332">
              <w:rPr>
                <w:rFonts w:ascii="メイリオ" w:eastAsia="メイリオ" w:hAnsi="メイリオ" w:cs="メイリオ" w:hint="eastAsia"/>
                <w:kern w:val="0"/>
                <w:sz w:val="18"/>
                <w:szCs w:val="18"/>
              </w:rPr>
              <w:t>人材育成・職場力の向上</w:t>
            </w:r>
            <w:r w:rsidR="00221081" w:rsidRPr="00103332">
              <w:rPr>
                <w:rFonts w:ascii="メイリオ" w:eastAsia="メイリオ" w:hAnsi="メイリオ" w:cs="メイリオ" w:hint="eastAsia"/>
                <w:kern w:val="0"/>
                <w:sz w:val="18"/>
                <w:szCs w:val="18"/>
              </w:rPr>
              <w:t>に関する目標</w:t>
            </w:r>
            <w:r w:rsidR="00103332" w:rsidRPr="00103332">
              <w:rPr>
                <w:rFonts w:ascii="メイリオ" w:eastAsia="メイリオ" w:hAnsi="メイリオ" w:cs="メイリオ" w:hint="eastAsia"/>
                <w:b/>
                <w:bCs/>
                <w:kern w:val="0"/>
                <w:sz w:val="18"/>
                <w:szCs w:val="18"/>
              </w:rPr>
              <w:t>３</w:t>
            </w:r>
            <w:r w:rsidR="00221081" w:rsidRPr="00103332">
              <w:rPr>
                <w:rFonts w:ascii="メイリオ" w:eastAsia="メイリオ" w:hAnsi="メイリオ" w:cs="メイリオ" w:hint="eastAsia"/>
                <w:b/>
                <w:kern w:val="0"/>
                <w:sz w:val="18"/>
                <w:szCs w:val="18"/>
              </w:rPr>
              <w:t>件が「未達成」</w:t>
            </w:r>
            <w:r w:rsidR="00221081" w:rsidRPr="00103332">
              <w:rPr>
                <w:rFonts w:ascii="メイリオ" w:eastAsia="メイリオ" w:hAnsi="メイリオ" w:cs="メイリオ" w:hint="eastAsia"/>
                <w:kern w:val="0"/>
                <w:sz w:val="18"/>
                <w:szCs w:val="18"/>
              </w:rPr>
              <w:t>となりました。</w:t>
            </w:r>
            <w:r w:rsidR="00012FB2" w:rsidRPr="00103332">
              <w:rPr>
                <w:rFonts w:ascii="メイリオ" w:eastAsia="メイリオ" w:hAnsi="メイリオ" w:cs="メイリオ" w:hint="eastAsia"/>
                <w:kern w:val="0"/>
                <w:sz w:val="18"/>
                <w:szCs w:val="18"/>
              </w:rPr>
              <w:t xml:space="preserve">　</w:t>
            </w:r>
            <w:r w:rsidR="00C20379" w:rsidRPr="00103332">
              <w:rPr>
                <w:rFonts w:ascii="メイリオ" w:eastAsia="メイリオ" w:hAnsi="メイリオ" w:cs="メイリオ" w:hint="eastAsia"/>
                <w:kern w:val="0"/>
                <w:sz w:val="14"/>
                <w:szCs w:val="14"/>
              </w:rPr>
              <w:t>※</w:t>
            </w:r>
            <w:r w:rsidR="00D30C15" w:rsidRPr="00103332">
              <w:rPr>
                <w:rFonts w:ascii="メイリオ" w:eastAsia="メイリオ" w:hAnsi="メイリオ" w:cs="メイリオ" w:hint="eastAsia"/>
                <w:kern w:val="0"/>
                <w:sz w:val="14"/>
                <w:szCs w:val="14"/>
              </w:rPr>
              <w:t>残る</w:t>
            </w:r>
            <w:r w:rsidR="00D30C15" w:rsidRPr="00103332">
              <w:rPr>
                <w:rFonts w:ascii="メイリオ" w:eastAsia="メイリオ" w:hAnsi="メイリオ" w:cs="メイリオ"/>
                <w:kern w:val="0"/>
                <w:sz w:val="14"/>
                <w:szCs w:val="14"/>
              </w:rPr>
              <w:t>11件は令和４年度までに目標達成済</w:t>
            </w:r>
          </w:p>
          <w:p w14:paraId="1A4B3AC9" w14:textId="2C89426F" w:rsidR="00221081" w:rsidRPr="00AF38BF" w:rsidRDefault="00453459" w:rsidP="00D30C15">
            <w:pPr>
              <w:pStyle w:val="af9"/>
              <w:numPr>
                <w:ilvl w:val="0"/>
                <w:numId w:val="6"/>
              </w:numPr>
              <w:spacing w:line="240" w:lineRule="exact"/>
              <w:ind w:leftChars="0" w:left="170" w:hanging="172"/>
              <w:rPr>
                <w:rFonts w:ascii="メイリオ" w:eastAsia="メイリオ" w:hAnsi="メイリオ" w:cs="メイリオ"/>
                <w:kern w:val="0"/>
                <w:sz w:val="18"/>
                <w:szCs w:val="18"/>
              </w:rPr>
            </w:pPr>
            <w:r w:rsidRPr="00AF38BF">
              <w:rPr>
                <w:rFonts w:ascii="メイリオ" w:eastAsia="メイリオ" w:hAnsi="メイリオ" w:cs="メイリオ" w:hint="eastAsia"/>
                <w:kern w:val="0"/>
                <w:sz w:val="18"/>
                <w:szCs w:val="18"/>
              </w:rPr>
              <w:t>令和</w:t>
            </w:r>
            <w:r w:rsidR="00CF75D8" w:rsidRPr="00AF38BF">
              <w:rPr>
                <w:rFonts w:ascii="メイリオ" w:eastAsia="メイリオ" w:hAnsi="メイリオ" w:cs="メイリオ" w:hint="eastAsia"/>
                <w:kern w:val="0"/>
                <w:sz w:val="18"/>
                <w:szCs w:val="18"/>
              </w:rPr>
              <w:t>５年度には、令和４年度に策定した「</w:t>
            </w:r>
            <w:r w:rsidR="00CF75D8" w:rsidRPr="00AF38BF">
              <w:rPr>
                <w:rFonts w:ascii="メイリオ" w:eastAsia="メイリオ" w:hAnsi="メイリオ" w:cs="メイリオ"/>
                <w:kern w:val="0"/>
                <w:sz w:val="18"/>
                <w:szCs w:val="18"/>
              </w:rPr>
              <w:t>Re-Designおおさか～大阪市ＤＸ</w:t>
            </w:r>
            <w:r w:rsidR="00220152" w:rsidRPr="00AF38BF">
              <w:rPr>
                <w:rStyle w:val="af2"/>
                <w:rFonts w:ascii="メイリオ" w:eastAsia="メイリオ" w:hAnsi="メイリオ" w:cs="メイリオ"/>
                <w:kern w:val="0"/>
                <w:sz w:val="18"/>
                <w:szCs w:val="18"/>
              </w:rPr>
              <w:endnoteReference w:id="1"/>
            </w:r>
            <w:r w:rsidR="00CF75D8" w:rsidRPr="00AF38BF">
              <w:rPr>
                <w:rFonts w:ascii="メイリオ" w:eastAsia="メイリオ" w:hAnsi="メイリオ" w:cs="メイリオ"/>
                <w:kern w:val="0"/>
                <w:sz w:val="18"/>
                <w:szCs w:val="18"/>
              </w:rPr>
              <w:t>戦略～」を全庁横断的に推進するため、ＤＸ推進体制（市長を本部長とする大阪市ＤＸ推進本部）を確立</w:t>
            </w:r>
            <w:r w:rsidR="00CF75D8" w:rsidRPr="00AF38BF">
              <w:rPr>
                <w:rFonts w:ascii="メイリオ" w:eastAsia="メイリオ" w:hAnsi="メイリオ" w:cs="メイリオ" w:hint="eastAsia"/>
                <w:kern w:val="0"/>
                <w:sz w:val="18"/>
                <w:szCs w:val="18"/>
              </w:rPr>
              <w:t>し、また、水道事業において基幹管路の更新にＰＦＩ</w:t>
            </w:r>
            <w:r w:rsidR="00220152" w:rsidRPr="00AF38BF">
              <w:rPr>
                <w:rStyle w:val="af2"/>
                <w:rFonts w:ascii="メイリオ" w:eastAsia="メイリオ" w:hAnsi="メイリオ" w:cs="メイリオ"/>
                <w:kern w:val="0"/>
                <w:sz w:val="18"/>
                <w:szCs w:val="18"/>
              </w:rPr>
              <w:endnoteReference w:id="2"/>
            </w:r>
            <w:r w:rsidR="00CF75D8" w:rsidRPr="00AF38BF">
              <w:rPr>
                <w:rFonts w:ascii="メイリオ" w:eastAsia="メイリオ" w:hAnsi="メイリオ" w:cs="メイリオ"/>
                <w:kern w:val="0"/>
                <w:sz w:val="18"/>
                <w:szCs w:val="18"/>
              </w:rPr>
              <w:t>手法を活用した「大阪市水道基幹管路耐震化ＰＦＩ事業」に係る事業者選定</w:t>
            </w:r>
            <w:r w:rsidR="00CF75D8" w:rsidRPr="00AF38BF">
              <w:rPr>
                <w:rFonts w:ascii="メイリオ" w:eastAsia="メイリオ" w:hAnsi="メイリオ" w:cs="メイリオ" w:hint="eastAsia"/>
                <w:kern w:val="0"/>
                <w:sz w:val="18"/>
                <w:szCs w:val="18"/>
              </w:rPr>
              <w:t>など</w:t>
            </w:r>
            <w:r w:rsidR="00AC61A9" w:rsidRPr="00AF38BF">
              <w:rPr>
                <w:rFonts w:ascii="メイリオ" w:eastAsia="メイリオ" w:hAnsi="メイリオ" w:cs="メイリオ" w:hint="eastAsia"/>
                <w:kern w:val="0"/>
                <w:sz w:val="18"/>
                <w:szCs w:val="18"/>
              </w:rPr>
              <w:t>を</w:t>
            </w:r>
            <w:r w:rsidR="00CF75D8" w:rsidRPr="00AF38BF">
              <w:rPr>
                <w:rFonts w:ascii="メイリオ" w:eastAsia="メイリオ" w:hAnsi="メイリオ" w:cs="メイリオ" w:hint="eastAsia"/>
                <w:kern w:val="0"/>
                <w:sz w:val="18"/>
                <w:szCs w:val="18"/>
              </w:rPr>
              <w:t>実施しました。</w:t>
            </w:r>
          </w:p>
        </w:tc>
      </w:tr>
    </w:tbl>
    <w:p w14:paraId="124C7DB7" w14:textId="63141DAB" w:rsidR="0015403F" w:rsidRPr="00A179DD" w:rsidRDefault="0015403F" w:rsidP="004C0003">
      <w:pPr>
        <w:spacing w:line="120" w:lineRule="exact"/>
        <w:rPr>
          <w:rFonts w:ascii="メイリオ" w:eastAsia="メイリオ" w:hAnsi="メイリオ" w:cs="メイリオ"/>
          <w:sz w:val="10"/>
          <w:szCs w:val="18"/>
        </w:rPr>
      </w:pPr>
    </w:p>
    <w:tbl>
      <w:tblPr>
        <w:tblStyle w:val="a3"/>
        <w:tblW w:w="11057" w:type="dxa"/>
        <w:tblInd w:w="-289" w:type="dxa"/>
        <w:tblLayout w:type="fixed"/>
        <w:tblCellMar>
          <w:top w:w="28" w:type="dxa"/>
          <w:left w:w="57" w:type="dxa"/>
          <w:bottom w:w="28" w:type="dxa"/>
          <w:right w:w="57" w:type="dxa"/>
        </w:tblCellMar>
        <w:tblLook w:val="04A0" w:firstRow="1" w:lastRow="0" w:firstColumn="1" w:lastColumn="0" w:noHBand="0" w:noVBand="1"/>
      </w:tblPr>
      <w:tblGrid>
        <w:gridCol w:w="1418"/>
        <w:gridCol w:w="5812"/>
        <w:gridCol w:w="3827"/>
      </w:tblGrid>
      <w:tr w:rsidR="00A179DD" w:rsidRPr="00B64E4A" w14:paraId="5D219970" w14:textId="77777777" w:rsidTr="00B26551">
        <w:trPr>
          <w:trHeight w:hRule="exact" w:val="344"/>
          <w:tblHeader/>
        </w:trPr>
        <w:tc>
          <w:tcPr>
            <w:tcW w:w="1418" w:type="dxa"/>
            <w:tcBorders>
              <w:top w:val="double" w:sz="4" w:space="0" w:color="auto"/>
              <w:bottom w:val="double" w:sz="4" w:space="0" w:color="auto"/>
            </w:tcBorders>
            <w:shd w:val="clear" w:color="auto" w:fill="B4C6E7" w:themeFill="accent5" w:themeFillTint="66"/>
            <w:vAlign w:val="center"/>
          </w:tcPr>
          <w:p w14:paraId="7DD2F9E3" w14:textId="77777777" w:rsidR="00F77BD6" w:rsidRPr="00A179DD" w:rsidRDefault="00F77BD6" w:rsidP="002A7018">
            <w:pPr>
              <w:spacing w:line="240" w:lineRule="exact"/>
              <w:jc w:val="center"/>
              <w:rPr>
                <w:rFonts w:ascii="メイリオ" w:eastAsia="メイリオ" w:hAnsi="メイリオ" w:cs="メイリオ"/>
                <w:kern w:val="0"/>
                <w:sz w:val="20"/>
                <w:szCs w:val="20"/>
              </w:rPr>
            </w:pPr>
            <w:r w:rsidRPr="00A179DD">
              <w:rPr>
                <w:rFonts w:ascii="メイリオ" w:eastAsia="メイリオ" w:hAnsi="メイリオ" w:cs="メイリオ" w:hint="eastAsia"/>
                <w:kern w:val="0"/>
                <w:sz w:val="20"/>
                <w:szCs w:val="20"/>
              </w:rPr>
              <w:t>柱</w:t>
            </w:r>
          </w:p>
        </w:tc>
        <w:tc>
          <w:tcPr>
            <w:tcW w:w="5812" w:type="dxa"/>
            <w:tcBorders>
              <w:top w:val="double" w:sz="4" w:space="0" w:color="auto"/>
              <w:bottom w:val="double" w:sz="4" w:space="0" w:color="auto"/>
              <w:right w:val="dotted" w:sz="4" w:space="0" w:color="auto"/>
            </w:tcBorders>
            <w:shd w:val="clear" w:color="auto" w:fill="B4C6E7" w:themeFill="accent5" w:themeFillTint="66"/>
            <w:vAlign w:val="center"/>
          </w:tcPr>
          <w:p w14:paraId="21C96FC7" w14:textId="5FC8BEB4" w:rsidR="00F77BD6" w:rsidRPr="00A179DD" w:rsidRDefault="007C2D46" w:rsidP="002A7018">
            <w:pPr>
              <w:spacing w:line="240" w:lineRule="exact"/>
              <w:jc w:val="center"/>
              <w:rPr>
                <w:rFonts w:ascii="メイリオ" w:eastAsia="メイリオ" w:hAnsi="メイリオ" w:cs="メイリオ"/>
                <w:sz w:val="18"/>
                <w:szCs w:val="18"/>
              </w:rPr>
            </w:pPr>
            <w:r w:rsidRPr="00A179DD">
              <w:rPr>
                <w:rFonts w:ascii="メイリオ" w:eastAsia="メイリオ" w:hAnsi="メイリオ" w:cs="メイリオ" w:hint="eastAsia"/>
                <w:sz w:val="18"/>
                <w:szCs w:val="18"/>
              </w:rPr>
              <w:t>●</w:t>
            </w:r>
            <w:r w:rsidR="00CF75D8">
              <w:rPr>
                <w:rFonts w:ascii="メイリオ" w:eastAsia="メイリオ" w:hAnsi="メイリオ" w:cs="メイリオ" w:hint="eastAsia"/>
                <w:sz w:val="18"/>
                <w:szCs w:val="18"/>
              </w:rPr>
              <w:t>５</w:t>
            </w:r>
            <w:r w:rsidR="00F77BD6" w:rsidRPr="00A179DD">
              <w:rPr>
                <w:rFonts w:ascii="メイリオ" w:eastAsia="メイリオ" w:hAnsi="メイリオ" w:cs="メイリオ" w:hint="eastAsia"/>
                <w:sz w:val="18"/>
                <w:szCs w:val="18"/>
              </w:rPr>
              <w:t>年度目標を達成した項目の状況</w:t>
            </w:r>
          </w:p>
        </w:tc>
        <w:tc>
          <w:tcPr>
            <w:tcW w:w="3827" w:type="dxa"/>
            <w:tcBorders>
              <w:top w:val="double" w:sz="4" w:space="0" w:color="auto"/>
              <w:bottom w:val="double" w:sz="4" w:space="0" w:color="auto"/>
              <w:right w:val="single" w:sz="4" w:space="0" w:color="auto"/>
            </w:tcBorders>
            <w:shd w:val="clear" w:color="auto" w:fill="B4C6E7" w:themeFill="accent5" w:themeFillTint="66"/>
            <w:vAlign w:val="center"/>
          </w:tcPr>
          <w:p w14:paraId="47D1F7F0" w14:textId="0EED4526" w:rsidR="0091481C" w:rsidRPr="00185670" w:rsidRDefault="007C2D46" w:rsidP="00871917">
            <w:pPr>
              <w:spacing w:line="240" w:lineRule="exact"/>
              <w:jc w:val="center"/>
              <w:rPr>
                <w:rFonts w:ascii="メイリオ" w:eastAsia="メイリオ" w:hAnsi="メイリオ"/>
                <w:kern w:val="0"/>
                <w:sz w:val="14"/>
                <w:szCs w:val="14"/>
              </w:rPr>
            </w:pPr>
            <w:r w:rsidRPr="00185670">
              <w:rPr>
                <w:rFonts w:ascii="メイリオ" w:eastAsia="メイリオ" w:hAnsi="メイリオ" w:hint="eastAsia"/>
                <w:kern w:val="0"/>
                <w:sz w:val="14"/>
                <w:szCs w:val="14"/>
              </w:rPr>
              <w:t>●</w:t>
            </w:r>
            <w:r w:rsidR="00CF75D8" w:rsidRPr="00185670">
              <w:rPr>
                <w:rFonts w:ascii="メイリオ" w:eastAsia="メイリオ" w:hAnsi="メイリオ" w:hint="eastAsia"/>
                <w:kern w:val="0"/>
                <w:sz w:val="14"/>
                <w:szCs w:val="14"/>
              </w:rPr>
              <w:t>５</w:t>
            </w:r>
            <w:r w:rsidR="00F77BD6" w:rsidRPr="00185670">
              <w:rPr>
                <w:rFonts w:ascii="メイリオ" w:eastAsia="メイリオ" w:hAnsi="メイリオ" w:hint="eastAsia"/>
                <w:kern w:val="0"/>
                <w:sz w:val="14"/>
                <w:szCs w:val="14"/>
              </w:rPr>
              <w:t>年度目標が未達成の項目の状況</w:t>
            </w:r>
            <w:r w:rsidR="00F77BD6" w:rsidRPr="00185670">
              <w:rPr>
                <w:rFonts w:ascii="メイリオ" w:eastAsia="メイリオ" w:hAnsi="メイリオ"/>
                <w:kern w:val="0"/>
                <w:sz w:val="14"/>
                <w:szCs w:val="14"/>
              </w:rPr>
              <w:t xml:space="preserve"> </w:t>
            </w:r>
            <w:r w:rsidR="00F77BD6" w:rsidRPr="00185670">
              <w:rPr>
                <w:rFonts w:ascii="メイリオ" w:eastAsia="メイリオ" w:hAnsi="メイリオ" w:hint="eastAsia"/>
                <w:kern w:val="0"/>
                <w:sz w:val="14"/>
                <w:szCs w:val="14"/>
              </w:rPr>
              <w:t>⇒</w:t>
            </w:r>
            <w:r w:rsidR="00F77BD6" w:rsidRPr="00185670">
              <w:rPr>
                <w:rFonts w:ascii="メイリオ" w:eastAsia="メイリオ" w:hAnsi="メイリオ"/>
                <w:kern w:val="0"/>
                <w:sz w:val="14"/>
                <w:szCs w:val="14"/>
              </w:rPr>
              <w:t xml:space="preserve"> </w:t>
            </w:r>
            <w:r w:rsidR="00F77BD6" w:rsidRPr="00185670">
              <w:rPr>
                <w:rFonts w:ascii="メイリオ" w:eastAsia="メイリオ" w:hAnsi="メイリオ" w:hint="eastAsia"/>
                <w:kern w:val="0"/>
                <w:sz w:val="14"/>
                <w:szCs w:val="14"/>
              </w:rPr>
              <w:t>主な取組</w:t>
            </w:r>
            <w:r w:rsidR="0091481C" w:rsidRPr="00185670">
              <w:rPr>
                <w:rFonts w:ascii="メイリオ" w:eastAsia="メイリオ" w:hAnsi="メイリオ" w:hint="eastAsia"/>
                <w:kern w:val="0"/>
                <w:sz w:val="14"/>
                <w:szCs w:val="14"/>
              </w:rPr>
              <w:t>等</w:t>
            </w:r>
          </w:p>
        </w:tc>
      </w:tr>
      <w:tr w:rsidR="00B57D06" w:rsidRPr="00A179DD" w14:paraId="76E50889" w14:textId="77777777" w:rsidTr="00B26551">
        <w:tblPrEx>
          <w:tblCellMar>
            <w:top w:w="0" w:type="dxa"/>
            <w:left w:w="108" w:type="dxa"/>
            <w:bottom w:w="0" w:type="dxa"/>
            <w:right w:w="108" w:type="dxa"/>
          </w:tblCellMar>
        </w:tblPrEx>
        <w:trPr>
          <w:trHeight w:val="171"/>
        </w:trPr>
        <w:tc>
          <w:tcPr>
            <w:tcW w:w="1418" w:type="dxa"/>
            <w:vMerge w:val="restart"/>
            <w:tcBorders>
              <w:top w:val="double" w:sz="4" w:space="0" w:color="auto"/>
            </w:tcBorders>
            <w:shd w:val="clear" w:color="auto" w:fill="B4C6E7" w:themeFill="accent5" w:themeFillTint="66"/>
            <w:vAlign w:val="center"/>
          </w:tcPr>
          <w:p w14:paraId="6D084310" w14:textId="13D478B9" w:rsidR="00B57D06" w:rsidRPr="00A179DD" w:rsidRDefault="00B57D06" w:rsidP="00B57D06">
            <w:pPr>
              <w:spacing w:line="240" w:lineRule="exact"/>
              <w:ind w:left="180" w:hangingChars="100" w:hanging="180"/>
              <w:jc w:val="left"/>
              <w:rPr>
                <w:rFonts w:ascii="メイリオ" w:eastAsia="メイリオ" w:hAnsi="メイリオ" w:cs="メイリオ"/>
                <w:b/>
                <w:sz w:val="18"/>
                <w:szCs w:val="18"/>
              </w:rPr>
            </w:pPr>
            <w:r w:rsidRPr="00A179DD">
              <w:rPr>
                <w:rFonts w:ascii="メイリオ" w:eastAsia="メイリオ" w:hAnsi="メイリオ" w:cs="メイリオ" w:hint="eastAsia"/>
                <w:b/>
                <w:sz w:val="18"/>
                <w:szCs w:val="18"/>
              </w:rPr>
              <w:t>１生活の質（ＱｏＬ</w:t>
            </w:r>
            <w:r w:rsidR="00220152">
              <w:rPr>
                <w:rStyle w:val="af2"/>
                <w:rFonts w:ascii="メイリオ" w:eastAsia="メイリオ" w:hAnsi="メイリオ" w:cs="メイリオ"/>
                <w:b/>
                <w:sz w:val="18"/>
                <w:szCs w:val="18"/>
              </w:rPr>
              <w:endnoteReference w:id="3"/>
            </w:r>
            <w:r w:rsidRPr="00A179DD">
              <w:rPr>
                <w:rFonts w:ascii="メイリオ" w:eastAsia="メイリオ" w:hAnsi="メイリオ" w:cs="メイリオ" w:hint="eastAsia"/>
                <w:b/>
                <w:sz w:val="18"/>
                <w:szCs w:val="18"/>
              </w:rPr>
              <w:t>）の向上を実感できる形でのＩＣＴ</w:t>
            </w:r>
            <w:r w:rsidR="00312F01" w:rsidRPr="00A179DD">
              <w:rPr>
                <w:rStyle w:val="af2"/>
                <w:rFonts w:ascii="メイリオ" w:eastAsia="メイリオ" w:hAnsi="メイリオ" w:cs="メイリオ"/>
                <w:b/>
                <w:sz w:val="18"/>
                <w:szCs w:val="18"/>
              </w:rPr>
              <w:endnoteReference w:id="4"/>
            </w:r>
            <w:r w:rsidRPr="00A179DD">
              <w:rPr>
                <w:rFonts w:ascii="メイリオ" w:eastAsia="メイリオ" w:hAnsi="メイリオ" w:cs="メイリオ" w:hint="eastAsia"/>
                <w:b/>
                <w:sz w:val="18"/>
                <w:szCs w:val="18"/>
              </w:rPr>
              <w:t>活用推進</w:t>
            </w:r>
          </w:p>
        </w:tc>
        <w:tc>
          <w:tcPr>
            <w:tcW w:w="5812" w:type="dxa"/>
            <w:vAlign w:val="center"/>
          </w:tcPr>
          <w:p w14:paraId="7101B3CC" w14:textId="52C2D37E" w:rsidR="00B57D06" w:rsidRPr="00A179DD" w:rsidRDefault="00B57D06" w:rsidP="00B57D06">
            <w:pPr>
              <w:spacing w:line="220" w:lineRule="exact"/>
              <w:rPr>
                <w:rFonts w:ascii="メイリオ" w:eastAsia="メイリオ" w:hAnsi="メイリオ" w:cs="メイリオ"/>
                <w:b/>
                <w:spacing w:val="-6"/>
                <w:sz w:val="18"/>
                <w:szCs w:val="18"/>
              </w:rPr>
            </w:pPr>
            <w:r w:rsidRPr="008169F0">
              <w:rPr>
                <w:rFonts w:ascii="メイリオ" w:eastAsia="メイリオ" w:hAnsi="メイリオ" w:cs="メイリオ" w:hint="eastAsia"/>
                <w:b/>
                <w:spacing w:val="60"/>
                <w:kern w:val="0"/>
                <w:sz w:val="18"/>
                <w:szCs w:val="18"/>
                <w:fitText w:val="480" w:id="1454591232"/>
              </w:rPr>
              <w:t>達</w:t>
            </w:r>
            <w:r w:rsidRPr="008169F0">
              <w:rPr>
                <w:rFonts w:ascii="メイリオ" w:eastAsia="メイリオ" w:hAnsi="メイリオ" w:cs="メイリオ" w:hint="eastAsia"/>
                <w:b/>
                <w:kern w:val="0"/>
                <w:sz w:val="18"/>
                <w:szCs w:val="18"/>
                <w:fitText w:val="480" w:id="1454591232"/>
              </w:rPr>
              <w:t>成</w:t>
            </w:r>
            <w:r w:rsidRPr="00A179DD">
              <w:rPr>
                <w:rFonts w:ascii="メイリオ" w:eastAsia="メイリオ" w:hAnsi="メイリオ" w:cs="メイリオ" w:hint="eastAsia"/>
                <w:b/>
                <w:spacing w:val="-6"/>
                <w:sz w:val="18"/>
                <w:szCs w:val="18"/>
              </w:rPr>
              <w:t>：</w:t>
            </w:r>
            <w:r w:rsidR="00B56712" w:rsidRPr="00A179DD">
              <w:rPr>
                <w:rFonts w:ascii="メイリオ" w:eastAsia="メイリオ" w:hAnsi="メイリオ" w:cs="メイリオ" w:hint="eastAsia"/>
                <w:b/>
                <w:spacing w:val="-6"/>
                <w:sz w:val="18"/>
                <w:szCs w:val="18"/>
              </w:rPr>
              <w:t>７</w:t>
            </w:r>
            <w:r w:rsidRPr="00A179DD">
              <w:rPr>
                <w:rFonts w:ascii="メイリオ" w:eastAsia="メイリオ" w:hAnsi="メイリオ" w:cs="メイリオ" w:hint="eastAsia"/>
                <w:b/>
                <w:spacing w:val="-6"/>
                <w:sz w:val="18"/>
                <w:szCs w:val="18"/>
              </w:rPr>
              <w:t>件</w:t>
            </w:r>
          </w:p>
        </w:tc>
        <w:tc>
          <w:tcPr>
            <w:tcW w:w="3827" w:type="dxa"/>
            <w:vAlign w:val="center"/>
          </w:tcPr>
          <w:p w14:paraId="695B8408" w14:textId="3F828019" w:rsidR="00B57D06" w:rsidRPr="00A179DD" w:rsidRDefault="00272B22" w:rsidP="00317F22">
            <w:pPr>
              <w:spacing w:beforeLines="10" w:before="29" w:line="220" w:lineRule="exact"/>
              <w:jc w:val="center"/>
              <w:rPr>
                <w:rFonts w:ascii="メイリオ" w:eastAsia="メイリオ" w:hAnsi="メイリオ" w:cs="メイリオ"/>
                <w:b/>
                <w:spacing w:val="-6"/>
                <w:sz w:val="18"/>
                <w:szCs w:val="18"/>
                <w:bdr w:val="single" w:sz="4" w:space="0" w:color="auto"/>
              </w:rPr>
            </w:pPr>
            <w:r w:rsidRPr="00A179DD">
              <w:rPr>
                <w:rFonts w:ascii="メイリオ" w:eastAsia="メイリオ" w:hAnsi="メイリオ" w:cs="メイリオ" w:hint="eastAsia"/>
                <w:b/>
                <w:spacing w:val="-8"/>
                <w:sz w:val="18"/>
                <w:szCs w:val="18"/>
              </w:rPr>
              <w:t>―</w:t>
            </w:r>
          </w:p>
        </w:tc>
      </w:tr>
      <w:tr w:rsidR="00B57D06" w:rsidRPr="00A179DD" w14:paraId="7C7FDE42" w14:textId="77777777" w:rsidTr="00B26551">
        <w:tblPrEx>
          <w:tblCellMar>
            <w:top w:w="0" w:type="dxa"/>
            <w:left w:w="108" w:type="dxa"/>
            <w:bottom w:w="0" w:type="dxa"/>
            <w:right w:w="108" w:type="dxa"/>
          </w:tblCellMar>
        </w:tblPrEx>
        <w:trPr>
          <w:trHeight w:val="1615"/>
        </w:trPr>
        <w:tc>
          <w:tcPr>
            <w:tcW w:w="1418" w:type="dxa"/>
            <w:vMerge/>
            <w:tcBorders>
              <w:bottom w:val="single" w:sz="4" w:space="0" w:color="auto"/>
            </w:tcBorders>
            <w:shd w:val="clear" w:color="auto" w:fill="B4C6E7" w:themeFill="accent5" w:themeFillTint="66"/>
            <w:vAlign w:val="center"/>
          </w:tcPr>
          <w:p w14:paraId="4B85639C" w14:textId="77777777" w:rsidR="00B57D06" w:rsidRPr="00A179DD" w:rsidRDefault="00B57D06" w:rsidP="00B57D06">
            <w:pPr>
              <w:spacing w:line="240" w:lineRule="exact"/>
              <w:jc w:val="left"/>
              <w:rPr>
                <w:rFonts w:ascii="メイリオ" w:eastAsia="メイリオ" w:hAnsi="メイリオ" w:cs="メイリオ"/>
                <w:b/>
                <w:sz w:val="20"/>
                <w:szCs w:val="21"/>
              </w:rPr>
            </w:pPr>
          </w:p>
        </w:tc>
        <w:tc>
          <w:tcPr>
            <w:tcW w:w="5812" w:type="dxa"/>
          </w:tcPr>
          <w:p w14:paraId="32AB1488" w14:textId="452C9C04" w:rsidR="00B57D06" w:rsidRPr="00A179DD" w:rsidRDefault="00DC5E67" w:rsidP="00482D97">
            <w:pPr>
              <w:spacing w:beforeLines="10" w:before="29" w:afterLines="10" w:after="29" w:line="220" w:lineRule="exact"/>
              <w:rPr>
                <w:rFonts w:ascii="ＭＳ ゴシック" w:eastAsia="ＭＳ ゴシック" w:hAnsi="ＭＳ ゴシック" w:cs="メイリオ"/>
                <w:b/>
                <w:spacing w:val="-6"/>
                <w:sz w:val="18"/>
                <w:szCs w:val="18"/>
              </w:rPr>
            </w:pPr>
            <w:r w:rsidRPr="00A179DD">
              <w:rPr>
                <w:rFonts w:ascii="ＭＳ ゴシック" w:eastAsia="ＭＳ ゴシック" w:hAnsi="ＭＳ ゴシック" w:cs="メイリオ" w:hint="eastAsia"/>
                <w:b/>
                <w:spacing w:val="-6"/>
                <w:sz w:val="18"/>
                <w:szCs w:val="18"/>
              </w:rPr>
              <w:t>ＤＸ推進を視野に入れたデジタル技術の活用</w:t>
            </w:r>
            <w:r w:rsidR="00B57D06" w:rsidRPr="00A179DD">
              <w:rPr>
                <w:rFonts w:ascii="ＭＳ ゴシック" w:eastAsia="ＭＳ ゴシック" w:hAnsi="ＭＳ ゴシック" w:cs="メイリオ" w:hint="eastAsia"/>
                <w:b/>
                <w:spacing w:val="-6"/>
                <w:sz w:val="18"/>
                <w:szCs w:val="18"/>
              </w:rPr>
              <w:t>〔p</w:t>
            </w:r>
            <w:r w:rsidR="00C1440D">
              <w:rPr>
                <w:rFonts w:ascii="ＭＳ ゴシック" w:eastAsia="ＭＳ ゴシック" w:hAnsi="ＭＳ ゴシック" w:cs="メイリオ" w:hint="eastAsia"/>
                <w:b/>
                <w:spacing w:val="-6"/>
                <w:sz w:val="18"/>
                <w:szCs w:val="18"/>
              </w:rPr>
              <w:t>16～20</w:t>
            </w:r>
            <w:r w:rsidR="00B57D06" w:rsidRPr="00A179DD">
              <w:rPr>
                <w:rFonts w:ascii="ＭＳ ゴシック" w:eastAsia="ＭＳ ゴシック" w:hAnsi="ＭＳ ゴシック" w:cs="メイリオ" w:hint="eastAsia"/>
                <w:b/>
                <w:spacing w:val="-6"/>
                <w:sz w:val="18"/>
                <w:szCs w:val="18"/>
              </w:rPr>
              <w:t>〕</w:t>
            </w:r>
          </w:p>
          <w:p w14:paraId="77457FA1" w14:textId="2EB16983" w:rsidR="000F628E" w:rsidRDefault="00105860" w:rsidP="004976DC">
            <w:pPr>
              <w:pStyle w:val="af9"/>
              <w:numPr>
                <w:ilvl w:val="0"/>
                <w:numId w:val="1"/>
              </w:numPr>
              <w:spacing w:afterLines="10" w:after="29" w:line="220" w:lineRule="exact"/>
              <w:ind w:leftChars="0" w:left="316" w:hanging="142"/>
              <w:rPr>
                <w:rFonts w:ascii="メイリオ" w:eastAsia="メイリオ" w:hAnsi="メイリオ" w:cs="メイリオ"/>
                <w:kern w:val="0"/>
                <w:sz w:val="18"/>
                <w:szCs w:val="18"/>
              </w:rPr>
            </w:pPr>
            <w:r w:rsidRPr="00317F22">
              <w:rPr>
                <w:rFonts w:ascii="メイリオ" w:eastAsia="メイリオ" w:hAnsi="メイリオ" w:cs="メイリオ" w:hint="eastAsia"/>
                <w:kern w:val="0"/>
                <w:sz w:val="18"/>
                <w:szCs w:val="18"/>
              </w:rPr>
              <w:t>行政手続きのオンライン化件数</w:t>
            </w:r>
            <w:r w:rsidRPr="00317F22">
              <w:rPr>
                <w:rFonts w:ascii="メイリオ" w:eastAsia="メイリオ" w:hAnsi="メイリオ" w:cs="メイリオ"/>
                <w:kern w:val="0"/>
                <w:sz w:val="18"/>
                <w:szCs w:val="18"/>
              </w:rPr>
              <w:t>(累計)</w:t>
            </w:r>
          </w:p>
          <w:p w14:paraId="79AECC28" w14:textId="49EE2B9D" w:rsidR="00B57D06" w:rsidRPr="00317F22" w:rsidRDefault="00105860" w:rsidP="00317F22">
            <w:pPr>
              <w:pStyle w:val="af9"/>
              <w:spacing w:afterLines="10" w:after="29" w:line="220" w:lineRule="exact"/>
              <w:ind w:leftChars="0" w:left="316"/>
              <w:rPr>
                <w:rFonts w:ascii="メイリオ" w:eastAsia="メイリオ" w:hAnsi="メイリオ" w:cs="メイリオ"/>
                <w:kern w:val="0"/>
                <w:sz w:val="18"/>
                <w:szCs w:val="18"/>
              </w:rPr>
            </w:pPr>
            <w:r w:rsidRPr="00317F22">
              <w:rPr>
                <w:rFonts w:ascii="メイリオ" w:eastAsia="メイリオ" w:hAnsi="メイリオ" w:cs="メイリオ" w:hint="eastAsia"/>
                <w:kern w:val="0"/>
                <w:sz w:val="18"/>
                <w:szCs w:val="18"/>
              </w:rPr>
              <w:t>目標</w:t>
            </w:r>
            <w:r w:rsidR="001426EB" w:rsidRPr="00317F22">
              <w:rPr>
                <w:rFonts w:ascii="メイリオ" w:eastAsia="メイリオ" w:hAnsi="メイリオ" w:cs="メイリオ"/>
                <w:kern w:val="0"/>
                <w:sz w:val="18"/>
                <w:szCs w:val="18"/>
              </w:rPr>
              <w:t xml:space="preserve"> </w:t>
            </w:r>
            <w:r w:rsidRPr="00317F22">
              <w:rPr>
                <w:rFonts w:ascii="メイリオ" w:eastAsia="メイリオ" w:hAnsi="メイリオ" w:cs="メイリオ" w:hint="eastAsia"/>
                <w:kern w:val="0"/>
                <w:sz w:val="18"/>
                <w:szCs w:val="18"/>
              </w:rPr>
              <w:t>約</w:t>
            </w:r>
            <w:r w:rsidR="000F628E">
              <w:rPr>
                <w:rFonts w:ascii="メイリオ" w:eastAsia="メイリオ" w:hAnsi="メイリオ" w:cs="メイリオ" w:hint="eastAsia"/>
                <w:kern w:val="0"/>
                <w:sz w:val="18"/>
                <w:szCs w:val="18"/>
              </w:rPr>
              <w:t>1,0</w:t>
            </w:r>
            <w:r w:rsidRPr="00317F22">
              <w:rPr>
                <w:rFonts w:ascii="メイリオ" w:eastAsia="メイリオ" w:hAnsi="メイリオ" w:cs="メイリオ"/>
                <w:kern w:val="0"/>
                <w:sz w:val="18"/>
                <w:szCs w:val="18"/>
              </w:rPr>
              <w:t>00</w:t>
            </w:r>
            <w:r w:rsidRPr="00317F22">
              <w:rPr>
                <w:rFonts w:ascii="メイリオ" w:eastAsia="メイリオ" w:hAnsi="メイリオ" w:cs="メイリオ" w:hint="eastAsia"/>
                <w:kern w:val="0"/>
                <w:sz w:val="18"/>
                <w:szCs w:val="18"/>
              </w:rPr>
              <w:t>件</w:t>
            </w:r>
            <w:r w:rsidR="001426EB" w:rsidRPr="00317F22">
              <w:rPr>
                <w:rFonts w:ascii="メイリオ" w:eastAsia="メイリオ" w:hAnsi="メイリオ" w:cs="メイリオ" w:hint="eastAsia"/>
                <w:kern w:val="0"/>
                <w:sz w:val="18"/>
                <w:szCs w:val="18"/>
              </w:rPr>
              <w:t xml:space="preserve">　</w:t>
            </w:r>
            <w:r w:rsidRPr="00317F22">
              <w:rPr>
                <w:rFonts w:ascii="メイリオ" w:eastAsia="メイリオ" w:hAnsi="メイリオ" w:cs="メイリオ" w:hint="eastAsia"/>
                <w:kern w:val="0"/>
                <w:sz w:val="18"/>
                <w:szCs w:val="18"/>
              </w:rPr>
              <w:t>実績</w:t>
            </w:r>
            <w:r w:rsidR="001426EB" w:rsidRPr="00317F22">
              <w:rPr>
                <w:rFonts w:ascii="メイリオ" w:eastAsia="メイリオ" w:hAnsi="メイリオ" w:cs="メイリオ"/>
                <w:kern w:val="0"/>
                <w:sz w:val="18"/>
                <w:szCs w:val="18"/>
              </w:rPr>
              <w:t xml:space="preserve"> </w:t>
            </w:r>
            <w:r w:rsidR="000F628E">
              <w:rPr>
                <w:rFonts w:ascii="メイリオ" w:eastAsia="メイリオ" w:hAnsi="メイリオ" w:cs="メイリオ" w:hint="eastAsia"/>
                <w:kern w:val="0"/>
                <w:sz w:val="18"/>
                <w:szCs w:val="18"/>
              </w:rPr>
              <w:t>1,</w:t>
            </w:r>
            <w:r w:rsidR="008E279A">
              <w:rPr>
                <w:rFonts w:ascii="メイリオ" w:eastAsia="メイリオ" w:hAnsi="メイリオ" w:cs="メイリオ" w:hint="eastAsia"/>
                <w:kern w:val="0"/>
                <w:sz w:val="18"/>
                <w:szCs w:val="18"/>
              </w:rPr>
              <w:t>315</w:t>
            </w:r>
            <w:r w:rsidRPr="00317F22">
              <w:rPr>
                <w:rFonts w:ascii="メイリオ" w:eastAsia="メイリオ" w:hAnsi="メイリオ" w:cs="メイリオ" w:hint="eastAsia"/>
                <w:kern w:val="0"/>
                <w:sz w:val="18"/>
                <w:szCs w:val="18"/>
              </w:rPr>
              <w:t>件</w:t>
            </w:r>
          </w:p>
          <w:p w14:paraId="1D3F77BD" w14:textId="34B63320" w:rsidR="000F628E" w:rsidRDefault="000F628E" w:rsidP="004976DC">
            <w:pPr>
              <w:pStyle w:val="af9"/>
              <w:numPr>
                <w:ilvl w:val="0"/>
                <w:numId w:val="1"/>
              </w:numPr>
              <w:spacing w:afterLines="10" w:after="29" w:line="220" w:lineRule="exact"/>
              <w:ind w:leftChars="0" w:left="316" w:hanging="142"/>
              <w:rPr>
                <w:rFonts w:ascii="メイリオ" w:eastAsia="メイリオ" w:hAnsi="メイリオ" w:cs="メイリオ"/>
                <w:spacing w:val="-6"/>
                <w:sz w:val="18"/>
                <w:szCs w:val="18"/>
              </w:rPr>
            </w:pPr>
            <w:r w:rsidRPr="000F628E">
              <w:rPr>
                <w:rFonts w:ascii="メイリオ" w:eastAsia="メイリオ" w:hAnsi="メイリオ" w:cs="メイリオ" w:hint="eastAsia"/>
                <w:spacing w:val="-6"/>
                <w:sz w:val="18"/>
                <w:szCs w:val="18"/>
              </w:rPr>
              <w:t>ＤＸ推進体制（大阪市ＤＸ推進本部）</w:t>
            </w:r>
            <w:r>
              <w:rPr>
                <w:rFonts w:ascii="メイリオ" w:eastAsia="メイリオ" w:hAnsi="メイリオ" w:cs="メイリオ" w:hint="eastAsia"/>
                <w:spacing w:val="-6"/>
                <w:sz w:val="18"/>
                <w:szCs w:val="18"/>
              </w:rPr>
              <w:t>を</w:t>
            </w:r>
            <w:r w:rsidRPr="000F628E">
              <w:rPr>
                <w:rFonts w:ascii="メイリオ" w:eastAsia="メイリオ" w:hAnsi="メイリオ" w:cs="メイリオ" w:hint="eastAsia"/>
                <w:spacing w:val="-6"/>
                <w:sz w:val="18"/>
                <w:szCs w:val="18"/>
              </w:rPr>
              <w:t>確立</w:t>
            </w:r>
            <w:r>
              <w:rPr>
                <w:rFonts w:ascii="メイリオ" w:eastAsia="メイリオ" w:hAnsi="メイリオ" w:cs="メイリオ" w:hint="eastAsia"/>
                <w:spacing w:val="-6"/>
                <w:sz w:val="18"/>
                <w:szCs w:val="18"/>
              </w:rPr>
              <w:t>した</w:t>
            </w:r>
            <w:r w:rsidR="009324E7" w:rsidRPr="00317F22">
              <w:rPr>
                <w:rFonts w:ascii="メイリオ" w:eastAsia="メイリオ" w:hAnsi="メイリオ" w:cs="メイリオ" w:hint="eastAsia"/>
                <w:spacing w:val="-6"/>
                <w:sz w:val="18"/>
                <w:szCs w:val="18"/>
              </w:rPr>
              <w:t>。</w:t>
            </w:r>
          </w:p>
          <w:p w14:paraId="1D4AFE2F" w14:textId="5F7ACD8B" w:rsidR="000F628E" w:rsidRPr="00317F22" w:rsidRDefault="000F628E" w:rsidP="00317F22">
            <w:pPr>
              <w:pStyle w:val="af9"/>
              <w:numPr>
                <w:ilvl w:val="0"/>
                <w:numId w:val="1"/>
              </w:numPr>
              <w:spacing w:afterLines="10" w:after="29" w:line="220" w:lineRule="exact"/>
              <w:ind w:leftChars="0" w:left="316" w:hanging="142"/>
              <w:rPr>
                <w:rFonts w:ascii="メイリオ" w:eastAsia="メイリオ" w:hAnsi="メイリオ" w:cs="メイリオ"/>
                <w:spacing w:val="-6"/>
                <w:sz w:val="18"/>
                <w:szCs w:val="18"/>
              </w:rPr>
            </w:pPr>
            <w:r w:rsidRPr="000F628E">
              <w:rPr>
                <w:rFonts w:ascii="メイリオ" w:eastAsia="メイリオ" w:hAnsi="メイリオ" w:cs="メイリオ" w:hint="eastAsia"/>
                <w:spacing w:val="-6"/>
                <w:sz w:val="18"/>
                <w:szCs w:val="18"/>
              </w:rPr>
              <w:t>水道利用者専用サイト「マイページ」の運用</w:t>
            </w:r>
            <w:r w:rsidR="00361ADD">
              <w:rPr>
                <w:rFonts w:ascii="メイリオ" w:eastAsia="メイリオ" w:hAnsi="メイリオ" w:cs="メイリオ" w:hint="eastAsia"/>
                <w:spacing w:val="-6"/>
                <w:sz w:val="18"/>
                <w:szCs w:val="18"/>
              </w:rPr>
              <w:t>を</w:t>
            </w:r>
            <w:r w:rsidRPr="000F628E">
              <w:rPr>
                <w:rFonts w:ascii="メイリオ" w:eastAsia="メイリオ" w:hAnsi="メイリオ" w:cs="メイリオ" w:hint="eastAsia"/>
                <w:spacing w:val="-6"/>
                <w:sz w:val="18"/>
                <w:szCs w:val="18"/>
              </w:rPr>
              <w:t>開始</w:t>
            </w:r>
            <w:r w:rsidR="00361ADD">
              <w:rPr>
                <w:rFonts w:ascii="メイリオ" w:eastAsia="メイリオ" w:hAnsi="メイリオ" w:cs="メイリオ" w:hint="eastAsia"/>
                <w:spacing w:val="-6"/>
                <w:sz w:val="18"/>
                <w:szCs w:val="18"/>
              </w:rPr>
              <w:t>した。</w:t>
            </w:r>
          </w:p>
          <w:p w14:paraId="73EA534A" w14:textId="3B90A736" w:rsidR="00341FA6" w:rsidRPr="00317F22" w:rsidRDefault="00341FA6" w:rsidP="00317F22">
            <w:pPr>
              <w:pStyle w:val="af9"/>
              <w:numPr>
                <w:ilvl w:val="0"/>
                <w:numId w:val="1"/>
              </w:numPr>
              <w:spacing w:afterLines="10" w:after="29" w:line="220" w:lineRule="exact"/>
              <w:ind w:leftChars="0" w:left="316" w:hanging="142"/>
              <w:rPr>
                <w:rFonts w:ascii="メイリオ" w:eastAsia="メイリオ" w:hAnsi="メイリオ" w:cs="メイリオ"/>
                <w:spacing w:val="-6"/>
                <w:sz w:val="18"/>
                <w:szCs w:val="18"/>
              </w:rPr>
            </w:pPr>
            <w:r w:rsidRPr="00317F22">
              <w:rPr>
                <w:rFonts w:ascii="メイリオ" w:eastAsia="メイリオ" w:hAnsi="メイリオ" w:cs="メイリオ" w:hint="eastAsia"/>
                <w:spacing w:val="-6"/>
                <w:sz w:val="18"/>
                <w:szCs w:val="18"/>
              </w:rPr>
              <w:t>大阪市システム刷新計画</w:t>
            </w:r>
            <w:r w:rsidR="00871917" w:rsidRPr="00317F22">
              <w:rPr>
                <w:rFonts w:ascii="メイリオ" w:eastAsia="メイリオ" w:hAnsi="メイリオ" w:cs="メイリオ" w:hint="eastAsia"/>
                <w:spacing w:val="-6"/>
                <w:sz w:val="18"/>
                <w:szCs w:val="18"/>
              </w:rPr>
              <w:t>に基づき取組を推進</w:t>
            </w:r>
            <w:r w:rsidRPr="00317F22">
              <w:rPr>
                <w:rFonts w:ascii="メイリオ" w:eastAsia="メイリオ" w:hAnsi="メイリオ" w:cs="メイリオ" w:hint="eastAsia"/>
                <w:spacing w:val="-6"/>
                <w:sz w:val="18"/>
                <w:szCs w:val="18"/>
              </w:rPr>
              <w:t>した。</w:t>
            </w:r>
          </w:p>
          <w:p w14:paraId="41DB15CA" w14:textId="3266CA67" w:rsidR="00B57D06" w:rsidRPr="00A179DD" w:rsidRDefault="00B57D06" w:rsidP="00B57D06">
            <w:pPr>
              <w:spacing w:line="220" w:lineRule="exact"/>
              <w:rPr>
                <w:rFonts w:ascii="ＭＳ ゴシック" w:eastAsia="ＭＳ ゴシック" w:hAnsi="ＭＳ ゴシック" w:cs="メイリオ"/>
                <w:b/>
                <w:spacing w:val="-6"/>
                <w:sz w:val="18"/>
                <w:szCs w:val="18"/>
              </w:rPr>
            </w:pPr>
            <w:r w:rsidRPr="00A179DD">
              <w:rPr>
                <w:rFonts w:ascii="ＭＳ ゴシック" w:eastAsia="ＭＳ ゴシック" w:hAnsi="ＭＳ ゴシック" w:cs="メイリオ" w:hint="eastAsia"/>
                <w:b/>
                <w:spacing w:val="-6"/>
                <w:sz w:val="18"/>
                <w:szCs w:val="18"/>
              </w:rPr>
              <w:t>市民利用施設に係る手続きの利便性向上〔p</w:t>
            </w:r>
            <w:r w:rsidR="00C1440D">
              <w:rPr>
                <w:rFonts w:ascii="ＭＳ ゴシック" w:eastAsia="ＭＳ ゴシック" w:hAnsi="ＭＳ ゴシック" w:cs="メイリオ" w:hint="eastAsia"/>
                <w:b/>
                <w:spacing w:val="-6"/>
                <w:sz w:val="18"/>
                <w:szCs w:val="18"/>
              </w:rPr>
              <w:t>21</w:t>
            </w:r>
            <w:r w:rsidRPr="00A179DD">
              <w:rPr>
                <w:rFonts w:ascii="ＭＳ ゴシック" w:eastAsia="ＭＳ ゴシック" w:hAnsi="ＭＳ ゴシック" w:cs="メイリオ" w:hint="eastAsia"/>
                <w:b/>
                <w:spacing w:val="-6"/>
                <w:sz w:val="18"/>
                <w:szCs w:val="18"/>
              </w:rPr>
              <w:t>〕</w:t>
            </w:r>
          </w:p>
          <w:p w14:paraId="460239DD" w14:textId="33F49CE7" w:rsidR="00361ADD" w:rsidRDefault="00361ADD" w:rsidP="00317F22">
            <w:pPr>
              <w:pStyle w:val="af9"/>
              <w:numPr>
                <w:ilvl w:val="0"/>
                <w:numId w:val="2"/>
              </w:numPr>
              <w:spacing w:line="220" w:lineRule="exact"/>
              <w:ind w:leftChars="0" w:left="316" w:hanging="142"/>
              <w:rPr>
                <w:rFonts w:ascii="メイリオ" w:eastAsia="メイリオ" w:hAnsi="メイリオ" w:cs="メイリオ"/>
                <w:kern w:val="0"/>
                <w:sz w:val="18"/>
                <w:szCs w:val="18"/>
              </w:rPr>
            </w:pPr>
            <w:r w:rsidRPr="00361ADD">
              <w:rPr>
                <w:rFonts w:ascii="メイリオ" w:eastAsia="メイリオ" w:hAnsi="メイリオ" w:cs="メイリオ" w:hint="eastAsia"/>
                <w:spacing w:val="-6"/>
                <w:sz w:val="18"/>
                <w:szCs w:val="18"/>
              </w:rPr>
              <w:t>施設予約のオンライン化に向けて各指定管理者との調整、協議を行った。</w:t>
            </w:r>
          </w:p>
          <w:p w14:paraId="32ECDE95" w14:textId="20F68A01" w:rsidR="00361ADD" w:rsidRDefault="00361ADD" w:rsidP="00317F22">
            <w:pPr>
              <w:pStyle w:val="af9"/>
              <w:spacing w:line="220" w:lineRule="exact"/>
              <w:ind w:leftChars="-1" w:left="-2" w:firstLine="1"/>
              <w:rPr>
                <w:rFonts w:ascii="ＭＳ ゴシック" w:eastAsia="ＭＳ ゴシック" w:hAnsi="ＭＳ ゴシック" w:cs="メイリオ"/>
                <w:b/>
                <w:bCs/>
                <w:kern w:val="0"/>
                <w:sz w:val="18"/>
                <w:szCs w:val="18"/>
              </w:rPr>
            </w:pPr>
            <w:r w:rsidRPr="00317F22">
              <w:rPr>
                <w:rFonts w:ascii="ＭＳ ゴシック" w:eastAsia="ＭＳ ゴシック" w:hAnsi="ＭＳ ゴシック" w:cs="メイリオ" w:hint="eastAsia"/>
                <w:b/>
                <w:bCs/>
                <w:kern w:val="0"/>
                <w:sz w:val="18"/>
                <w:szCs w:val="18"/>
              </w:rPr>
              <w:t>多様な公共料金等支払手段の整備</w:t>
            </w:r>
            <w:r w:rsidRPr="00A179DD">
              <w:rPr>
                <w:rFonts w:ascii="ＭＳ ゴシック" w:eastAsia="ＭＳ ゴシック" w:hAnsi="ＭＳ ゴシック" w:cs="メイリオ" w:hint="eastAsia"/>
                <w:b/>
                <w:spacing w:val="-6"/>
                <w:sz w:val="18"/>
                <w:szCs w:val="18"/>
              </w:rPr>
              <w:t>〔p</w:t>
            </w:r>
            <w:r w:rsidR="00C1440D">
              <w:rPr>
                <w:rFonts w:ascii="ＭＳ ゴシック" w:eastAsia="ＭＳ ゴシック" w:hAnsi="ＭＳ ゴシック" w:cs="メイリオ" w:hint="eastAsia"/>
                <w:b/>
                <w:spacing w:val="-6"/>
                <w:sz w:val="18"/>
                <w:szCs w:val="18"/>
              </w:rPr>
              <w:t>22</w:t>
            </w:r>
            <w:r w:rsidRPr="00A179DD">
              <w:rPr>
                <w:rFonts w:ascii="ＭＳ ゴシック" w:eastAsia="ＭＳ ゴシック" w:hAnsi="ＭＳ ゴシック" w:cs="メイリオ" w:hint="eastAsia"/>
                <w:b/>
                <w:spacing w:val="-6"/>
                <w:sz w:val="18"/>
                <w:szCs w:val="18"/>
              </w:rPr>
              <w:t>〕</w:t>
            </w:r>
          </w:p>
          <w:p w14:paraId="18E07E3C" w14:textId="34BAB975" w:rsidR="00361ADD" w:rsidRPr="00317F22" w:rsidRDefault="00361ADD" w:rsidP="00317F22">
            <w:pPr>
              <w:pStyle w:val="af9"/>
              <w:numPr>
                <w:ilvl w:val="0"/>
                <w:numId w:val="2"/>
              </w:numPr>
              <w:spacing w:afterLines="20" w:after="58" w:line="220" w:lineRule="exact"/>
              <w:ind w:leftChars="0" w:left="316" w:hanging="142"/>
              <w:rPr>
                <w:rFonts w:ascii="メイリオ" w:eastAsia="メイリオ" w:hAnsi="メイリオ" w:cs="メイリオ"/>
                <w:kern w:val="0"/>
                <w:sz w:val="18"/>
                <w:szCs w:val="18"/>
              </w:rPr>
            </w:pPr>
            <w:r w:rsidRPr="00361ADD">
              <w:rPr>
                <w:rFonts w:ascii="メイリオ" w:eastAsia="メイリオ" w:hAnsi="メイリオ" w:cs="メイリオ" w:hint="eastAsia"/>
                <w:kern w:val="0"/>
                <w:sz w:val="18"/>
                <w:szCs w:val="18"/>
              </w:rPr>
              <w:t>各施設の特性を踏まえ実施計画を更新し</w:t>
            </w:r>
            <w:r>
              <w:rPr>
                <w:rFonts w:ascii="メイリオ" w:eastAsia="メイリオ" w:hAnsi="メイリオ" w:cs="メイリオ" w:hint="eastAsia"/>
                <w:kern w:val="0"/>
                <w:sz w:val="18"/>
                <w:szCs w:val="18"/>
              </w:rPr>
              <w:t>、</w:t>
            </w:r>
            <w:r w:rsidRPr="00317F22">
              <w:rPr>
                <w:rFonts w:ascii="メイリオ" w:eastAsia="メイリオ" w:hAnsi="メイリオ" w:cs="メイリオ" w:hint="eastAsia"/>
                <w:kern w:val="0"/>
                <w:sz w:val="18"/>
                <w:szCs w:val="18"/>
              </w:rPr>
              <w:t>実施計画に定めた目標に順次取り組んだ</w:t>
            </w:r>
            <w:r>
              <w:rPr>
                <w:rFonts w:ascii="メイリオ" w:eastAsia="メイリオ" w:hAnsi="メイリオ" w:cs="メイリオ" w:hint="eastAsia"/>
                <w:kern w:val="0"/>
                <w:sz w:val="18"/>
                <w:szCs w:val="18"/>
              </w:rPr>
              <w:t>。</w:t>
            </w:r>
          </w:p>
          <w:p w14:paraId="2CAA3A3B" w14:textId="2C3D0863" w:rsidR="00264220" w:rsidRPr="00A179DD" w:rsidRDefault="00264220" w:rsidP="00482D97">
            <w:pPr>
              <w:spacing w:afterLines="10" w:after="29" w:line="220" w:lineRule="exact"/>
              <w:rPr>
                <w:rFonts w:ascii="ＭＳ ゴシック" w:eastAsia="ＭＳ ゴシック" w:hAnsi="ＭＳ ゴシック" w:cs="メイリオ"/>
                <w:b/>
                <w:spacing w:val="-6"/>
                <w:sz w:val="18"/>
                <w:szCs w:val="18"/>
              </w:rPr>
            </w:pPr>
            <w:r w:rsidRPr="00A179DD">
              <w:rPr>
                <w:rFonts w:ascii="ＭＳ ゴシック" w:eastAsia="ＭＳ ゴシック" w:hAnsi="ＭＳ ゴシック" w:cs="メイリオ" w:hint="eastAsia"/>
                <w:b/>
                <w:spacing w:val="-6"/>
                <w:sz w:val="18"/>
                <w:szCs w:val="18"/>
              </w:rPr>
              <w:t>大阪港の物流円滑化の推進〔p</w:t>
            </w:r>
            <w:r w:rsidR="00C1440D">
              <w:rPr>
                <w:rFonts w:ascii="ＭＳ ゴシック" w:eastAsia="ＭＳ ゴシック" w:hAnsi="ＭＳ ゴシック" w:cs="メイリオ" w:hint="eastAsia"/>
                <w:b/>
                <w:spacing w:val="-6"/>
                <w:sz w:val="18"/>
                <w:szCs w:val="18"/>
              </w:rPr>
              <w:t>23</w:t>
            </w:r>
            <w:r w:rsidRPr="00A179DD">
              <w:rPr>
                <w:rFonts w:ascii="ＭＳ ゴシック" w:eastAsia="ＭＳ ゴシック" w:hAnsi="ＭＳ ゴシック" w:cs="メイリオ" w:hint="eastAsia"/>
                <w:b/>
                <w:spacing w:val="-6"/>
                <w:sz w:val="18"/>
                <w:szCs w:val="18"/>
              </w:rPr>
              <w:t>〕</w:t>
            </w:r>
          </w:p>
          <w:p w14:paraId="39E55DC8" w14:textId="63EE9370" w:rsidR="00264220" w:rsidRPr="00317F22" w:rsidRDefault="00264220" w:rsidP="00317F22">
            <w:pPr>
              <w:pStyle w:val="af9"/>
              <w:numPr>
                <w:ilvl w:val="0"/>
                <w:numId w:val="2"/>
              </w:numPr>
              <w:spacing w:afterLines="10" w:after="29" w:line="220" w:lineRule="exact"/>
              <w:ind w:leftChars="0" w:left="316" w:hanging="142"/>
              <w:rPr>
                <w:rFonts w:ascii="メイリオ" w:eastAsia="メイリオ" w:hAnsi="メイリオ" w:cs="メイリオ"/>
                <w:b/>
                <w:spacing w:val="-6"/>
                <w:sz w:val="18"/>
                <w:szCs w:val="18"/>
              </w:rPr>
            </w:pPr>
            <w:r w:rsidRPr="00317F22">
              <w:rPr>
                <w:rFonts w:ascii="メイリオ" w:eastAsia="メイリオ" w:hAnsi="メイリオ" w:cs="メイリオ" w:hint="eastAsia"/>
                <w:kern w:val="0"/>
                <w:sz w:val="18"/>
                <w:szCs w:val="18"/>
              </w:rPr>
              <w:t>夢洲の</w:t>
            </w:r>
            <w:r w:rsidR="00482D97" w:rsidRPr="00317F22">
              <w:rPr>
                <w:rFonts w:ascii="メイリオ" w:eastAsia="メイリオ" w:hAnsi="メイリオ" w:cs="メイリオ" w:hint="eastAsia"/>
                <w:kern w:val="0"/>
                <w:sz w:val="18"/>
                <w:szCs w:val="18"/>
              </w:rPr>
              <w:t>コンテナターミナル</w:t>
            </w:r>
            <w:r w:rsidRPr="00317F22">
              <w:rPr>
                <w:rFonts w:ascii="メイリオ" w:eastAsia="メイリオ" w:hAnsi="メイリオ" w:cs="メイリオ" w:hint="eastAsia"/>
                <w:kern w:val="0"/>
                <w:sz w:val="18"/>
                <w:szCs w:val="18"/>
              </w:rPr>
              <w:t>においてＣＯＮＰＡＳ</w:t>
            </w:r>
            <w:r w:rsidR="00FD4387" w:rsidRPr="00A179DD">
              <w:rPr>
                <w:rStyle w:val="af2"/>
                <w:rFonts w:ascii="メイリオ" w:eastAsia="メイリオ" w:hAnsi="メイリオ" w:cs="メイリオ"/>
                <w:kern w:val="0"/>
                <w:sz w:val="18"/>
                <w:szCs w:val="18"/>
              </w:rPr>
              <w:endnoteReference w:id="5"/>
            </w:r>
            <w:r w:rsidR="00D55B39">
              <w:rPr>
                <w:rFonts w:ascii="メイリオ" w:eastAsia="メイリオ" w:hAnsi="メイリオ" w:cs="メイリオ" w:hint="eastAsia"/>
                <w:kern w:val="0"/>
                <w:sz w:val="18"/>
                <w:szCs w:val="18"/>
              </w:rPr>
              <w:t>の本格運用を開始した。</w:t>
            </w:r>
          </w:p>
        </w:tc>
        <w:tc>
          <w:tcPr>
            <w:tcW w:w="3827" w:type="dxa"/>
          </w:tcPr>
          <w:p w14:paraId="4EF08735" w14:textId="7541179B" w:rsidR="00B57D06" w:rsidRPr="00A179DD" w:rsidRDefault="00B57D06" w:rsidP="00482D97">
            <w:pPr>
              <w:spacing w:line="180" w:lineRule="exact"/>
              <w:ind w:leftChars="200" w:left="588" w:hangingChars="100" w:hanging="168"/>
              <w:rPr>
                <w:rFonts w:ascii="メイリオ" w:eastAsia="メイリオ" w:hAnsi="メイリオ" w:cs="メイリオ"/>
                <w:spacing w:val="-6"/>
                <w:sz w:val="18"/>
                <w:szCs w:val="18"/>
              </w:rPr>
            </w:pPr>
          </w:p>
        </w:tc>
      </w:tr>
      <w:tr w:rsidR="001A7BEA" w:rsidRPr="00A179DD" w14:paraId="0DED628A" w14:textId="77777777" w:rsidTr="00B26551">
        <w:tblPrEx>
          <w:tblCellMar>
            <w:top w:w="0" w:type="dxa"/>
            <w:left w:w="108" w:type="dxa"/>
            <w:bottom w:w="0" w:type="dxa"/>
            <w:right w:w="108" w:type="dxa"/>
          </w:tblCellMar>
        </w:tblPrEx>
        <w:trPr>
          <w:trHeight w:val="205"/>
        </w:trPr>
        <w:tc>
          <w:tcPr>
            <w:tcW w:w="1418" w:type="dxa"/>
            <w:vMerge w:val="restart"/>
            <w:shd w:val="clear" w:color="auto" w:fill="B4C6E7" w:themeFill="accent5" w:themeFillTint="66"/>
            <w:vAlign w:val="center"/>
          </w:tcPr>
          <w:p w14:paraId="507E85C2" w14:textId="619671AB" w:rsidR="00F77BD6" w:rsidRPr="00A179DD" w:rsidRDefault="00D93AE1" w:rsidP="00565F38">
            <w:pPr>
              <w:spacing w:line="240" w:lineRule="exact"/>
              <w:ind w:left="180" w:hangingChars="100" w:hanging="180"/>
              <w:rPr>
                <w:rFonts w:ascii="メイリオ" w:eastAsia="メイリオ" w:hAnsi="メイリオ" w:cs="メイリオ"/>
                <w:b/>
                <w:sz w:val="18"/>
                <w:szCs w:val="18"/>
              </w:rPr>
            </w:pPr>
            <w:r w:rsidRPr="00A179DD">
              <w:rPr>
                <w:rFonts w:ascii="メイリオ" w:eastAsia="メイリオ" w:hAnsi="メイリオ" w:cs="メイリオ" w:hint="eastAsia"/>
                <w:b/>
                <w:sz w:val="18"/>
                <w:szCs w:val="18"/>
              </w:rPr>
              <w:t>２</w:t>
            </w:r>
            <w:r w:rsidR="00F77BD6" w:rsidRPr="00A179DD">
              <w:rPr>
                <w:rFonts w:ascii="メイリオ" w:eastAsia="メイリオ" w:hAnsi="メイリオ" w:cs="メイリオ" w:hint="eastAsia"/>
                <w:b/>
                <w:sz w:val="18"/>
                <w:szCs w:val="18"/>
              </w:rPr>
              <w:t>官民連携</w:t>
            </w:r>
            <w:r w:rsidR="00FD4387" w:rsidRPr="00A179DD">
              <w:rPr>
                <w:rStyle w:val="af2"/>
                <w:rFonts w:ascii="メイリオ" w:eastAsia="メイリオ" w:hAnsi="メイリオ" w:cs="メイリオ"/>
                <w:b/>
                <w:sz w:val="18"/>
                <w:szCs w:val="18"/>
              </w:rPr>
              <w:endnoteReference w:id="6"/>
            </w:r>
            <w:r w:rsidR="00F77BD6" w:rsidRPr="00A179DD">
              <w:rPr>
                <w:rFonts w:ascii="メイリオ" w:eastAsia="メイリオ" w:hAnsi="メイリオ" w:cs="メイリオ" w:hint="eastAsia"/>
                <w:b/>
                <w:sz w:val="18"/>
                <w:szCs w:val="18"/>
              </w:rPr>
              <w:t>の推進</w:t>
            </w:r>
          </w:p>
        </w:tc>
        <w:tc>
          <w:tcPr>
            <w:tcW w:w="5812" w:type="dxa"/>
            <w:vAlign w:val="center"/>
          </w:tcPr>
          <w:p w14:paraId="20DE4004" w14:textId="5D33992E" w:rsidR="00F77BD6" w:rsidRPr="00A179DD" w:rsidRDefault="00F77BD6" w:rsidP="00F77BD6">
            <w:pPr>
              <w:spacing w:line="220" w:lineRule="exact"/>
              <w:rPr>
                <w:rFonts w:ascii="メイリオ" w:eastAsia="メイリオ" w:hAnsi="メイリオ" w:cs="メイリオ"/>
                <w:b/>
                <w:spacing w:val="-6"/>
                <w:sz w:val="18"/>
                <w:szCs w:val="18"/>
              </w:rPr>
            </w:pPr>
            <w:r w:rsidRPr="00272B22">
              <w:rPr>
                <w:rFonts w:ascii="メイリオ" w:eastAsia="メイリオ" w:hAnsi="メイリオ" w:cs="メイリオ" w:hint="eastAsia"/>
                <w:b/>
                <w:spacing w:val="60"/>
                <w:kern w:val="0"/>
                <w:sz w:val="18"/>
                <w:szCs w:val="18"/>
                <w:fitText w:val="480" w:id="1454591233"/>
              </w:rPr>
              <w:t>達</w:t>
            </w:r>
            <w:r w:rsidRPr="00272B22">
              <w:rPr>
                <w:rFonts w:ascii="メイリオ" w:eastAsia="メイリオ" w:hAnsi="メイリオ" w:cs="メイリオ" w:hint="eastAsia"/>
                <w:b/>
                <w:kern w:val="0"/>
                <w:sz w:val="18"/>
                <w:szCs w:val="18"/>
                <w:fitText w:val="480" w:id="1454591233"/>
              </w:rPr>
              <w:t>成</w:t>
            </w:r>
            <w:r w:rsidRPr="00A179DD">
              <w:rPr>
                <w:rFonts w:ascii="メイリオ" w:eastAsia="メイリオ" w:hAnsi="メイリオ" w:cs="メイリオ" w:hint="eastAsia"/>
                <w:b/>
                <w:spacing w:val="-6"/>
                <w:sz w:val="18"/>
                <w:szCs w:val="18"/>
              </w:rPr>
              <w:t>：</w:t>
            </w:r>
            <w:r w:rsidR="00D55B39">
              <w:rPr>
                <w:rFonts w:ascii="メイリオ" w:eastAsia="メイリオ" w:hAnsi="メイリオ" w:cs="メイリオ" w:hint="eastAsia"/>
                <w:b/>
                <w:spacing w:val="-6"/>
                <w:sz w:val="18"/>
                <w:szCs w:val="18"/>
              </w:rPr>
              <w:t>５</w:t>
            </w:r>
            <w:r w:rsidRPr="00A179DD">
              <w:rPr>
                <w:rFonts w:ascii="メイリオ" w:eastAsia="メイリオ" w:hAnsi="メイリオ" w:cs="メイリオ" w:hint="eastAsia"/>
                <w:b/>
                <w:spacing w:val="-6"/>
                <w:sz w:val="18"/>
                <w:szCs w:val="18"/>
              </w:rPr>
              <w:t>件</w:t>
            </w:r>
          </w:p>
        </w:tc>
        <w:tc>
          <w:tcPr>
            <w:tcW w:w="3827" w:type="dxa"/>
            <w:vAlign w:val="center"/>
          </w:tcPr>
          <w:p w14:paraId="094A9972" w14:textId="224C931A" w:rsidR="00F77BD6" w:rsidRPr="00A179DD" w:rsidRDefault="00F77BD6" w:rsidP="00F77BD6">
            <w:pPr>
              <w:spacing w:line="220" w:lineRule="exact"/>
              <w:rPr>
                <w:rFonts w:ascii="メイリオ" w:eastAsia="メイリオ" w:hAnsi="メイリオ" w:cs="メイリオ"/>
                <w:sz w:val="18"/>
                <w:szCs w:val="18"/>
              </w:rPr>
            </w:pPr>
            <w:r w:rsidRPr="00A179DD">
              <w:rPr>
                <w:rFonts w:ascii="メイリオ" w:eastAsia="メイリオ" w:hAnsi="メイリオ" w:cs="メイリオ" w:hint="eastAsia"/>
                <w:b/>
                <w:spacing w:val="-6"/>
                <w:sz w:val="18"/>
                <w:szCs w:val="18"/>
              </w:rPr>
              <w:t>未達成：</w:t>
            </w:r>
            <w:r w:rsidR="00B56712" w:rsidRPr="00A179DD">
              <w:rPr>
                <w:rFonts w:ascii="メイリオ" w:eastAsia="メイリオ" w:hAnsi="メイリオ" w:cs="メイリオ" w:hint="eastAsia"/>
                <w:b/>
                <w:spacing w:val="-6"/>
                <w:sz w:val="18"/>
                <w:szCs w:val="18"/>
              </w:rPr>
              <w:t>１</w:t>
            </w:r>
            <w:r w:rsidRPr="00A179DD">
              <w:rPr>
                <w:rFonts w:ascii="メイリオ" w:eastAsia="メイリオ" w:hAnsi="メイリオ" w:cs="メイリオ" w:hint="eastAsia"/>
                <w:b/>
                <w:spacing w:val="-6"/>
                <w:sz w:val="18"/>
                <w:szCs w:val="18"/>
              </w:rPr>
              <w:t>件</w:t>
            </w:r>
          </w:p>
        </w:tc>
      </w:tr>
      <w:tr w:rsidR="001A7BEA" w:rsidRPr="00A179DD" w14:paraId="3DAB403C" w14:textId="77777777" w:rsidTr="00B26551">
        <w:tblPrEx>
          <w:tblCellMar>
            <w:top w:w="0" w:type="dxa"/>
            <w:left w:w="108" w:type="dxa"/>
            <w:bottom w:w="0" w:type="dxa"/>
            <w:right w:w="108" w:type="dxa"/>
          </w:tblCellMar>
        </w:tblPrEx>
        <w:tc>
          <w:tcPr>
            <w:tcW w:w="1418" w:type="dxa"/>
            <w:vMerge/>
            <w:tcBorders>
              <w:bottom w:val="single" w:sz="4" w:space="0" w:color="auto"/>
            </w:tcBorders>
            <w:shd w:val="clear" w:color="auto" w:fill="B4C6E7" w:themeFill="accent5" w:themeFillTint="66"/>
            <w:vAlign w:val="center"/>
          </w:tcPr>
          <w:p w14:paraId="66E9FD7B" w14:textId="77777777" w:rsidR="00F77BD6" w:rsidRPr="00A179DD" w:rsidRDefault="00F77BD6" w:rsidP="00F77BD6">
            <w:pPr>
              <w:spacing w:line="240" w:lineRule="exact"/>
              <w:jc w:val="left"/>
              <w:rPr>
                <w:rFonts w:ascii="メイリオ" w:eastAsia="メイリオ" w:hAnsi="メイリオ" w:cs="メイリオ"/>
                <w:b/>
                <w:sz w:val="20"/>
                <w:szCs w:val="21"/>
              </w:rPr>
            </w:pPr>
          </w:p>
        </w:tc>
        <w:tc>
          <w:tcPr>
            <w:tcW w:w="5812" w:type="dxa"/>
            <w:tcBorders>
              <w:bottom w:val="single" w:sz="4" w:space="0" w:color="auto"/>
            </w:tcBorders>
          </w:tcPr>
          <w:p w14:paraId="39AE3E1C" w14:textId="408B94C6" w:rsidR="00F77BD6" w:rsidRPr="00A179DD" w:rsidRDefault="00F77BD6" w:rsidP="00317F22">
            <w:pPr>
              <w:spacing w:beforeLines="10" w:before="29" w:afterLines="10" w:after="29" w:line="220" w:lineRule="exact"/>
              <w:rPr>
                <w:rFonts w:ascii="ＭＳ ゴシック" w:eastAsia="ＭＳ ゴシック" w:hAnsi="ＭＳ ゴシック" w:cs="メイリオ"/>
                <w:b/>
                <w:spacing w:val="-6"/>
                <w:sz w:val="18"/>
                <w:szCs w:val="18"/>
              </w:rPr>
            </w:pPr>
            <w:r w:rsidRPr="00A179DD">
              <w:rPr>
                <w:rFonts w:ascii="ＭＳ ゴシック" w:eastAsia="ＭＳ ゴシック" w:hAnsi="ＭＳ ゴシック" w:cs="メイリオ" w:hint="eastAsia"/>
                <w:b/>
                <w:spacing w:val="-6"/>
                <w:sz w:val="18"/>
                <w:szCs w:val="18"/>
              </w:rPr>
              <w:t>水道〔p</w:t>
            </w:r>
            <w:r w:rsidR="00C1440D">
              <w:rPr>
                <w:rFonts w:ascii="ＭＳ ゴシック" w:eastAsia="ＭＳ ゴシック" w:hAnsi="ＭＳ ゴシック" w:cs="メイリオ" w:hint="eastAsia"/>
                <w:b/>
                <w:spacing w:val="-6"/>
                <w:sz w:val="18"/>
                <w:szCs w:val="18"/>
              </w:rPr>
              <w:t>24</w:t>
            </w:r>
            <w:r w:rsidRPr="00A179DD">
              <w:rPr>
                <w:rFonts w:ascii="ＭＳ ゴシック" w:eastAsia="ＭＳ ゴシック" w:hAnsi="ＭＳ ゴシック" w:cs="メイリオ" w:hint="eastAsia"/>
                <w:b/>
                <w:spacing w:val="-6"/>
                <w:sz w:val="18"/>
                <w:szCs w:val="18"/>
              </w:rPr>
              <w:t>〕</w:t>
            </w:r>
          </w:p>
          <w:p w14:paraId="5AC85C5B" w14:textId="709685C8" w:rsidR="008F4349" w:rsidRPr="00317F22" w:rsidRDefault="00D55B39" w:rsidP="00317F22">
            <w:pPr>
              <w:pStyle w:val="af9"/>
              <w:numPr>
                <w:ilvl w:val="0"/>
                <w:numId w:val="2"/>
              </w:numPr>
              <w:spacing w:line="200" w:lineRule="exact"/>
              <w:ind w:leftChars="0" w:left="316" w:hanging="142"/>
              <w:rPr>
                <w:rFonts w:ascii="メイリオ" w:eastAsia="メイリオ" w:hAnsi="メイリオ" w:cs="メイリオ"/>
                <w:spacing w:val="-6"/>
                <w:sz w:val="18"/>
                <w:szCs w:val="18"/>
              </w:rPr>
            </w:pPr>
            <w:r w:rsidRPr="00317F22">
              <w:rPr>
                <w:rFonts w:ascii="メイリオ" w:eastAsia="メイリオ" w:hAnsi="メイリオ" w:cs="メイリオ" w:hint="eastAsia"/>
                <w:spacing w:val="-6"/>
                <w:sz w:val="18"/>
                <w:szCs w:val="18"/>
              </w:rPr>
              <w:t>「大阪市水道基幹管路耐震化ＰＦＩ事業」に係る事業者の選定を行った。</w:t>
            </w:r>
          </w:p>
          <w:p w14:paraId="431EBA72" w14:textId="1026FEB8" w:rsidR="002D550C" w:rsidRPr="00A179DD" w:rsidRDefault="00412770" w:rsidP="00482D97">
            <w:pPr>
              <w:spacing w:afterLines="10" w:after="29" w:line="220" w:lineRule="exact"/>
              <w:ind w:left="169" w:hangingChars="100" w:hanging="169"/>
              <w:rPr>
                <w:rFonts w:ascii="ＭＳ ゴシック" w:eastAsia="ＭＳ ゴシック" w:hAnsi="ＭＳ ゴシック" w:cs="メイリオ"/>
                <w:b/>
                <w:spacing w:val="-6"/>
                <w:sz w:val="18"/>
                <w:szCs w:val="18"/>
              </w:rPr>
            </w:pPr>
            <w:r w:rsidRPr="00A179DD">
              <w:rPr>
                <w:rFonts w:ascii="ＭＳ ゴシック" w:eastAsia="ＭＳ ゴシック" w:hAnsi="ＭＳ ゴシック" w:cs="メイリオ" w:hint="eastAsia"/>
                <w:b/>
                <w:spacing w:val="-6"/>
                <w:sz w:val="18"/>
                <w:szCs w:val="18"/>
              </w:rPr>
              <w:t>保育所〔p</w:t>
            </w:r>
            <w:r w:rsidR="00C1440D">
              <w:rPr>
                <w:rFonts w:ascii="ＭＳ ゴシック" w:eastAsia="ＭＳ ゴシック" w:hAnsi="ＭＳ ゴシック" w:cs="メイリオ" w:hint="eastAsia"/>
                <w:b/>
                <w:spacing w:val="-6"/>
                <w:sz w:val="18"/>
                <w:szCs w:val="18"/>
              </w:rPr>
              <w:t>29</w:t>
            </w:r>
            <w:r w:rsidRPr="00A179DD">
              <w:rPr>
                <w:rFonts w:ascii="ＭＳ ゴシック" w:eastAsia="ＭＳ ゴシック" w:hAnsi="ＭＳ ゴシック" w:cs="メイリオ" w:hint="eastAsia"/>
                <w:b/>
                <w:spacing w:val="-6"/>
                <w:sz w:val="18"/>
                <w:szCs w:val="18"/>
              </w:rPr>
              <w:t>〕</w:t>
            </w:r>
          </w:p>
          <w:p w14:paraId="17471F72" w14:textId="2EC807F0" w:rsidR="00412770" w:rsidRPr="00317F22" w:rsidRDefault="00412770" w:rsidP="00317F22">
            <w:pPr>
              <w:pStyle w:val="af9"/>
              <w:numPr>
                <w:ilvl w:val="0"/>
                <w:numId w:val="3"/>
              </w:numPr>
              <w:spacing w:afterLines="10" w:after="29" w:line="220" w:lineRule="exact"/>
              <w:ind w:leftChars="0" w:left="316" w:hanging="142"/>
              <w:rPr>
                <w:rFonts w:ascii="メイリオ" w:eastAsia="メイリオ" w:hAnsi="メイリオ" w:cs="メイリオ"/>
                <w:spacing w:val="-6"/>
                <w:sz w:val="18"/>
                <w:szCs w:val="18"/>
              </w:rPr>
            </w:pPr>
            <w:r w:rsidRPr="00317F22">
              <w:rPr>
                <w:rFonts w:ascii="メイリオ" w:eastAsia="メイリオ" w:hAnsi="メイリオ" w:cs="メイリオ" w:hint="eastAsia"/>
                <w:spacing w:val="-6"/>
                <w:sz w:val="18"/>
                <w:szCs w:val="18"/>
              </w:rPr>
              <w:t>公募実施箇所数：目標</w:t>
            </w:r>
            <w:r w:rsidR="002D550C">
              <w:rPr>
                <w:rFonts w:ascii="メイリオ" w:eastAsia="メイリオ" w:hAnsi="メイリオ" w:cs="メイリオ" w:hint="eastAsia"/>
                <w:spacing w:val="-6"/>
                <w:sz w:val="18"/>
                <w:szCs w:val="18"/>
              </w:rPr>
              <w:t>４</w:t>
            </w:r>
            <w:r w:rsidRPr="00317F22">
              <w:rPr>
                <w:rFonts w:ascii="メイリオ" w:eastAsia="メイリオ" w:hAnsi="メイリオ" w:cs="メイリオ" w:hint="eastAsia"/>
                <w:spacing w:val="-6"/>
                <w:sz w:val="18"/>
                <w:szCs w:val="18"/>
              </w:rPr>
              <w:t>箇所　実績</w:t>
            </w:r>
            <w:r w:rsidR="002D550C">
              <w:rPr>
                <w:rFonts w:ascii="メイリオ" w:eastAsia="メイリオ" w:hAnsi="メイリオ" w:cs="メイリオ" w:hint="eastAsia"/>
                <w:spacing w:val="-6"/>
                <w:sz w:val="18"/>
                <w:szCs w:val="18"/>
              </w:rPr>
              <w:t>４</w:t>
            </w:r>
            <w:r w:rsidRPr="00317F22">
              <w:rPr>
                <w:rFonts w:ascii="メイリオ" w:eastAsia="メイリオ" w:hAnsi="メイリオ" w:cs="メイリオ" w:hint="eastAsia"/>
                <w:spacing w:val="-6"/>
                <w:sz w:val="18"/>
                <w:szCs w:val="18"/>
              </w:rPr>
              <w:t>箇所</w:t>
            </w:r>
            <w:r w:rsidR="002D550C">
              <w:rPr>
                <w:rFonts w:ascii="メイリオ" w:eastAsia="メイリオ" w:hAnsi="メイリオ" w:cs="メイリオ" w:hint="eastAsia"/>
                <w:spacing w:val="-6"/>
                <w:sz w:val="18"/>
                <w:szCs w:val="18"/>
              </w:rPr>
              <w:t>（民間移管：３箇所、民間委託：１箇所）</w:t>
            </w:r>
          </w:p>
          <w:p w14:paraId="0185D5EF" w14:textId="56C62E42" w:rsidR="002D550C" w:rsidRPr="00A179DD" w:rsidRDefault="00F77BD6" w:rsidP="00482D97">
            <w:pPr>
              <w:spacing w:afterLines="10" w:after="29" w:line="220" w:lineRule="exact"/>
              <w:rPr>
                <w:rFonts w:ascii="ＭＳ ゴシック" w:eastAsia="ＭＳ ゴシック" w:hAnsi="ＭＳ ゴシック" w:cs="メイリオ"/>
                <w:b/>
                <w:spacing w:val="-6"/>
                <w:sz w:val="18"/>
                <w:szCs w:val="18"/>
              </w:rPr>
            </w:pPr>
            <w:r w:rsidRPr="00A179DD">
              <w:rPr>
                <w:rFonts w:ascii="ＭＳ ゴシック" w:eastAsia="ＭＳ ゴシック" w:hAnsi="ＭＳ ゴシック" w:cs="メイリオ" w:hint="eastAsia"/>
                <w:b/>
                <w:spacing w:val="-6"/>
                <w:sz w:val="18"/>
                <w:szCs w:val="18"/>
              </w:rPr>
              <w:t>一般廃棄物（収集輸送）〔p</w:t>
            </w:r>
            <w:r w:rsidR="00C1440D">
              <w:rPr>
                <w:rFonts w:ascii="ＭＳ ゴシック" w:eastAsia="ＭＳ ゴシック" w:hAnsi="ＭＳ ゴシック" w:cs="メイリオ" w:hint="eastAsia"/>
                <w:b/>
                <w:spacing w:val="-6"/>
                <w:sz w:val="18"/>
                <w:szCs w:val="18"/>
              </w:rPr>
              <w:t>30～31</w:t>
            </w:r>
            <w:r w:rsidRPr="00A179DD">
              <w:rPr>
                <w:rFonts w:ascii="ＭＳ ゴシック" w:eastAsia="ＭＳ ゴシック" w:hAnsi="ＭＳ ゴシック" w:cs="メイリオ" w:hint="eastAsia"/>
                <w:b/>
                <w:spacing w:val="-6"/>
                <w:sz w:val="18"/>
                <w:szCs w:val="18"/>
              </w:rPr>
              <w:t>〕</w:t>
            </w:r>
          </w:p>
          <w:p w14:paraId="50CB855B" w14:textId="0878C096" w:rsidR="00F77BD6" w:rsidRPr="00317F22" w:rsidRDefault="002D550C" w:rsidP="00317F22">
            <w:pPr>
              <w:pStyle w:val="af9"/>
              <w:numPr>
                <w:ilvl w:val="0"/>
                <w:numId w:val="3"/>
              </w:numPr>
              <w:spacing w:afterLines="10" w:after="29" w:line="220" w:lineRule="exact"/>
              <w:ind w:leftChars="0" w:left="316" w:hanging="142"/>
              <w:rPr>
                <w:rFonts w:ascii="メイリオ" w:eastAsia="メイリオ" w:hAnsi="メイリオ" w:cs="メイリオ"/>
                <w:spacing w:val="-6"/>
                <w:sz w:val="18"/>
                <w:szCs w:val="18"/>
              </w:rPr>
            </w:pPr>
            <w:r w:rsidRPr="002D550C">
              <w:rPr>
                <w:rFonts w:ascii="メイリオ" w:eastAsia="メイリオ" w:hAnsi="メイリオ" w:cs="メイリオ" w:hint="eastAsia"/>
                <w:spacing w:val="-6"/>
                <w:sz w:val="18"/>
                <w:szCs w:val="18"/>
              </w:rPr>
              <w:t>城北環境事業センター・中部環境事業センター・中部環境事業センター出張所の資源ごみ・容器包装プラスチック収集及び東北環境事業センターの古紙・衣類収集を民間委託した。</w:t>
            </w:r>
          </w:p>
          <w:p w14:paraId="05F6CCCD" w14:textId="61921733" w:rsidR="00412770" w:rsidRPr="00A179DD" w:rsidRDefault="00442994" w:rsidP="00482D97">
            <w:pPr>
              <w:spacing w:afterLines="10" w:after="29" w:line="220" w:lineRule="exact"/>
              <w:jc w:val="left"/>
              <w:rPr>
                <w:rFonts w:ascii="ＭＳ ゴシック" w:eastAsia="ＭＳ ゴシック" w:hAnsi="ＭＳ ゴシック" w:cs="メイリオ"/>
                <w:b/>
                <w:spacing w:val="-6"/>
                <w:sz w:val="18"/>
                <w:szCs w:val="18"/>
              </w:rPr>
            </w:pPr>
            <w:r w:rsidRPr="00A179DD">
              <w:rPr>
                <w:rFonts w:ascii="ＭＳ ゴシック" w:eastAsia="ＭＳ ゴシック" w:hAnsi="ＭＳ ゴシック" w:cs="メイリオ" w:hint="eastAsia"/>
                <w:b/>
                <w:spacing w:val="-6"/>
                <w:sz w:val="18"/>
                <w:szCs w:val="18"/>
              </w:rPr>
              <w:t>市場（本場・東部市場）</w:t>
            </w:r>
            <w:r w:rsidR="00412770" w:rsidRPr="00A179DD">
              <w:rPr>
                <w:rFonts w:ascii="ＭＳ ゴシック" w:eastAsia="ＭＳ ゴシック" w:hAnsi="ＭＳ ゴシック" w:cs="メイリオ" w:hint="eastAsia"/>
                <w:b/>
                <w:spacing w:val="-6"/>
                <w:sz w:val="18"/>
                <w:szCs w:val="18"/>
              </w:rPr>
              <w:t>〔p</w:t>
            </w:r>
            <w:r w:rsidR="00C1440D">
              <w:rPr>
                <w:rFonts w:ascii="ＭＳ ゴシック" w:eastAsia="ＭＳ ゴシック" w:hAnsi="ＭＳ ゴシック" w:cs="メイリオ" w:hint="eastAsia"/>
                <w:b/>
                <w:spacing w:val="-6"/>
                <w:sz w:val="18"/>
                <w:szCs w:val="18"/>
              </w:rPr>
              <w:t>32</w:t>
            </w:r>
            <w:r w:rsidR="00412770" w:rsidRPr="00A179DD">
              <w:rPr>
                <w:rFonts w:ascii="ＭＳ ゴシック" w:eastAsia="ＭＳ ゴシック" w:hAnsi="ＭＳ ゴシック" w:cs="メイリオ" w:hint="eastAsia"/>
                <w:b/>
                <w:spacing w:val="-6"/>
                <w:sz w:val="18"/>
                <w:szCs w:val="18"/>
              </w:rPr>
              <w:t>〕</w:t>
            </w:r>
          </w:p>
          <w:p w14:paraId="681B8E3E" w14:textId="689EAEF2" w:rsidR="00412770" w:rsidRPr="00317F22" w:rsidRDefault="002D550C" w:rsidP="00317F22">
            <w:pPr>
              <w:pStyle w:val="af9"/>
              <w:numPr>
                <w:ilvl w:val="0"/>
                <w:numId w:val="3"/>
              </w:numPr>
              <w:spacing w:afterLines="20" w:after="58" w:line="180" w:lineRule="exact"/>
              <w:ind w:leftChars="0" w:left="316" w:hanging="142"/>
              <w:jc w:val="left"/>
              <w:rPr>
                <w:rFonts w:ascii="メイリオ" w:eastAsia="メイリオ" w:hAnsi="メイリオ" w:cs="メイリオ"/>
                <w:spacing w:val="-6"/>
                <w:sz w:val="18"/>
                <w:szCs w:val="18"/>
              </w:rPr>
            </w:pPr>
            <w:r w:rsidRPr="002D550C">
              <w:rPr>
                <w:rFonts w:ascii="メイリオ" w:eastAsia="メイリオ" w:hAnsi="メイリオ" w:cs="メイリオ" w:hint="eastAsia"/>
                <w:spacing w:val="-6"/>
                <w:sz w:val="18"/>
                <w:szCs w:val="18"/>
              </w:rPr>
              <w:t>「大阪市中央卸売市場経営計画</w:t>
            </w:r>
            <w:r w:rsidRPr="002D550C">
              <w:rPr>
                <w:rFonts w:ascii="メイリオ" w:eastAsia="メイリオ" w:hAnsi="メイリオ" w:cs="メイリオ"/>
                <w:spacing w:val="-6"/>
                <w:sz w:val="18"/>
                <w:szCs w:val="18"/>
              </w:rPr>
              <w:t>2021」に基づき、業務委託化を含む経営の健全性の確保に向け、取組を実施した。</w:t>
            </w:r>
          </w:p>
          <w:p w14:paraId="1754C9A3" w14:textId="02873B6F" w:rsidR="00442994" w:rsidRPr="00A179DD" w:rsidRDefault="00442994" w:rsidP="00482D97">
            <w:pPr>
              <w:spacing w:afterLines="10" w:after="29" w:line="220" w:lineRule="exact"/>
              <w:jc w:val="left"/>
              <w:rPr>
                <w:rFonts w:ascii="ＭＳ ゴシック" w:eastAsia="ＭＳ ゴシック" w:hAnsi="ＭＳ ゴシック" w:cs="メイリオ"/>
                <w:b/>
                <w:spacing w:val="-6"/>
                <w:sz w:val="18"/>
                <w:szCs w:val="18"/>
              </w:rPr>
            </w:pPr>
            <w:r w:rsidRPr="00A179DD">
              <w:rPr>
                <w:rFonts w:ascii="ＭＳ ゴシック" w:eastAsia="ＭＳ ゴシック" w:hAnsi="ＭＳ ゴシック" w:cs="メイリオ" w:hint="eastAsia"/>
                <w:b/>
                <w:spacing w:val="-6"/>
                <w:sz w:val="18"/>
                <w:szCs w:val="18"/>
              </w:rPr>
              <w:t>ＰＰＰ</w:t>
            </w:r>
            <w:r w:rsidR="00FE48A5" w:rsidRPr="00A179DD">
              <w:rPr>
                <w:rStyle w:val="af2"/>
                <w:rFonts w:ascii="ＭＳ ゴシック" w:eastAsia="ＭＳ ゴシック" w:hAnsi="ＭＳ ゴシック" w:cs="メイリオ"/>
                <w:b/>
                <w:spacing w:val="-6"/>
                <w:sz w:val="18"/>
                <w:szCs w:val="18"/>
              </w:rPr>
              <w:endnoteReference w:id="7"/>
            </w:r>
            <w:r w:rsidRPr="00A179DD">
              <w:rPr>
                <w:rFonts w:ascii="ＭＳ ゴシック" w:eastAsia="ＭＳ ゴシック" w:hAnsi="ＭＳ ゴシック" w:cs="メイリオ" w:hint="eastAsia"/>
                <w:b/>
                <w:spacing w:val="-6"/>
                <w:sz w:val="18"/>
                <w:szCs w:val="18"/>
              </w:rPr>
              <w:t>／ＰＦＩの活用促進〔</w:t>
            </w:r>
            <w:r w:rsidRPr="00A179DD">
              <w:rPr>
                <w:rFonts w:ascii="ＭＳ ゴシック" w:eastAsia="ＭＳ ゴシック" w:hAnsi="ＭＳ ゴシック" w:cs="メイリオ"/>
                <w:b/>
                <w:spacing w:val="-6"/>
                <w:sz w:val="18"/>
                <w:szCs w:val="18"/>
              </w:rPr>
              <w:t>p</w:t>
            </w:r>
            <w:r w:rsidR="00C1440D">
              <w:rPr>
                <w:rFonts w:ascii="ＭＳ ゴシック" w:eastAsia="ＭＳ ゴシック" w:hAnsi="ＭＳ ゴシック" w:cs="メイリオ" w:hint="eastAsia"/>
                <w:b/>
                <w:spacing w:val="-6"/>
                <w:sz w:val="18"/>
                <w:szCs w:val="18"/>
              </w:rPr>
              <w:t>35～36</w:t>
            </w:r>
            <w:r w:rsidRPr="00A179DD">
              <w:rPr>
                <w:rFonts w:ascii="ＭＳ ゴシック" w:eastAsia="ＭＳ ゴシック" w:hAnsi="ＭＳ ゴシック" w:cs="メイリオ"/>
                <w:b/>
                <w:spacing w:val="-6"/>
                <w:sz w:val="18"/>
                <w:szCs w:val="18"/>
              </w:rPr>
              <w:t>〕</w:t>
            </w:r>
          </w:p>
          <w:p w14:paraId="4CEFE462" w14:textId="2AD33FD0" w:rsidR="00442994" w:rsidRPr="00317F22" w:rsidRDefault="00442994" w:rsidP="00317F22">
            <w:pPr>
              <w:pStyle w:val="af9"/>
              <w:numPr>
                <w:ilvl w:val="0"/>
                <w:numId w:val="3"/>
              </w:numPr>
              <w:spacing w:line="180" w:lineRule="exact"/>
              <w:ind w:leftChars="0" w:left="316" w:hanging="142"/>
              <w:jc w:val="left"/>
              <w:rPr>
                <w:rFonts w:ascii="ＭＳ ゴシック" w:eastAsia="ＭＳ ゴシック" w:hAnsi="ＭＳ ゴシック" w:cs="メイリオ"/>
                <w:b/>
                <w:spacing w:val="-6"/>
                <w:sz w:val="18"/>
                <w:szCs w:val="18"/>
              </w:rPr>
            </w:pPr>
            <w:r w:rsidRPr="00317F22">
              <w:rPr>
                <w:rFonts w:ascii="メイリオ" w:eastAsia="メイリオ" w:hAnsi="メイリオ" w:cs="メイリオ" w:hint="eastAsia"/>
                <w:bCs/>
                <w:spacing w:val="-6"/>
                <w:sz w:val="18"/>
                <w:szCs w:val="18"/>
              </w:rPr>
              <w:t>事業の企画・実施に関わっている職員のうち、民間活力を活用しようとしている職員の割合</w:t>
            </w:r>
          </w:p>
          <w:p w14:paraId="65540AA3" w14:textId="15A85217" w:rsidR="00F77BD6" w:rsidRPr="00A179DD" w:rsidRDefault="00442994" w:rsidP="00442994">
            <w:pPr>
              <w:spacing w:line="220" w:lineRule="exact"/>
              <w:ind w:firstLineChars="200" w:firstLine="336"/>
              <w:jc w:val="left"/>
              <w:rPr>
                <w:rFonts w:ascii="メイリオ" w:eastAsia="メイリオ" w:hAnsi="メイリオ" w:cs="メイリオ"/>
                <w:bCs/>
                <w:spacing w:val="-6"/>
                <w:sz w:val="18"/>
                <w:szCs w:val="18"/>
              </w:rPr>
            </w:pPr>
            <w:r w:rsidRPr="00A179DD">
              <w:rPr>
                <w:rFonts w:ascii="メイリオ" w:eastAsia="メイリオ" w:hAnsi="メイリオ" w:cs="メイリオ" w:hint="eastAsia"/>
                <w:bCs/>
                <w:spacing w:val="-6"/>
                <w:sz w:val="18"/>
                <w:szCs w:val="18"/>
              </w:rPr>
              <w:t>目標</w:t>
            </w:r>
            <w:r w:rsidR="004976DC">
              <w:rPr>
                <w:rFonts w:ascii="メイリオ" w:eastAsia="メイリオ" w:hAnsi="メイリオ" w:cs="メイリオ" w:hint="eastAsia"/>
                <w:bCs/>
                <w:spacing w:val="-6"/>
                <w:sz w:val="18"/>
                <w:szCs w:val="18"/>
              </w:rPr>
              <w:t>80</w:t>
            </w:r>
            <w:r w:rsidRPr="00A179DD">
              <w:rPr>
                <w:rFonts w:ascii="メイリオ" w:eastAsia="メイリオ" w:hAnsi="メイリオ" w:cs="メイリオ"/>
                <w:bCs/>
                <w:spacing w:val="-6"/>
                <w:sz w:val="18"/>
                <w:szCs w:val="18"/>
              </w:rPr>
              <w:t>％　実績81.</w:t>
            </w:r>
            <w:r w:rsidR="004976DC">
              <w:rPr>
                <w:rFonts w:ascii="メイリオ" w:eastAsia="メイリオ" w:hAnsi="メイリオ" w:cs="メイリオ" w:hint="eastAsia"/>
                <w:bCs/>
                <w:spacing w:val="-6"/>
                <w:sz w:val="18"/>
                <w:szCs w:val="18"/>
              </w:rPr>
              <w:t>2</w:t>
            </w:r>
            <w:r w:rsidRPr="00A179DD">
              <w:rPr>
                <w:rFonts w:ascii="メイリオ" w:eastAsia="メイリオ" w:hAnsi="メイリオ" w:cs="メイリオ"/>
                <w:bCs/>
                <w:spacing w:val="-6"/>
                <w:sz w:val="18"/>
                <w:szCs w:val="18"/>
              </w:rPr>
              <w:t>％</w:t>
            </w:r>
          </w:p>
        </w:tc>
        <w:tc>
          <w:tcPr>
            <w:tcW w:w="3827" w:type="dxa"/>
            <w:tcBorders>
              <w:bottom w:val="single" w:sz="4" w:space="0" w:color="auto"/>
            </w:tcBorders>
          </w:tcPr>
          <w:p w14:paraId="64290321" w14:textId="40684E5B" w:rsidR="00F77BD6" w:rsidRPr="00A179DD" w:rsidRDefault="00F77BD6" w:rsidP="00482D97">
            <w:pPr>
              <w:spacing w:beforeLines="10" w:before="29" w:afterLines="10" w:after="29" w:line="220" w:lineRule="exact"/>
              <w:rPr>
                <w:rFonts w:ascii="ＭＳ ゴシック" w:eastAsia="ＭＳ ゴシック" w:hAnsi="ＭＳ ゴシック" w:cs="メイリオ"/>
                <w:b/>
                <w:spacing w:val="-6"/>
                <w:sz w:val="18"/>
                <w:szCs w:val="18"/>
              </w:rPr>
            </w:pPr>
            <w:r w:rsidRPr="00A179DD">
              <w:rPr>
                <w:rFonts w:ascii="ＭＳ ゴシック" w:eastAsia="ＭＳ ゴシック" w:hAnsi="ＭＳ ゴシック" w:cs="メイリオ" w:hint="eastAsia"/>
                <w:b/>
                <w:spacing w:val="-6"/>
                <w:sz w:val="18"/>
                <w:szCs w:val="18"/>
              </w:rPr>
              <w:t>幼稚園〔p</w:t>
            </w:r>
            <w:r w:rsidR="00C1440D">
              <w:rPr>
                <w:rFonts w:ascii="ＭＳ ゴシック" w:eastAsia="ＭＳ ゴシック" w:hAnsi="ＭＳ ゴシック" w:cs="メイリオ" w:hint="eastAsia"/>
                <w:b/>
                <w:spacing w:val="-6"/>
                <w:sz w:val="18"/>
                <w:szCs w:val="18"/>
              </w:rPr>
              <w:t>27～28</w:t>
            </w:r>
            <w:r w:rsidRPr="00A179DD">
              <w:rPr>
                <w:rFonts w:ascii="ＭＳ ゴシック" w:eastAsia="ＭＳ ゴシック" w:hAnsi="ＭＳ ゴシック" w:cs="メイリオ" w:hint="eastAsia"/>
                <w:b/>
                <w:spacing w:val="-6"/>
                <w:sz w:val="18"/>
                <w:szCs w:val="18"/>
              </w:rPr>
              <w:t>〕</w:t>
            </w:r>
          </w:p>
          <w:p w14:paraId="1469E2C1" w14:textId="5A9DC19B" w:rsidR="00F77BD6" w:rsidRPr="00A179DD" w:rsidRDefault="00F77BD6" w:rsidP="00482D97">
            <w:pPr>
              <w:spacing w:afterLines="10" w:after="29" w:line="180" w:lineRule="exact"/>
              <w:ind w:leftChars="100" w:left="378" w:hangingChars="100" w:hanging="168"/>
              <w:rPr>
                <w:rFonts w:ascii="メイリオ" w:eastAsia="メイリオ" w:hAnsi="メイリオ" w:cs="メイリオ"/>
                <w:spacing w:val="-6"/>
                <w:sz w:val="18"/>
                <w:szCs w:val="18"/>
              </w:rPr>
            </w:pPr>
            <w:r w:rsidRPr="00A179DD">
              <w:rPr>
                <w:rFonts w:ascii="メイリオ" w:eastAsia="メイリオ" w:hAnsi="メイリオ" w:cs="メイリオ" w:hint="eastAsia"/>
                <w:spacing w:val="-6"/>
                <w:sz w:val="18"/>
                <w:szCs w:val="18"/>
              </w:rPr>
              <w:t>●</w:t>
            </w:r>
            <w:r w:rsidR="006B4397" w:rsidRPr="006B4397">
              <w:rPr>
                <w:rFonts w:ascii="メイリオ" w:eastAsia="メイリオ" w:hAnsi="メイリオ" w:cs="メイリオ" w:hint="eastAsia"/>
                <w:spacing w:val="-6"/>
                <w:sz w:val="18"/>
                <w:szCs w:val="18"/>
              </w:rPr>
              <w:t>民営化に向け、関係区・関係先との間で調整を進めたが、新たに具体化が可能な園を決め、今後の進め方の方針を策定するまでには至らなかった。</w:t>
            </w:r>
          </w:p>
          <w:p w14:paraId="02E8F27C" w14:textId="1249C6E4" w:rsidR="00481763" w:rsidRPr="00A179DD" w:rsidRDefault="00F77BD6" w:rsidP="00317F22">
            <w:pPr>
              <w:spacing w:line="180" w:lineRule="exact"/>
              <w:ind w:leftChars="200" w:left="588" w:hangingChars="100" w:hanging="168"/>
              <w:rPr>
                <w:rFonts w:ascii="メイリオ" w:eastAsia="メイリオ" w:hAnsi="メイリオ" w:cs="メイリオ"/>
                <w:kern w:val="0"/>
                <w:sz w:val="18"/>
                <w:szCs w:val="18"/>
              </w:rPr>
            </w:pPr>
            <w:r w:rsidRPr="00A179DD">
              <w:rPr>
                <w:rFonts w:ascii="メイリオ" w:eastAsia="メイリオ" w:hAnsi="メイリオ" w:cs="メイリオ" w:hint="eastAsia"/>
                <w:spacing w:val="-6"/>
                <w:sz w:val="18"/>
                <w:szCs w:val="18"/>
              </w:rPr>
              <w:t>⇒</w:t>
            </w:r>
            <w:r w:rsidR="00D55B39" w:rsidRPr="00D55B39">
              <w:rPr>
                <w:rFonts w:ascii="メイリオ" w:eastAsia="メイリオ" w:hAnsi="メイリオ" w:cs="Times New Roman" w:hint="eastAsia"/>
                <w:sz w:val="18"/>
                <w:szCs w:val="18"/>
              </w:rPr>
              <w:t>個々の園の置かれている状況や地域ニーズを把握するため、廃園予定園を除く対象</w:t>
            </w:r>
            <w:r w:rsidR="00D55B39" w:rsidRPr="00D55B39">
              <w:rPr>
                <w:rFonts w:ascii="メイリオ" w:eastAsia="メイリオ" w:hAnsi="メイリオ" w:cs="Times New Roman"/>
                <w:sz w:val="18"/>
                <w:szCs w:val="18"/>
              </w:rPr>
              <w:t>51園の調査を進め</w:t>
            </w:r>
            <w:r w:rsidR="00D55B39">
              <w:rPr>
                <w:rFonts w:ascii="メイリオ" w:eastAsia="メイリオ" w:hAnsi="メイリオ" w:cs="Times New Roman" w:hint="eastAsia"/>
                <w:sz w:val="18"/>
                <w:szCs w:val="18"/>
              </w:rPr>
              <w:t>、</w:t>
            </w:r>
            <w:r w:rsidR="00D55B39" w:rsidRPr="00D55B39">
              <w:rPr>
                <w:rFonts w:ascii="メイリオ" w:eastAsia="メイリオ" w:hAnsi="メイリオ" w:cs="Times New Roman" w:hint="eastAsia"/>
                <w:sz w:val="18"/>
                <w:szCs w:val="18"/>
              </w:rPr>
              <w:t>特に園児数が少ない園のある一部の区と、園の状況や地域の子育てニーズ等に関する意見交換を実施した</w:t>
            </w:r>
            <w:r w:rsidR="00D55B39">
              <w:rPr>
                <w:rFonts w:ascii="メイリオ" w:eastAsia="メイリオ" w:hAnsi="メイリオ" w:cs="Times New Roman" w:hint="eastAsia"/>
                <w:sz w:val="18"/>
                <w:szCs w:val="18"/>
              </w:rPr>
              <w:t>。また、</w:t>
            </w:r>
            <w:r w:rsidR="00D55B39" w:rsidRPr="00D55B39">
              <w:rPr>
                <w:rFonts w:ascii="メイリオ" w:eastAsia="メイリオ" w:hAnsi="メイリオ" w:cs="Times New Roman" w:hint="eastAsia"/>
                <w:sz w:val="18"/>
                <w:szCs w:val="18"/>
              </w:rPr>
              <w:t>４年度に園児募集を停止した大阪市立六反幼稚園を５年度末に廃園とした。</w:t>
            </w:r>
          </w:p>
        </w:tc>
      </w:tr>
      <w:tr w:rsidR="001A7BEA" w:rsidRPr="00A179DD" w14:paraId="799A48EC" w14:textId="77777777" w:rsidTr="00B26551">
        <w:tblPrEx>
          <w:tblCellMar>
            <w:top w:w="0" w:type="dxa"/>
            <w:left w:w="108" w:type="dxa"/>
            <w:bottom w:w="0" w:type="dxa"/>
            <w:right w:w="108" w:type="dxa"/>
          </w:tblCellMar>
        </w:tblPrEx>
        <w:trPr>
          <w:trHeight w:val="289"/>
        </w:trPr>
        <w:tc>
          <w:tcPr>
            <w:tcW w:w="1418" w:type="dxa"/>
            <w:vMerge w:val="restart"/>
            <w:shd w:val="clear" w:color="auto" w:fill="B4C6E7" w:themeFill="accent5" w:themeFillTint="66"/>
            <w:vAlign w:val="center"/>
          </w:tcPr>
          <w:p w14:paraId="6DCC18AF" w14:textId="5D703899" w:rsidR="00F77BD6" w:rsidRPr="00A179DD" w:rsidRDefault="00565F38" w:rsidP="00565F38">
            <w:pPr>
              <w:spacing w:line="240" w:lineRule="exact"/>
              <w:ind w:left="180" w:hangingChars="100" w:hanging="180"/>
              <w:jc w:val="left"/>
              <w:rPr>
                <w:rFonts w:ascii="メイリオ" w:eastAsia="メイリオ" w:hAnsi="メイリオ" w:cs="メイリオ"/>
                <w:b/>
                <w:sz w:val="18"/>
                <w:szCs w:val="18"/>
              </w:rPr>
            </w:pPr>
            <w:r w:rsidRPr="00A179DD">
              <w:rPr>
                <w:rFonts w:ascii="メイリオ" w:eastAsia="メイリオ" w:hAnsi="メイリオ" w:cs="メイリオ" w:hint="eastAsia"/>
                <w:b/>
                <w:sz w:val="18"/>
                <w:szCs w:val="18"/>
              </w:rPr>
              <w:t>３</w:t>
            </w:r>
            <w:r w:rsidR="00FD396A" w:rsidRPr="00A179DD">
              <w:rPr>
                <w:rFonts w:ascii="メイリオ" w:eastAsia="メイリオ" w:hAnsi="メイリオ" w:cs="メイリオ" w:hint="eastAsia"/>
                <w:b/>
                <w:sz w:val="18"/>
                <w:szCs w:val="18"/>
              </w:rPr>
              <w:t>効果的</w:t>
            </w:r>
            <w:r w:rsidR="00F77BD6" w:rsidRPr="00A179DD">
              <w:rPr>
                <w:rFonts w:ascii="メイリオ" w:eastAsia="メイリオ" w:hAnsi="メイリオ" w:cs="メイリオ" w:hint="eastAsia"/>
                <w:b/>
                <w:sz w:val="18"/>
                <w:szCs w:val="18"/>
              </w:rPr>
              <w:t>・効率的な行財政運営</w:t>
            </w:r>
          </w:p>
        </w:tc>
        <w:tc>
          <w:tcPr>
            <w:tcW w:w="5812" w:type="dxa"/>
            <w:tcBorders>
              <w:bottom w:val="single" w:sz="4" w:space="0" w:color="auto"/>
            </w:tcBorders>
            <w:vAlign w:val="center"/>
          </w:tcPr>
          <w:p w14:paraId="49DBEF14" w14:textId="335FE362" w:rsidR="00F77BD6" w:rsidRPr="00A179DD" w:rsidRDefault="00F77BD6" w:rsidP="00E0616F">
            <w:pPr>
              <w:spacing w:line="220" w:lineRule="exact"/>
              <w:rPr>
                <w:rFonts w:ascii="メイリオ" w:eastAsia="メイリオ" w:hAnsi="メイリオ" w:cs="メイリオ"/>
                <w:b/>
                <w:spacing w:val="-6"/>
                <w:sz w:val="18"/>
                <w:szCs w:val="18"/>
              </w:rPr>
            </w:pPr>
            <w:r w:rsidRPr="00A179DD">
              <w:rPr>
                <w:rFonts w:ascii="メイリオ" w:eastAsia="メイリオ" w:hAnsi="メイリオ" w:cs="メイリオ" w:hint="eastAsia"/>
                <w:b/>
                <w:spacing w:val="60"/>
                <w:kern w:val="0"/>
                <w:sz w:val="18"/>
                <w:szCs w:val="18"/>
                <w:fitText w:val="480" w:id="1454591234"/>
              </w:rPr>
              <w:t>達</w:t>
            </w:r>
            <w:r w:rsidRPr="00A179DD">
              <w:rPr>
                <w:rFonts w:ascii="メイリオ" w:eastAsia="メイリオ" w:hAnsi="メイリオ" w:cs="メイリオ" w:hint="eastAsia"/>
                <w:b/>
                <w:kern w:val="0"/>
                <w:sz w:val="18"/>
                <w:szCs w:val="18"/>
                <w:fitText w:val="480" w:id="1454591234"/>
              </w:rPr>
              <w:t>成</w:t>
            </w:r>
            <w:r w:rsidRPr="00A179DD">
              <w:rPr>
                <w:rFonts w:ascii="メイリオ" w:eastAsia="メイリオ" w:hAnsi="メイリオ" w:cs="メイリオ" w:hint="eastAsia"/>
                <w:b/>
                <w:spacing w:val="-8"/>
                <w:sz w:val="18"/>
                <w:szCs w:val="18"/>
              </w:rPr>
              <w:t>：</w:t>
            </w:r>
            <w:r w:rsidR="003B0F83" w:rsidRPr="00A179DD">
              <w:rPr>
                <w:rFonts w:ascii="メイリオ" w:eastAsia="メイリオ" w:hAnsi="メイリオ" w:cs="メイリオ"/>
                <w:b/>
                <w:spacing w:val="-8"/>
                <w:sz w:val="18"/>
                <w:szCs w:val="18"/>
              </w:rPr>
              <w:t>1</w:t>
            </w:r>
            <w:r w:rsidR="004976DC">
              <w:rPr>
                <w:rFonts w:ascii="メイリオ" w:eastAsia="メイリオ" w:hAnsi="メイリオ" w:cs="メイリオ" w:hint="eastAsia"/>
                <w:b/>
                <w:spacing w:val="-8"/>
                <w:sz w:val="18"/>
                <w:szCs w:val="18"/>
              </w:rPr>
              <w:t>0</w:t>
            </w:r>
            <w:r w:rsidRPr="00A179DD">
              <w:rPr>
                <w:rFonts w:ascii="メイリオ" w:eastAsia="メイリオ" w:hAnsi="メイリオ" w:cs="メイリオ" w:hint="eastAsia"/>
                <w:b/>
                <w:spacing w:val="-8"/>
                <w:sz w:val="18"/>
                <w:szCs w:val="18"/>
              </w:rPr>
              <w:t>件</w:t>
            </w:r>
          </w:p>
        </w:tc>
        <w:tc>
          <w:tcPr>
            <w:tcW w:w="3827" w:type="dxa"/>
            <w:tcBorders>
              <w:bottom w:val="single" w:sz="4" w:space="0" w:color="auto"/>
            </w:tcBorders>
            <w:vAlign w:val="center"/>
          </w:tcPr>
          <w:p w14:paraId="156FB5B3" w14:textId="764D822D" w:rsidR="00F77BD6" w:rsidRPr="00A179DD" w:rsidRDefault="00103332" w:rsidP="00F77BD6">
            <w:pPr>
              <w:spacing w:line="220" w:lineRule="exact"/>
              <w:rPr>
                <w:rFonts w:ascii="メイリオ" w:eastAsia="メイリオ" w:hAnsi="メイリオ" w:cs="メイリオ"/>
                <w:spacing w:val="-6"/>
                <w:sz w:val="18"/>
                <w:szCs w:val="18"/>
              </w:rPr>
            </w:pPr>
            <w:r w:rsidRPr="00A179DD">
              <w:rPr>
                <w:rFonts w:ascii="メイリオ" w:eastAsia="メイリオ" w:hAnsi="メイリオ" w:cs="メイリオ" w:hint="eastAsia"/>
                <w:b/>
                <w:spacing w:val="-6"/>
                <w:sz w:val="18"/>
                <w:szCs w:val="18"/>
              </w:rPr>
              <w:t>未達成：１件</w:t>
            </w:r>
          </w:p>
        </w:tc>
      </w:tr>
      <w:tr w:rsidR="001A7BEA" w:rsidRPr="00A179DD" w14:paraId="3F113773" w14:textId="77777777" w:rsidTr="00B26551">
        <w:tblPrEx>
          <w:tblCellMar>
            <w:top w:w="0" w:type="dxa"/>
            <w:left w:w="108" w:type="dxa"/>
            <w:bottom w:w="0" w:type="dxa"/>
            <w:right w:w="108" w:type="dxa"/>
          </w:tblCellMar>
        </w:tblPrEx>
        <w:trPr>
          <w:trHeight w:val="76"/>
        </w:trPr>
        <w:tc>
          <w:tcPr>
            <w:tcW w:w="1418" w:type="dxa"/>
            <w:vMerge/>
            <w:shd w:val="clear" w:color="auto" w:fill="B4C6E7" w:themeFill="accent5" w:themeFillTint="66"/>
            <w:vAlign w:val="center"/>
          </w:tcPr>
          <w:p w14:paraId="2EEC8F14" w14:textId="77777777" w:rsidR="00F77BD6" w:rsidRPr="00A179DD" w:rsidRDefault="00F77BD6" w:rsidP="00F77BD6">
            <w:pPr>
              <w:widowControl/>
              <w:spacing w:line="220" w:lineRule="exact"/>
              <w:jc w:val="left"/>
              <w:rPr>
                <w:rFonts w:ascii="メイリオ" w:eastAsia="メイリオ" w:hAnsi="メイリオ" w:cs="メイリオ"/>
                <w:sz w:val="20"/>
                <w:szCs w:val="21"/>
              </w:rPr>
            </w:pPr>
          </w:p>
        </w:tc>
        <w:tc>
          <w:tcPr>
            <w:tcW w:w="5812" w:type="dxa"/>
          </w:tcPr>
          <w:p w14:paraId="370CDEC9" w14:textId="47D94726" w:rsidR="00981533" w:rsidRPr="00A179DD" w:rsidRDefault="00981533" w:rsidP="00482D97">
            <w:pPr>
              <w:spacing w:beforeLines="10" w:before="29" w:afterLines="10" w:after="29" w:line="220" w:lineRule="exact"/>
              <w:rPr>
                <w:rFonts w:ascii="ＭＳ ゴシック" w:eastAsia="ＭＳ ゴシック" w:hAnsi="ＭＳ ゴシック" w:cs="メイリオ"/>
                <w:b/>
                <w:spacing w:val="-8"/>
                <w:sz w:val="18"/>
                <w:szCs w:val="18"/>
              </w:rPr>
            </w:pPr>
            <w:r w:rsidRPr="00A179DD">
              <w:rPr>
                <w:rFonts w:ascii="ＭＳ ゴシック" w:eastAsia="ＭＳ ゴシック" w:hAnsi="ＭＳ ゴシック" w:cs="メイリオ" w:hint="eastAsia"/>
                <w:b/>
                <w:kern w:val="0"/>
                <w:sz w:val="18"/>
                <w:szCs w:val="18"/>
              </w:rPr>
              <w:t>業務改革の推進〔p</w:t>
            </w:r>
            <w:r w:rsidR="00C1440D">
              <w:rPr>
                <w:rFonts w:ascii="ＭＳ ゴシック" w:eastAsia="ＭＳ ゴシック" w:hAnsi="ＭＳ ゴシック" w:cs="メイリオ" w:hint="eastAsia"/>
                <w:b/>
                <w:kern w:val="0"/>
                <w:sz w:val="18"/>
                <w:szCs w:val="18"/>
              </w:rPr>
              <w:t>37～38</w:t>
            </w:r>
            <w:r w:rsidRPr="00A179DD">
              <w:rPr>
                <w:rFonts w:ascii="ＭＳ ゴシック" w:eastAsia="ＭＳ ゴシック" w:hAnsi="ＭＳ ゴシック" w:cs="メイリオ" w:hint="eastAsia"/>
                <w:b/>
                <w:kern w:val="0"/>
                <w:sz w:val="18"/>
                <w:szCs w:val="18"/>
              </w:rPr>
              <w:t>〕</w:t>
            </w:r>
          </w:p>
          <w:p w14:paraId="03CB8503" w14:textId="71FB622B" w:rsidR="00981533" w:rsidRPr="00317F22" w:rsidRDefault="00CB1813" w:rsidP="00317F22">
            <w:pPr>
              <w:pStyle w:val="af9"/>
              <w:numPr>
                <w:ilvl w:val="0"/>
                <w:numId w:val="3"/>
              </w:numPr>
              <w:spacing w:afterLines="20" w:after="58" w:line="180" w:lineRule="exact"/>
              <w:ind w:leftChars="0" w:left="316" w:hanging="142"/>
              <w:rPr>
                <w:rFonts w:ascii="メイリオ" w:eastAsia="メイリオ" w:hAnsi="メイリオ" w:cs="メイリオ"/>
                <w:spacing w:val="-8"/>
                <w:sz w:val="18"/>
                <w:szCs w:val="18"/>
              </w:rPr>
            </w:pPr>
            <w:r w:rsidRPr="00317F22">
              <w:rPr>
                <w:rFonts w:ascii="メイリオ" w:eastAsia="メイリオ" w:hAnsi="メイリオ" w:cs="メイリオ" w:hint="eastAsia"/>
                <w:spacing w:val="-8"/>
                <w:sz w:val="18"/>
                <w:szCs w:val="18"/>
              </w:rPr>
              <w:t>「市政改革に関する職員提案」において、５年度に実現可能性のある簡素化・効率化に資する提案を実現</w:t>
            </w:r>
            <w:r w:rsidR="006B7DF9" w:rsidRPr="00317F22">
              <w:rPr>
                <w:rFonts w:ascii="メイリオ" w:eastAsia="メイリオ" w:hAnsi="メイリオ" w:cs="メイリオ" w:hint="eastAsia"/>
                <w:spacing w:val="-8"/>
                <w:sz w:val="18"/>
                <w:szCs w:val="18"/>
              </w:rPr>
              <w:t>した。</w:t>
            </w:r>
          </w:p>
          <w:p w14:paraId="5A3BFF54" w14:textId="03FFB03D" w:rsidR="00981533" w:rsidRPr="00A179DD" w:rsidRDefault="00981533" w:rsidP="00482D97">
            <w:pPr>
              <w:spacing w:afterLines="10" w:after="29" w:line="220" w:lineRule="exact"/>
              <w:rPr>
                <w:rFonts w:ascii="ＭＳ ゴシック" w:eastAsia="ＭＳ ゴシック" w:hAnsi="ＭＳ ゴシック" w:cs="メイリオ"/>
                <w:b/>
                <w:spacing w:val="-8"/>
                <w:sz w:val="18"/>
                <w:szCs w:val="18"/>
              </w:rPr>
            </w:pPr>
            <w:r w:rsidRPr="00A179DD">
              <w:rPr>
                <w:rFonts w:ascii="ＭＳ ゴシック" w:eastAsia="ＭＳ ゴシック" w:hAnsi="ＭＳ ゴシック" w:cs="メイリオ" w:hint="eastAsia"/>
                <w:b/>
                <w:kern w:val="0"/>
                <w:sz w:val="18"/>
                <w:szCs w:val="18"/>
              </w:rPr>
              <w:t>自治体システム標準化に伴う業務改革〔p</w:t>
            </w:r>
            <w:r w:rsidR="00C1440D">
              <w:rPr>
                <w:rFonts w:ascii="ＭＳ ゴシック" w:eastAsia="ＭＳ ゴシック" w:hAnsi="ＭＳ ゴシック" w:cs="メイリオ" w:hint="eastAsia"/>
                <w:b/>
                <w:kern w:val="0"/>
                <w:sz w:val="18"/>
                <w:szCs w:val="18"/>
              </w:rPr>
              <w:t>39～40</w:t>
            </w:r>
            <w:r w:rsidRPr="00A179DD">
              <w:rPr>
                <w:rFonts w:ascii="ＭＳ ゴシック" w:eastAsia="ＭＳ ゴシック" w:hAnsi="ＭＳ ゴシック" w:cs="メイリオ" w:hint="eastAsia"/>
                <w:b/>
                <w:kern w:val="0"/>
                <w:sz w:val="18"/>
                <w:szCs w:val="18"/>
              </w:rPr>
              <w:t>〕</w:t>
            </w:r>
          </w:p>
          <w:p w14:paraId="4ABF1FF1" w14:textId="4BADC599" w:rsidR="00981533" w:rsidRDefault="006B7DF9" w:rsidP="00990D00">
            <w:pPr>
              <w:pStyle w:val="af9"/>
              <w:numPr>
                <w:ilvl w:val="0"/>
                <w:numId w:val="3"/>
              </w:numPr>
              <w:spacing w:afterLines="10" w:after="29" w:line="220" w:lineRule="exact"/>
              <w:ind w:leftChars="0" w:left="316" w:hanging="142"/>
              <w:rPr>
                <w:rFonts w:ascii="メイリオ" w:eastAsia="メイリオ" w:hAnsi="メイリオ" w:cs="メイリオ"/>
                <w:spacing w:val="-8"/>
                <w:sz w:val="18"/>
                <w:szCs w:val="18"/>
              </w:rPr>
            </w:pPr>
            <w:r w:rsidRPr="00317F22">
              <w:rPr>
                <w:rFonts w:ascii="メイリオ" w:eastAsia="メイリオ" w:hAnsi="メイリオ" w:cs="メイリオ" w:hint="eastAsia"/>
                <w:spacing w:val="-8"/>
                <w:sz w:val="18"/>
                <w:szCs w:val="18"/>
              </w:rPr>
              <w:t>標準化関係所属において、現行システム調査、</w:t>
            </w:r>
            <w:r w:rsidRPr="00317F22">
              <w:rPr>
                <w:rFonts w:ascii="メイリオ" w:eastAsia="メイリオ" w:hAnsi="メイリオ" w:cs="メイリオ"/>
                <w:spacing w:val="-8"/>
                <w:sz w:val="18"/>
                <w:szCs w:val="18"/>
              </w:rPr>
              <w:t>Fit＆Gap分析</w:t>
            </w:r>
            <w:r w:rsidR="00220152">
              <w:rPr>
                <w:rStyle w:val="af2"/>
                <w:rFonts w:ascii="メイリオ" w:eastAsia="メイリオ" w:hAnsi="メイリオ" w:cs="メイリオ"/>
                <w:spacing w:val="-8"/>
                <w:sz w:val="18"/>
                <w:szCs w:val="18"/>
              </w:rPr>
              <w:endnoteReference w:id="8"/>
            </w:r>
            <w:r w:rsidRPr="00317F22">
              <w:rPr>
                <w:rFonts w:ascii="メイリオ" w:eastAsia="メイリオ" w:hAnsi="メイリオ" w:cs="メイリオ"/>
                <w:spacing w:val="-8"/>
                <w:sz w:val="18"/>
                <w:szCs w:val="18"/>
              </w:rPr>
              <w:t xml:space="preserve"> 、ＢＰＲ</w:t>
            </w:r>
            <w:r w:rsidR="00220152">
              <w:rPr>
                <w:rStyle w:val="af2"/>
                <w:rFonts w:ascii="メイリオ" w:eastAsia="メイリオ" w:hAnsi="メイリオ" w:cs="メイリオ"/>
                <w:spacing w:val="-8"/>
                <w:sz w:val="18"/>
                <w:szCs w:val="18"/>
              </w:rPr>
              <w:endnoteReference w:id="9"/>
            </w:r>
            <w:r w:rsidRPr="00317F22">
              <w:rPr>
                <w:rFonts w:ascii="メイリオ" w:eastAsia="メイリオ" w:hAnsi="メイリオ" w:cs="メイリオ"/>
                <w:spacing w:val="-8"/>
                <w:sz w:val="18"/>
                <w:szCs w:val="18"/>
              </w:rPr>
              <w:t>を実施した。</w:t>
            </w:r>
          </w:p>
          <w:p w14:paraId="523D1015" w14:textId="43BAAAD4" w:rsidR="00990D00" w:rsidRDefault="00990D00" w:rsidP="00990D00">
            <w:pPr>
              <w:pStyle w:val="af9"/>
              <w:numPr>
                <w:ilvl w:val="0"/>
                <w:numId w:val="3"/>
              </w:numPr>
              <w:spacing w:afterLines="10" w:after="29" w:line="220" w:lineRule="exact"/>
              <w:ind w:leftChars="0" w:left="316" w:hanging="142"/>
              <w:rPr>
                <w:rFonts w:ascii="メイリオ" w:eastAsia="メイリオ" w:hAnsi="メイリオ" w:cs="メイリオ"/>
                <w:spacing w:val="-8"/>
                <w:sz w:val="18"/>
                <w:szCs w:val="18"/>
              </w:rPr>
            </w:pPr>
            <w:r w:rsidRPr="00990D00">
              <w:rPr>
                <w:rFonts w:ascii="メイリオ" w:eastAsia="メイリオ" w:hAnsi="メイリオ" w:cs="メイリオ" w:hint="eastAsia"/>
                <w:spacing w:val="-8"/>
                <w:sz w:val="18"/>
                <w:szCs w:val="18"/>
              </w:rPr>
              <w:t>区役所業務集約化等基本方針を取りまとめた。</w:t>
            </w:r>
          </w:p>
          <w:p w14:paraId="24C86CC0" w14:textId="21452ED1" w:rsidR="00723BA2" w:rsidRPr="00A179DD" w:rsidRDefault="00F77BD6" w:rsidP="00482D97">
            <w:pPr>
              <w:spacing w:beforeLines="10" w:before="29" w:afterLines="10" w:after="29" w:line="220" w:lineRule="exact"/>
              <w:rPr>
                <w:rFonts w:ascii="ＭＳ ゴシック" w:eastAsia="ＭＳ ゴシック" w:hAnsi="ＭＳ ゴシック" w:cs="メイリオ"/>
                <w:b/>
                <w:spacing w:val="-8"/>
                <w:sz w:val="18"/>
                <w:szCs w:val="18"/>
              </w:rPr>
            </w:pPr>
            <w:r w:rsidRPr="00A179DD">
              <w:rPr>
                <w:rFonts w:ascii="ＭＳ ゴシック" w:eastAsia="ＭＳ ゴシック" w:hAnsi="ＭＳ ゴシック" w:cs="メイリオ" w:hint="eastAsia"/>
                <w:b/>
                <w:kern w:val="0"/>
                <w:sz w:val="18"/>
                <w:szCs w:val="18"/>
              </w:rPr>
              <w:t>持続可能な施設マネジメントの取組の推進〔p</w:t>
            </w:r>
            <w:r w:rsidR="00C1440D">
              <w:rPr>
                <w:rFonts w:ascii="ＭＳ ゴシック" w:eastAsia="ＭＳ ゴシック" w:hAnsi="ＭＳ ゴシック" w:cs="メイリオ" w:hint="eastAsia"/>
                <w:b/>
                <w:kern w:val="0"/>
                <w:sz w:val="18"/>
                <w:szCs w:val="18"/>
              </w:rPr>
              <w:t>42～44</w:t>
            </w:r>
            <w:r w:rsidRPr="00A179DD">
              <w:rPr>
                <w:rFonts w:ascii="ＭＳ ゴシック" w:eastAsia="ＭＳ ゴシック" w:hAnsi="ＭＳ ゴシック" w:cs="メイリオ" w:hint="eastAsia"/>
                <w:b/>
                <w:kern w:val="0"/>
                <w:sz w:val="18"/>
                <w:szCs w:val="18"/>
              </w:rPr>
              <w:t>〕</w:t>
            </w:r>
          </w:p>
          <w:p w14:paraId="46D462F1" w14:textId="00B33C43" w:rsidR="00723BA2" w:rsidRPr="00317F22" w:rsidRDefault="00723BA2" w:rsidP="00317F22">
            <w:pPr>
              <w:pStyle w:val="af9"/>
              <w:numPr>
                <w:ilvl w:val="0"/>
                <w:numId w:val="4"/>
              </w:numPr>
              <w:spacing w:beforeLines="10" w:before="29" w:afterLines="10" w:after="29" w:line="220" w:lineRule="exact"/>
              <w:ind w:leftChars="0" w:left="316" w:hanging="142"/>
              <w:rPr>
                <w:rFonts w:ascii="メイリオ" w:eastAsia="メイリオ" w:hAnsi="メイリオ" w:cs="メイリオ"/>
                <w:spacing w:val="-8"/>
                <w:sz w:val="18"/>
                <w:szCs w:val="18"/>
              </w:rPr>
            </w:pPr>
            <w:r w:rsidRPr="00723BA2">
              <w:rPr>
                <w:rFonts w:ascii="メイリオ" w:eastAsia="メイリオ" w:hAnsi="メイリオ" w:cs="メイリオ" w:hint="eastAsia"/>
                <w:spacing w:val="-8"/>
                <w:sz w:val="18"/>
                <w:szCs w:val="18"/>
              </w:rPr>
              <w:t>新公会計制度に基づくコスト情報などを活用した資産情報の一元化・見える化の取組を継続して実施した。</w:t>
            </w:r>
          </w:p>
          <w:p w14:paraId="7FD48541" w14:textId="4C6DF9F2" w:rsidR="00723BA2" w:rsidRPr="00317F22" w:rsidRDefault="00723BA2" w:rsidP="00317F22">
            <w:pPr>
              <w:pStyle w:val="af9"/>
              <w:numPr>
                <w:ilvl w:val="0"/>
                <w:numId w:val="4"/>
              </w:numPr>
              <w:spacing w:beforeLines="10" w:before="29" w:afterLines="10" w:after="29" w:line="220" w:lineRule="exact"/>
              <w:ind w:leftChars="0" w:left="316" w:hanging="142"/>
              <w:rPr>
                <w:rFonts w:ascii="メイリオ" w:eastAsia="メイリオ" w:hAnsi="メイリオ" w:cs="メイリオ"/>
                <w:spacing w:val="-8"/>
                <w:sz w:val="18"/>
                <w:szCs w:val="18"/>
              </w:rPr>
            </w:pPr>
            <w:r w:rsidRPr="00723BA2">
              <w:rPr>
                <w:rFonts w:ascii="メイリオ" w:eastAsia="メイリオ" w:hAnsi="メイリオ" w:cs="メイリオ" w:hint="eastAsia"/>
                <w:spacing w:val="-8"/>
                <w:sz w:val="18"/>
                <w:szCs w:val="18"/>
              </w:rPr>
              <w:t>試行ガイドラインを活用して施設の分析・評価等を実施し、将来の施設の方向性を検討した。</w:t>
            </w:r>
          </w:p>
          <w:p w14:paraId="0295B867" w14:textId="5A85AE77" w:rsidR="007B4FAA" w:rsidRDefault="007B4FAA" w:rsidP="00723BA2">
            <w:pPr>
              <w:pStyle w:val="af9"/>
              <w:numPr>
                <w:ilvl w:val="0"/>
                <w:numId w:val="4"/>
              </w:numPr>
              <w:spacing w:beforeLines="10" w:before="29" w:afterLines="10" w:after="29" w:line="220" w:lineRule="exact"/>
              <w:ind w:leftChars="0" w:left="316" w:hanging="142"/>
              <w:rPr>
                <w:rFonts w:ascii="メイリオ" w:eastAsia="メイリオ" w:hAnsi="メイリオ" w:cs="メイリオ"/>
                <w:spacing w:val="-8"/>
                <w:sz w:val="18"/>
                <w:szCs w:val="18"/>
              </w:rPr>
            </w:pPr>
            <w:r w:rsidRPr="00317F22">
              <w:rPr>
                <w:rFonts w:ascii="メイリオ" w:eastAsia="メイリオ" w:hAnsi="メイリオ" w:cs="メイリオ" w:hint="eastAsia"/>
                <w:spacing w:val="-8"/>
                <w:sz w:val="18"/>
                <w:szCs w:val="18"/>
              </w:rPr>
              <w:t>「空き施設等活用方針」に基づき</w:t>
            </w:r>
            <w:r w:rsidR="00857550" w:rsidRPr="00317F22">
              <w:rPr>
                <w:rFonts w:ascii="メイリオ" w:eastAsia="メイリオ" w:hAnsi="メイリオ" w:cs="メイリオ" w:hint="eastAsia"/>
                <w:spacing w:val="-8"/>
                <w:sz w:val="18"/>
                <w:szCs w:val="18"/>
              </w:rPr>
              <w:t>、空き施設の調査・活用方針の整理などの取組を</w:t>
            </w:r>
            <w:r w:rsidR="00D64AE3">
              <w:rPr>
                <w:rFonts w:ascii="メイリオ" w:eastAsia="メイリオ" w:hAnsi="メイリオ" w:cs="メイリオ" w:hint="eastAsia"/>
                <w:spacing w:val="-8"/>
                <w:sz w:val="18"/>
                <w:szCs w:val="18"/>
              </w:rPr>
              <w:t>継続して</w:t>
            </w:r>
            <w:r w:rsidR="00857550" w:rsidRPr="00317F22">
              <w:rPr>
                <w:rFonts w:ascii="メイリオ" w:eastAsia="メイリオ" w:hAnsi="メイリオ" w:cs="メイリオ" w:hint="eastAsia"/>
                <w:spacing w:val="-8"/>
                <w:sz w:val="18"/>
                <w:szCs w:val="18"/>
              </w:rPr>
              <w:t>実施した。</w:t>
            </w:r>
          </w:p>
          <w:p w14:paraId="6FD0FDBA" w14:textId="0C543205" w:rsidR="00E051A0" w:rsidRPr="00A179DD" w:rsidRDefault="001B452C" w:rsidP="00317F22">
            <w:pPr>
              <w:spacing w:beforeLines="10" w:before="29" w:afterLines="10" w:after="29" w:line="220" w:lineRule="exact"/>
              <w:rPr>
                <w:rFonts w:ascii="ＭＳ ゴシック" w:eastAsia="ＭＳ ゴシック" w:hAnsi="ＭＳ ゴシック" w:cs="メイリオ"/>
                <w:b/>
                <w:spacing w:val="-6"/>
                <w:sz w:val="18"/>
                <w:szCs w:val="18"/>
              </w:rPr>
            </w:pPr>
            <w:r w:rsidRPr="00A179DD">
              <w:rPr>
                <w:rFonts w:ascii="ＭＳ ゴシック" w:eastAsia="ＭＳ ゴシック" w:hAnsi="ＭＳ ゴシック" w:cs="メイリオ" w:hint="eastAsia"/>
                <w:b/>
                <w:spacing w:val="-6"/>
                <w:sz w:val="18"/>
                <w:szCs w:val="18"/>
              </w:rPr>
              <w:t>大規模事業等のリスク管理〔p</w:t>
            </w:r>
            <w:r w:rsidR="00C1440D">
              <w:rPr>
                <w:rFonts w:ascii="ＭＳ ゴシック" w:eastAsia="ＭＳ ゴシック" w:hAnsi="ＭＳ ゴシック" w:cs="メイリオ" w:hint="eastAsia"/>
                <w:b/>
                <w:spacing w:val="-6"/>
                <w:sz w:val="18"/>
                <w:szCs w:val="18"/>
              </w:rPr>
              <w:t>45～46</w:t>
            </w:r>
            <w:r w:rsidRPr="00A179DD">
              <w:rPr>
                <w:rFonts w:ascii="ＭＳ ゴシック" w:eastAsia="ＭＳ ゴシック" w:hAnsi="ＭＳ ゴシック" w:cs="メイリオ" w:hint="eastAsia"/>
                <w:b/>
                <w:spacing w:val="-6"/>
                <w:sz w:val="18"/>
                <w:szCs w:val="18"/>
              </w:rPr>
              <w:t>〕</w:t>
            </w:r>
          </w:p>
          <w:p w14:paraId="7A1B11E3" w14:textId="087BF4A3" w:rsidR="001B452C" w:rsidRDefault="001B452C" w:rsidP="00E051A0">
            <w:pPr>
              <w:pStyle w:val="af9"/>
              <w:numPr>
                <w:ilvl w:val="0"/>
                <w:numId w:val="5"/>
              </w:numPr>
              <w:spacing w:beforeLines="10" w:before="29" w:afterLines="10" w:after="29" w:line="220" w:lineRule="exact"/>
              <w:ind w:leftChars="0" w:left="316" w:hanging="142"/>
              <w:rPr>
                <w:rFonts w:ascii="メイリオ" w:eastAsia="メイリオ" w:hAnsi="メイリオ" w:cs="メイリオ"/>
                <w:spacing w:val="-6"/>
                <w:sz w:val="18"/>
                <w:szCs w:val="18"/>
              </w:rPr>
            </w:pPr>
            <w:r w:rsidRPr="00317F22">
              <w:rPr>
                <w:rFonts w:ascii="メイリオ" w:eastAsia="メイリオ" w:hAnsi="メイリオ" w:cs="メイリオ"/>
                <w:spacing w:val="-6"/>
                <w:sz w:val="18"/>
                <w:szCs w:val="18"/>
              </w:rPr>
              <w:t>10億円以上の大規模事業等に関わる</w:t>
            </w:r>
            <w:r w:rsidR="00705756">
              <w:rPr>
                <w:rFonts w:ascii="メイリオ" w:eastAsia="メイリオ" w:hAnsi="メイリオ" w:cs="メイリオ" w:hint="eastAsia"/>
                <w:spacing w:val="-6"/>
                <w:sz w:val="18"/>
                <w:szCs w:val="18"/>
              </w:rPr>
              <w:t>５</w:t>
            </w:r>
            <w:r w:rsidRPr="00317F22">
              <w:rPr>
                <w:rFonts w:ascii="メイリオ" w:eastAsia="メイリオ" w:hAnsi="メイリオ" w:cs="メイリオ"/>
                <w:spacing w:val="-6"/>
                <w:sz w:val="18"/>
                <w:szCs w:val="18"/>
              </w:rPr>
              <w:t>所属</w:t>
            </w:r>
            <w:r w:rsidRPr="00317F22">
              <w:rPr>
                <w:rFonts w:ascii="メイリオ" w:eastAsia="メイリオ" w:hAnsi="メイリオ" w:cs="メイリオ" w:hint="eastAsia"/>
                <w:spacing w:val="-6"/>
                <w:sz w:val="18"/>
                <w:szCs w:val="18"/>
              </w:rPr>
              <w:t>において</w:t>
            </w:r>
            <w:r w:rsidR="00857550" w:rsidRPr="00317F22">
              <w:rPr>
                <w:rFonts w:ascii="メイリオ" w:eastAsia="メイリオ" w:hAnsi="メイリオ" w:cs="メイリオ" w:hint="eastAsia"/>
                <w:spacing w:val="-6"/>
                <w:sz w:val="18"/>
                <w:szCs w:val="18"/>
              </w:rPr>
              <w:t>、</w:t>
            </w:r>
            <w:r w:rsidR="00E051A0" w:rsidRPr="00317F22">
              <w:rPr>
                <w:rFonts w:ascii="メイリオ" w:eastAsia="メイリオ" w:hAnsi="メイリオ" w:cs="メイリオ" w:hint="eastAsia"/>
                <w:spacing w:val="-6"/>
                <w:sz w:val="18"/>
                <w:szCs w:val="18"/>
              </w:rPr>
              <w:t>財務リスクの管理について、組織的・自律的に事業所管所属において継続実施した。</w:t>
            </w:r>
          </w:p>
          <w:p w14:paraId="7BA276DC" w14:textId="45FBD111" w:rsidR="00E051A0" w:rsidRPr="00A179DD" w:rsidRDefault="001B452C" w:rsidP="001B452C">
            <w:pPr>
              <w:spacing w:line="220" w:lineRule="exact"/>
              <w:rPr>
                <w:rFonts w:ascii="ＭＳ ゴシック" w:eastAsia="ＭＳ ゴシック" w:hAnsi="ＭＳ ゴシック" w:cs="メイリオ"/>
                <w:b/>
                <w:spacing w:val="-8"/>
                <w:sz w:val="18"/>
                <w:szCs w:val="18"/>
              </w:rPr>
            </w:pPr>
            <w:r w:rsidRPr="00A179DD">
              <w:rPr>
                <w:rFonts w:ascii="ＭＳ ゴシック" w:eastAsia="ＭＳ ゴシック" w:hAnsi="ＭＳ ゴシック" w:cs="メイリオ" w:hint="eastAsia"/>
                <w:b/>
                <w:spacing w:val="-8"/>
                <w:sz w:val="18"/>
                <w:szCs w:val="18"/>
              </w:rPr>
              <w:lastRenderedPageBreak/>
              <w:t>施策・事業の見直し〔p</w:t>
            </w:r>
            <w:r w:rsidR="00C1440D">
              <w:rPr>
                <w:rFonts w:ascii="ＭＳ ゴシック" w:eastAsia="ＭＳ ゴシック" w:hAnsi="ＭＳ ゴシック" w:cs="メイリオ" w:hint="eastAsia"/>
                <w:b/>
                <w:spacing w:val="-8"/>
                <w:sz w:val="18"/>
                <w:szCs w:val="18"/>
              </w:rPr>
              <w:t>47～48</w:t>
            </w:r>
            <w:r w:rsidRPr="00A179DD">
              <w:rPr>
                <w:rFonts w:ascii="ＭＳ ゴシック" w:eastAsia="ＭＳ ゴシック" w:hAnsi="ＭＳ ゴシック" w:cs="メイリオ" w:hint="eastAsia"/>
                <w:b/>
                <w:spacing w:val="-8"/>
                <w:sz w:val="18"/>
                <w:szCs w:val="18"/>
              </w:rPr>
              <w:t>〕</w:t>
            </w:r>
          </w:p>
          <w:p w14:paraId="004CB71D" w14:textId="08758EB1" w:rsidR="001B452C" w:rsidRPr="00317F22" w:rsidRDefault="00E051A0" w:rsidP="00317F22">
            <w:pPr>
              <w:pStyle w:val="af9"/>
              <w:numPr>
                <w:ilvl w:val="0"/>
                <w:numId w:val="5"/>
              </w:numPr>
              <w:spacing w:line="220" w:lineRule="exact"/>
              <w:ind w:leftChars="0" w:left="316" w:hanging="142"/>
              <w:rPr>
                <w:rFonts w:ascii="メイリオ" w:eastAsia="メイリオ" w:hAnsi="メイリオ" w:cs="メイリオ"/>
                <w:spacing w:val="-8"/>
                <w:sz w:val="18"/>
                <w:szCs w:val="18"/>
              </w:rPr>
            </w:pPr>
            <w:r w:rsidRPr="00317F22">
              <w:rPr>
                <w:rFonts w:ascii="メイリオ" w:eastAsia="メイリオ" w:hAnsi="メイリオ" w:cs="メイリオ" w:hint="eastAsia"/>
                <w:spacing w:val="-8"/>
                <w:sz w:val="18"/>
                <w:szCs w:val="18"/>
              </w:rPr>
              <w:t>フルコスト比較による事業評価の仕組みの運用を行った。</w:t>
            </w:r>
          </w:p>
          <w:p w14:paraId="775C573A" w14:textId="2347C2D3" w:rsidR="00D00557" w:rsidRPr="00A179DD" w:rsidRDefault="00851206" w:rsidP="00851206">
            <w:pPr>
              <w:spacing w:line="220" w:lineRule="exact"/>
              <w:rPr>
                <w:rFonts w:ascii="ＭＳ ゴシック" w:eastAsia="ＭＳ ゴシック" w:hAnsi="ＭＳ ゴシック" w:cs="メイリオ"/>
                <w:b/>
                <w:spacing w:val="-8"/>
                <w:sz w:val="18"/>
                <w:szCs w:val="18"/>
              </w:rPr>
            </w:pPr>
            <w:r w:rsidRPr="00A179DD">
              <w:rPr>
                <w:rFonts w:ascii="ＭＳ ゴシック" w:eastAsia="ＭＳ ゴシック" w:hAnsi="ＭＳ ゴシック" w:cs="メイリオ" w:hint="eastAsia"/>
                <w:b/>
                <w:spacing w:val="-8"/>
                <w:sz w:val="18"/>
                <w:szCs w:val="18"/>
              </w:rPr>
              <w:t>人員マネジメントの推進〔p</w:t>
            </w:r>
            <w:r w:rsidR="00C1440D">
              <w:rPr>
                <w:rFonts w:ascii="ＭＳ ゴシック" w:eastAsia="ＭＳ ゴシック" w:hAnsi="ＭＳ ゴシック" w:cs="メイリオ" w:hint="eastAsia"/>
                <w:b/>
                <w:spacing w:val="-8"/>
                <w:sz w:val="18"/>
                <w:szCs w:val="18"/>
              </w:rPr>
              <w:t>49～50</w:t>
            </w:r>
            <w:r w:rsidRPr="00A179DD">
              <w:rPr>
                <w:rFonts w:ascii="ＭＳ ゴシック" w:eastAsia="ＭＳ ゴシック" w:hAnsi="ＭＳ ゴシック" w:cs="メイリオ" w:hint="eastAsia"/>
                <w:b/>
                <w:spacing w:val="-8"/>
                <w:sz w:val="18"/>
                <w:szCs w:val="18"/>
              </w:rPr>
              <w:t>〕</w:t>
            </w:r>
          </w:p>
          <w:p w14:paraId="3A303E39" w14:textId="2C2157AD" w:rsidR="00D00557" w:rsidRPr="00317F22" w:rsidRDefault="00D00557" w:rsidP="00317F22">
            <w:pPr>
              <w:pStyle w:val="af9"/>
              <w:numPr>
                <w:ilvl w:val="0"/>
                <w:numId w:val="5"/>
              </w:numPr>
              <w:spacing w:line="220" w:lineRule="exact"/>
              <w:ind w:leftChars="0" w:left="316" w:hanging="142"/>
              <w:rPr>
                <w:rFonts w:ascii="メイリオ" w:eastAsia="メイリオ" w:hAnsi="メイリオ"/>
                <w:sz w:val="18"/>
                <w:szCs w:val="18"/>
              </w:rPr>
            </w:pPr>
            <w:r w:rsidRPr="00317F22">
              <w:rPr>
                <w:rFonts w:ascii="メイリオ" w:eastAsia="メイリオ" w:hAnsi="メイリオ" w:hint="eastAsia"/>
                <w:sz w:val="18"/>
                <w:szCs w:val="18"/>
              </w:rPr>
              <w:t>技能労務職員数の削減</w:t>
            </w:r>
            <w:r w:rsidR="00FC4FEA">
              <w:rPr>
                <w:rFonts w:ascii="メイリオ" w:eastAsia="メイリオ" w:hAnsi="メイリオ" w:hint="eastAsia"/>
                <w:sz w:val="18"/>
                <w:szCs w:val="18"/>
              </w:rPr>
              <w:t>（元年10月比）</w:t>
            </w:r>
          </w:p>
          <w:p w14:paraId="67CFE539" w14:textId="4D6FF7ED" w:rsidR="00D00557" w:rsidRPr="00A179DD" w:rsidRDefault="00D00557" w:rsidP="00D00557">
            <w:pPr>
              <w:spacing w:line="220" w:lineRule="exact"/>
              <w:ind w:firstLineChars="350" w:firstLine="567"/>
              <w:rPr>
                <w:rFonts w:ascii="メイリオ" w:eastAsia="メイリオ" w:hAnsi="メイリオ"/>
                <w:w w:val="90"/>
                <w:sz w:val="18"/>
                <w:szCs w:val="18"/>
              </w:rPr>
            </w:pPr>
            <w:r w:rsidRPr="00A179DD">
              <w:rPr>
                <w:rFonts w:ascii="メイリオ" w:eastAsia="メイリオ" w:hAnsi="メイリオ" w:hint="eastAsia"/>
                <w:w w:val="90"/>
                <w:sz w:val="18"/>
                <w:szCs w:val="18"/>
              </w:rPr>
              <w:t>目標▲</w:t>
            </w:r>
            <w:r>
              <w:rPr>
                <w:rFonts w:ascii="メイリオ" w:eastAsia="メイリオ" w:hAnsi="メイリオ" w:hint="eastAsia"/>
                <w:w w:val="90"/>
                <w:sz w:val="18"/>
                <w:szCs w:val="18"/>
              </w:rPr>
              <w:t>400</w:t>
            </w:r>
            <w:r w:rsidRPr="00A179DD">
              <w:rPr>
                <w:rFonts w:ascii="メイリオ" w:eastAsia="メイリオ" w:hAnsi="メイリオ" w:hint="eastAsia"/>
                <w:w w:val="90"/>
                <w:sz w:val="18"/>
                <w:szCs w:val="18"/>
              </w:rPr>
              <w:t>人</w:t>
            </w:r>
          </w:p>
          <w:p w14:paraId="2D99B7B7" w14:textId="60C07311" w:rsidR="00D00557" w:rsidRPr="00A179DD" w:rsidRDefault="00D00557" w:rsidP="00D00557">
            <w:pPr>
              <w:spacing w:afterLines="10" w:after="29" w:line="220" w:lineRule="exact"/>
              <w:ind w:firstLineChars="350" w:firstLine="567"/>
              <w:rPr>
                <w:rFonts w:ascii="ＭＳ ゴシック" w:eastAsia="ＭＳ ゴシック" w:hAnsi="ＭＳ ゴシック" w:cs="メイリオ"/>
                <w:b/>
                <w:bCs/>
                <w:spacing w:val="-8"/>
                <w:w w:val="90"/>
                <w:sz w:val="18"/>
                <w:szCs w:val="18"/>
              </w:rPr>
            </w:pPr>
            <w:r w:rsidRPr="00A179DD">
              <w:rPr>
                <w:rFonts w:ascii="メイリオ" w:eastAsia="メイリオ" w:hAnsi="メイリオ" w:hint="eastAsia"/>
                <w:w w:val="90"/>
                <w:sz w:val="18"/>
                <w:szCs w:val="18"/>
              </w:rPr>
              <w:t>実績▲</w:t>
            </w:r>
            <w:r>
              <w:rPr>
                <w:rFonts w:ascii="メイリオ" w:eastAsia="メイリオ" w:hAnsi="メイリオ" w:hint="eastAsia"/>
                <w:w w:val="90"/>
                <w:sz w:val="18"/>
                <w:szCs w:val="18"/>
              </w:rPr>
              <w:t>408</w:t>
            </w:r>
            <w:r w:rsidRPr="00A179DD">
              <w:rPr>
                <w:rFonts w:ascii="メイリオ" w:eastAsia="メイリオ" w:hAnsi="メイリオ" w:hint="eastAsia"/>
                <w:w w:val="90"/>
                <w:sz w:val="18"/>
                <w:szCs w:val="18"/>
              </w:rPr>
              <w:t>人</w:t>
            </w:r>
            <w:r w:rsidRPr="00A179DD">
              <w:rPr>
                <w:rFonts w:ascii="メイリオ" w:eastAsia="メイリオ" w:hAnsi="メイリオ"/>
                <w:w w:val="90"/>
                <w:sz w:val="18"/>
                <w:szCs w:val="18"/>
              </w:rPr>
              <w:t xml:space="preserve"> </w:t>
            </w:r>
          </w:p>
          <w:p w14:paraId="57A67DFD" w14:textId="4108E944" w:rsidR="001B452C" w:rsidRPr="00A179DD" w:rsidRDefault="001B452C" w:rsidP="001B452C">
            <w:pPr>
              <w:spacing w:line="220" w:lineRule="exact"/>
              <w:rPr>
                <w:rFonts w:ascii="ＭＳ ゴシック" w:eastAsia="ＭＳ ゴシック" w:hAnsi="ＭＳ ゴシック" w:cs="メイリオ"/>
                <w:b/>
                <w:spacing w:val="-6"/>
                <w:sz w:val="18"/>
                <w:szCs w:val="18"/>
              </w:rPr>
            </w:pPr>
            <w:r w:rsidRPr="00A179DD">
              <w:rPr>
                <w:rFonts w:ascii="ＭＳ ゴシック" w:eastAsia="ＭＳ ゴシック" w:hAnsi="ＭＳ ゴシック" w:cs="メイリオ" w:hint="eastAsia"/>
                <w:b/>
                <w:bCs/>
                <w:spacing w:val="-8"/>
                <w:sz w:val="18"/>
                <w:szCs w:val="18"/>
              </w:rPr>
              <w:t>未利用地の有効活用等</w:t>
            </w:r>
            <w:r w:rsidRPr="00A179DD">
              <w:rPr>
                <w:rFonts w:ascii="ＭＳ ゴシック" w:eastAsia="ＭＳ ゴシック" w:hAnsi="ＭＳ ゴシック" w:cs="メイリオ" w:hint="eastAsia"/>
                <w:b/>
                <w:spacing w:val="-6"/>
                <w:sz w:val="18"/>
                <w:szCs w:val="18"/>
              </w:rPr>
              <w:t>〔p</w:t>
            </w:r>
            <w:r w:rsidR="00C1440D">
              <w:rPr>
                <w:rFonts w:ascii="ＭＳ ゴシック" w:eastAsia="ＭＳ ゴシック" w:hAnsi="ＭＳ ゴシック" w:cs="メイリオ" w:hint="eastAsia"/>
                <w:b/>
                <w:spacing w:val="-6"/>
                <w:sz w:val="18"/>
                <w:szCs w:val="18"/>
              </w:rPr>
              <w:t>51～52</w:t>
            </w:r>
            <w:r w:rsidRPr="00A179DD">
              <w:rPr>
                <w:rFonts w:ascii="ＭＳ ゴシック" w:eastAsia="ＭＳ ゴシック" w:hAnsi="ＭＳ ゴシック" w:cs="メイリオ" w:hint="eastAsia"/>
                <w:b/>
                <w:spacing w:val="-6"/>
                <w:sz w:val="18"/>
                <w:szCs w:val="18"/>
              </w:rPr>
              <w:t>〕</w:t>
            </w:r>
          </w:p>
          <w:p w14:paraId="4AB49A3B" w14:textId="2AC314D9" w:rsidR="001B452C" w:rsidRPr="00317F22" w:rsidRDefault="001B452C" w:rsidP="00317F22">
            <w:pPr>
              <w:pStyle w:val="af9"/>
              <w:numPr>
                <w:ilvl w:val="0"/>
                <w:numId w:val="5"/>
              </w:numPr>
              <w:kinsoku w:val="0"/>
              <w:autoSpaceDE w:val="0"/>
              <w:autoSpaceDN w:val="0"/>
              <w:spacing w:line="220" w:lineRule="exact"/>
              <w:ind w:leftChars="0" w:left="316" w:hanging="142"/>
              <w:rPr>
                <w:rFonts w:ascii="メイリオ" w:eastAsia="メイリオ" w:hAnsi="メイリオ" w:cs="メイリオ"/>
                <w:spacing w:val="-6"/>
                <w:sz w:val="18"/>
                <w:szCs w:val="18"/>
              </w:rPr>
            </w:pPr>
            <w:r w:rsidRPr="00317F22">
              <w:rPr>
                <w:rFonts w:ascii="メイリオ" w:eastAsia="メイリオ" w:hAnsi="メイリオ" w:cs="メイリオ" w:hint="eastAsia"/>
                <w:spacing w:val="-6"/>
                <w:sz w:val="18"/>
                <w:szCs w:val="18"/>
              </w:rPr>
              <w:t>売却収入額：目標</w:t>
            </w:r>
            <w:r w:rsidR="007E5AEE" w:rsidRPr="00317F22">
              <w:rPr>
                <w:rFonts w:ascii="メイリオ" w:eastAsia="メイリオ" w:hAnsi="メイリオ" w:cs="メイリオ"/>
                <w:spacing w:val="-6"/>
                <w:sz w:val="18"/>
                <w:szCs w:val="18"/>
              </w:rPr>
              <w:t xml:space="preserve">   </w:t>
            </w:r>
            <w:r w:rsidRPr="00317F22">
              <w:rPr>
                <w:rFonts w:ascii="メイリオ" w:eastAsia="メイリオ" w:hAnsi="メイリオ" w:cs="メイリオ"/>
                <w:spacing w:val="-6"/>
                <w:sz w:val="18"/>
                <w:szCs w:val="18"/>
              </w:rPr>
              <w:t>60億円（累計</w:t>
            </w:r>
            <w:r w:rsidR="00D00557" w:rsidRPr="00317F22">
              <w:rPr>
                <w:rFonts w:ascii="メイリオ" w:eastAsia="メイリオ" w:hAnsi="メイリオ" w:cs="メイリオ"/>
                <w:spacing w:val="-6"/>
                <w:sz w:val="18"/>
                <w:szCs w:val="18"/>
              </w:rPr>
              <w:t>240</w:t>
            </w:r>
            <w:r w:rsidRPr="00317F22">
              <w:rPr>
                <w:rFonts w:ascii="メイリオ" w:eastAsia="メイリオ" w:hAnsi="メイリオ" w:cs="メイリオ" w:hint="eastAsia"/>
                <w:spacing w:val="-6"/>
                <w:sz w:val="18"/>
                <w:szCs w:val="18"/>
              </w:rPr>
              <w:t>億円）</w:t>
            </w:r>
          </w:p>
          <w:p w14:paraId="138C4A00" w14:textId="4E2EE903" w:rsidR="00CE15FA" w:rsidRPr="00A179DD" w:rsidRDefault="0091091A" w:rsidP="002A7018">
            <w:pPr>
              <w:spacing w:afterLines="10" w:after="29" w:line="220" w:lineRule="exact"/>
              <w:ind w:firstLineChars="800" w:firstLine="1344"/>
              <w:rPr>
                <w:rFonts w:ascii="メイリオ" w:eastAsia="メイリオ" w:hAnsi="メイリオ" w:cs="メイリオ"/>
                <w:spacing w:val="-6"/>
                <w:sz w:val="18"/>
                <w:szCs w:val="18"/>
              </w:rPr>
            </w:pPr>
            <w:r w:rsidRPr="00A179DD">
              <w:rPr>
                <w:rFonts w:ascii="メイリオ" w:eastAsia="メイリオ" w:hAnsi="メイリオ" w:cs="メイリオ" w:hint="eastAsia"/>
                <w:spacing w:val="-6"/>
                <w:sz w:val="18"/>
                <w:szCs w:val="18"/>
              </w:rPr>
              <w:t>実績</w:t>
            </w:r>
            <w:r w:rsidR="00D00557">
              <w:rPr>
                <w:rFonts w:ascii="メイリオ" w:eastAsia="メイリオ" w:hAnsi="メイリオ" w:cs="メイリオ" w:hint="eastAsia"/>
                <w:spacing w:val="-6"/>
                <w:sz w:val="18"/>
                <w:szCs w:val="18"/>
              </w:rPr>
              <w:t>32</w:t>
            </w:r>
            <w:r w:rsidR="00211DBF">
              <w:rPr>
                <w:rFonts w:ascii="メイリオ" w:eastAsia="メイリオ" w:hAnsi="メイリオ" w:cs="メイリオ" w:hint="eastAsia"/>
                <w:spacing w:val="-6"/>
                <w:sz w:val="18"/>
                <w:szCs w:val="18"/>
              </w:rPr>
              <w:t>7</w:t>
            </w:r>
            <w:r w:rsidRPr="00A179DD">
              <w:rPr>
                <w:rFonts w:ascii="メイリオ" w:eastAsia="メイリオ" w:hAnsi="メイリオ" w:cs="メイリオ" w:hint="eastAsia"/>
                <w:spacing w:val="-6"/>
                <w:sz w:val="18"/>
                <w:szCs w:val="18"/>
              </w:rPr>
              <w:t>億円（累計</w:t>
            </w:r>
            <w:r w:rsidR="00D00557">
              <w:rPr>
                <w:rFonts w:ascii="メイリオ" w:eastAsia="メイリオ" w:hAnsi="メイリオ" w:cs="メイリオ" w:hint="eastAsia"/>
                <w:spacing w:val="-6"/>
                <w:sz w:val="18"/>
                <w:szCs w:val="18"/>
              </w:rPr>
              <w:t>6</w:t>
            </w:r>
            <w:r w:rsidR="00211DBF">
              <w:rPr>
                <w:rFonts w:ascii="メイリオ" w:eastAsia="メイリオ" w:hAnsi="メイリオ" w:cs="メイリオ" w:hint="eastAsia"/>
                <w:spacing w:val="-6"/>
                <w:sz w:val="18"/>
                <w:szCs w:val="18"/>
              </w:rPr>
              <w:t>50</w:t>
            </w:r>
            <w:r w:rsidRPr="00A179DD">
              <w:rPr>
                <w:rFonts w:ascii="メイリオ" w:eastAsia="メイリオ" w:hAnsi="メイリオ" w:cs="メイリオ" w:hint="eastAsia"/>
                <w:spacing w:val="-6"/>
                <w:sz w:val="18"/>
                <w:szCs w:val="18"/>
              </w:rPr>
              <w:t>億円）</w:t>
            </w:r>
            <w:r w:rsidRPr="00A179DD">
              <w:rPr>
                <w:rFonts w:ascii="メイリオ" w:eastAsia="メイリオ" w:hAnsi="メイリオ" w:hint="eastAsia"/>
                <w:sz w:val="18"/>
                <w:szCs w:val="18"/>
              </w:rPr>
              <w:t>（決算見込）</w:t>
            </w:r>
          </w:p>
        </w:tc>
        <w:tc>
          <w:tcPr>
            <w:tcW w:w="3827" w:type="dxa"/>
          </w:tcPr>
          <w:p w14:paraId="45496069" w14:textId="4F00BE89" w:rsidR="00B26551" w:rsidRPr="00A179DD" w:rsidRDefault="00B26551" w:rsidP="00B26551">
            <w:pPr>
              <w:spacing w:beforeLines="20" w:before="58" w:line="220" w:lineRule="exact"/>
              <w:rPr>
                <w:rFonts w:ascii="ＭＳ ゴシック" w:eastAsia="ＭＳ ゴシック" w:hAnsi="ＭＳ ゴシック" w:cs="メイリオ"/>
                <w:b/>
                <w:spacing w:val="-6"/>
                <w:sz w:val="18"/>
                <w:szCs w:val="18"/>
              </w:rPr>
            </w:pPr>
            <w:r w:rsidRPr="00A179DD">
              <w:rPr>
                <w:rFonts w:ascii="ＭＳ ゴシック" w:eastAsia="ＭＳ ゴシック" w:hAnsi="ＭＳ ゴシック" w:cs="メイリオ" w:hint="eastAsia"/>
                <w:b/>
                <w:bCs/>
                <w:spacing w:val="-8"/>
                <w:sz w:val="18"/>
                <w:szCs w:val="18"/>
              </w:rPr>
              <w:lastRenderedPageBreak/>
              <w:t>未収金対策の強化</w:t>
            </w:r>
            <w:r w:rsidRPr="00A179DD">
              <w:rPr>
                <w:rFonts w:ascii="ＭＳ ゴシック" w:eastAsia="ＭＳ ゴシック" w:hAnsi="ＭＳ ゴシック" w:cs="メイリオ" w:hint="eastAsia"/>
                <w:b/>
                <w:spacing w:val="-6"/>
                <w:sz w:val="18"/>
                <w:szCs w:val="18"/>
              </w:rPr>
              <w:t>〔p</w:t>
            </w:r>
            <w:r w:rsidR="00A510C6">
              <w:rPr>
                <w:rFonts w:ascii="ＭＳ ゴシック" w:eastAsia="ＭＳ ゴシック" w:hAnsi="ＭＳ ゴシック" w:cs="メイリオ" w:hint="eastAsia"/>
                <w:b/>
                <w:spacing w:val="-6"/>
                <w:sz w:val="18"/>
                <w:szCs w:val="18"/>
              </w:rPr>
              <w:t>53</w:t>
            </w:r>
            <w:r w:rsidRPr="00A179DD">
              <w:rPr>
                <w:rFonts w:ascii="ＭＳ ゴシック" w:eastAsia="ＭＳ ゴシック" w:hAnsi="ＭＳ ゴシック" w:cs="メイリオ" w:hint="eastAsia"/>
                <w:b/>
                <w:spacing w:val="-6"/>
                <w:sz w:val="18"/>
                <w:szCs w:val="18"/>
              </w:rPr>
              <w:t>～</w:t>
            </w:r>
            <w:r w:rsidR="00A510C6">
              <w:rPr>
                <w:rFonts w:ascii="ＭＳ ゴシック" w:eastAsia="ＭＳ ゴシック" w:hAnsi="ＭＳ ゴシック" w:cs="メイリオ" w:hint="eastAsia"/>
                <w:b/>
                <w:spacing w:val="-6"/>
                <w:sz w:val="18"/>
                <w:szCs w:val="18"/>
              </w:rPr>
              <w:t>54</w:t>
            </w:r>
            <w:r w:rsidRPr="00A179DD">
              <w:rPr>
                <w:rFonts w:ascii="ＭＳ ゴシック" w:eastAsia="ＭＳ ゴシック" w:hAnsi="ＭＳ ゴシック" w:cs="メイリオ" w:hint="eastAsia"/>
                <w:b/>
                <w:spacing w:val="-6"/>
                <w:sz w:val="18"/>
                <w:szCs w:val="18"/>
              </w:rPr>
              <w:t>〕</w:t>
            </w:r>
          </w:p>
          <w:p w14:paraId="2B047AC8" w14:textId="43AD08DB" w:rsidR="00B26551" w:rsidRPr="00A179DD" w:rsidRDefault="00B26551" w:rsidP="00B26551">
            <w:pPr>
              <w:spacing w:line="220" w:lineRule="exact"/>
              <w:ind w:leftChars="100" w:left="210"/>
              <w:rPr>
                <w:rFonts w:ascii="メイリオ" w:eastAsia="メイリオ" w:hAnsi="メイリオ" w:cs="メイリオ"/>
                <w:w w:val="85"/>
                <w:kern w:val="0"/>
                <w:sz w:val="18"/>
                <w:szCs w:val="18"/>
              </w:rPr>
            </w:pPr>
            <w:r w:rsidRPr="00A179DD">
              <w:rPr>
                <w:rFonts w:ascii="メイリオ" w:eastAsia="メイリオ" w:hAnsi="メイリオ" w:cs="メイリオ" w:hint="eastAsia"/>
                <w:kern w:val="0"/>
                <w:sz w:val="18"/>
                <w:szCs w:val="18"/>
              </w:rPr>
              <w:t>●未収金残高：目標3</w:t>
            </w:r>
            <w:r w:rsidR="008169F0">
              <w:rPr>
                <w:rFonts w:ascii="メイリオ" w:eastAsia="メイリオ" w:hAnsi="メイリオ" w:cs="メイリオ" w:hint="eastAsia"/>
                <w:kern w:val="0"/>
                <w:sz w:val="18"/>
                <w:szCs w:val="18"/>
              </w:rPr>
              <w:t>39</w:t>
            </w:r>
            <w:r w:rsidRPr="00A179DD">
              <w:rPr>
                <w:rFonts w:ascii="メイリオ" w:eastAsia="メイリオ" w:hAnsi="メイリオ" w:cs="メイリオ" w:hint="eastAsia"/>
                <w:kern w:val="0"/>
                <w:sz w:val="18"/>
                <w:szCs w:val="18"/>
              </w:rPr>
              <w:t>億円以下</w:t>
            </w:r>
          </w:p>
          <w:p w14:paraId="65E70DF1" w14:textId="171779CC" w:rsidR="00B26551" w:rsidRPr="00A179DD" w:rsidRDefault="00B26551" w:rsidP="00B26551">
            <w:pPr>
              <w:spacing w:line="220" w:lineRule="exact"/>
              <w:ind w:leftChars="700" w:left="1470"/>
              <w:rPr>
                <w:rFonts w:ascii="メイリオ" w:eastAsia="メイリオ" w:hAnsi="メイリオ" w:cs="メイリオ"/>
                <w:kern w:val="0"/>
                <w:sz w:val="18"/>
                <w:szCs w:val="18"/>
              </w:rPr>
            </w:pPr>
            <w:r w:rsidRPr="00A179DD">
              <w:rPr>
                <w:rFonts w:ascii="メイリオ" w:eastAsia="メイリオ" w:hAnsi="メイリオ" w:cs="メイリオ" w:hint="eastAsia"/>
                <w:kern w:val="0"/>
                <w:sz w:val="18"/>
                <w:szCs w:val="18"/>
              </w:rPr>
              <w:t>実績</w:t>
            </w:r>
            <w:r w:rsidR="00A510C6">
              <w:rPr>
                <w:rFonts w:ascii="メイリオ" w:eastAsia="メイリオ" w:hAnsi="メイリオ" w:cs="メイリオ" w:hint="eastAsia"/>
                <w:kern w:val="0"/>
                <w:sz w:val="18"/>
                <w:szCs w:val="18"/>
              </w:rPr>
              <w:t>352</w:t>
            </w:r>
            <w:r w:rsidRPr="00A179DD">
              <w:rPr>
                <w:rFonts w:ascii="メイリオ" w:eastAsia="メイリオ" w:hAnsi="メイリオ" w:cs="メイリオ" w:hint="eastAsia"/>
                <w:kern w:val="0"/>
                <w:sz w:val="18"/>
                <w:szCs w:val="18"/>
              </w:rPr>
              <w:t>億円（決算見込）</w:t>
            </w:r>
          </w:p>
          <w:p w14:paraId="4DE0AB1C" w14:textId="2980C825" w:rsidR="00B26551" w:rsidRPr="00B26551" w:rsidRDefault="008169F0" w:rsidP="008169F0">
            <w:pPr>
              <w:spacing w:line="220" w:lineRule="exact"/>
              <w:ind w:leftChars="19" w:left="606" w:hangingChars="337" w:hanging="566"/>
              <w:rPr>
                <w:rFonts w:ascii="メイリオ" w:eastAsia="メイリオ" w:hAnsi="メイリオ" w:cs="メイリオ"/>
                <w:kern w:val="0"/>
                <w:sz w:val="18"/>
                <w:szCs w:val="18"/>
              </w:rPr>
            </w:pPr>
            <w:r>
              <w:rPr>
                <w:rFonts w:ascii="メイリオ" w:eastAsia="メイリオ" w:hAnsi="メイリオ" w:cs="メイリオ" w:hint="eastAsia"/>
                <w:spacing w:val="-6"/>
                <w:sz w:val="18"/>
                <w:szCs w:val="18"/>
              </w:rPr>
              <w:t xml:space="preserve">　　</w:t>
            </w:r>
            <w:r w:rsidR="00B26551" w:rsidRPr="00A179DD">
              <w:rPr>
                <w:rFonts w:ascii="メイリオ" w:eastAsia="メイリオ" w:hAnsi="メイリオ" w:cs="メイリオ" w:hint="eastAsia"/>
                <w:spacing w:val="-6"/>
                <w:sz w:val="18"/>
                <w:szCs w:val="18"/>
              </w:rPr>
              <w:t>⇒</w:t>
            </w:r>
            <w:bookmarkStart w:id="0" w:name="_Hlk175213837"/>
            <w:r w:rsidR="0089141D" w:rsidRPr="0089141D">
              <w:rPr>
                <w:rFonts w:ascii="メイリオ" w:eastAsia="メイリオ" w:hAnsi="メイリオ" w:cs="メイリオ" w:hint="eastAsia"/>
                <w:spacing w:val="-6"/>
                <w:sz w:val="18"/>
                <w:szCs w:val="18"/>
              </w:rPr>
              <w:t>大阪市債権回収対策会議の開催等によるPDCAサイクルの観点に立った進捗管理や総括的指導を行うなど、未収金対策の徹底に取り組んだ。</w:t>
            </w:r>
            <w:bookmarkEnd w:id="0"/>
          </w:p>
        </w:tc>
      </w:tr>
      <w:tr w:rsidR="004F4E30" w:rsidRPr="00A179DD" w14:paraId="542019C5" w14:textId="77777777" w:rsidTr="00B26551">
        <w:tblPrEx>
          <w:tblCellMar>
            <w:top w:w="0" w:type="dxa"/>
            <w:left w:w="108" w:type="dxa"/>
            <w:bottom w:w="0" w:type="dxa"/>
            <w:right w:w="108" w:type="dxa"/>
          </w:tblCellMar>
        </w:tblPrEx>
        <w:trPr>
          <w:trHeight w:val="149"/>
        </w:trPr>
        <w:tc>
          <w:tcPr>
            <w:tcW w:w="1418" w:type="dxa"/>
            <w:vMerge w:val="restart"/>
            <w:shd w:val="clear" w:color="auto" w:fill="B4C6E7" w:themeFill="accent5" w:themeFillTint="66"/>
            <w:vAlign w:val="center"/>
          </w:tcPr>
          <w:p w14:paraId="6CDB4044" w14:textId="5075050B" w:rsidR="004F4E30" w:rsidRPr="00A179DD" w:rsidRDefault="004F4E30" w:rsidP="00FD4387">
            <w:pPr>
              <w:widowControl/>
              <w:spacing w:line="220" w:lineRule="exact"/>
              <w:ind w:left="180" w:hangingChars="100" w:hanging="180"/>
              <w:jc w:val="left"/>
              <w:rPr>
                <w:rFonts w:ascii="メイリオ" w:eastAsia="メイリオ" w:hAnsi="メイリオ" w:cs="メイリオ"/>
                <w:sz w:val="20"/>
                <w:szCs w:val="21"/>
              </w:rPr>
            </w:pPr>
            <w:r w:rsidRPr="00A179DD">
              <w:rPr>
                <w:rFonts w:ascii="メイリオ" w:eastAsia="メイリオ" w:hAnsi="メイリオ" w:cs="メイリオ" w:hint="eastAsia"/>
                <w:b/>
                <w:sz w:val="18"/>
                <w:szCs w:val="18"/>
              </w:rPr>
              <w:t>4ニア・イズ・ベター</w:t>
            </w:r>
            <w:r w:rsidR="00312F01" w:rsidRPr="00A179DD">
              <w:rPr>
                <w:rStyle w:val="af2"/>
                <w:rFonts w:ascii="メイリオ" w:eastAsia="メイリオ" w:hAnsi="メイリオ" w:cs="メイリオ"/>
                <w:b/>
                <w:sz w:val="18"/>
                <w:szCs w:val="18"/>
              </w:rPr>
              <w:endnoteReference w:id="10"/>
            </w:r>
            <w:r w:rsidRPr="00A179DD">
              <w:rPr>
                <w:rFonts w:ascii="メイリオ" w:eastAsia="メイリオ" w:hAnsi="メイリオ" w:cs="メイリオ" w:hint="eastAsia"/>
                <w:b/>
                <w:sz w:val="18"/>
                <w:szCs w:val="18"/>
              </w:rPr>
              <w:t>の徹底</w:t>
            </w:r>
          </w:p>
        </w:tc>
        <w:tc>
          <w:tcPr>
            <w:tcW w:w="5812" w:type="dxa"/>
            <w:tcBorders>
              <w:bottom w:val="single" w:sz="4" w:space="0" w:color="auto"/>
            </w:tcBorders>
            <w:vAlign w:val="center"/>
          </w:tcPr>
          <w:p w14:paraId="323D66B7" w14:textId="115DD4D5" w:rsidR="004F4E30" w:rsidRPr="00A179DD" w:rsidRDefault="004F4E30" w:rsidP="004F4E30">
            <w:pPr>
              <w:spacing w:line="220" w:lineRule="exact"/>
              <w:rPr>
                <w:rFonts w:ascii="ＭＳ ゴシック" w:eastAsia="ＭＳ ゴシック" w:hAnsi="ＭＳ ゴシック" w:cs="メイリオ"/>
                <w:b/>
                <w:kern w:val="0"/>
                <w:sz w:val="18"/>
                <w:szCs w:val="18"/>
              </w:rPr>
            </w:pPr>
            <w:r w:rsidRPr="00A179DD">
              <w:rPr>
                <w:rFonts w:ascii="メイリオ" w:eastAsia="メイリオ" w:hAnsi="メイリオ" w:cs="メイリオ" w:hint="eastAsia"/>
                <w:b/>
                <w:spacing w:val="60"/>
                <w:kern w:val="0"/>
                <w:sz w:val="18"/>
                <w:szCs w:val="18"/>
                <w:fitText w:val="480" w:id="1454591233"/>
              </w:rPr>
              <w:t>達</w:t>
            </w:r>
            <w:r w:rsidRPr="00A179DD">
              <w:rPr>
                <w:rFonts w:ascii="メイリオ" w:eastAsia="メイリオ" w:hAnsi="メイリオ" w:cs="メイリオ" w:hint="eastAsia"/>
                <w:b/>
                <w:kern w:val="0"/>
                <w:sz w:val="18"/>
                <w:szCs w:val="18"/>
                <w:fitText w:val="480" w:id="1454591233"/>
              </w:rPr>
              <w:t>成</w:t>
            </w:r>
            <w:r w:rsidRPr="00A179DD">
              <w:rPr>
                <w:rFonts w:ascii="メイリオ" w:eastAsia="メイリオ" w:hAnsi="メイリオ" w:cs="メイリオ" w:hint="eastAsia"/>
                <w:b/>
                <w:spacing w:val="-6"/>
                <w:sz w:val="18"/>
                <w:szCs w:val="18"/>
              </w:rPr>
              <w:t>：４件</w:t>
            </w:r>
          </w:p>
        </w:tc>
        <w:tc>
          <w:tcPr>
            <w:tcW w:w="3827" w:type="dxa"/>
            <w:tcBorders>
              <w:bottom w:val="single" w:sz="4" w:space="0" w:color="auto"/>
            </w:tcBorders>
          </w:tcPr>
          <w:p w14:paraId="789A579D" w14:textId="5991E8CD" w:rsidR="004F4E30" w:rsidRPr="00A179DD" w:rsidRDefault="004F4E30" w:rsidP="00FD4387">
            <w:pPr>
              <w:spacing w:line="220" w:lineRule="exact"/>
              <w:jc w:val="center"/>
              <w:rPr>
                <w:rFonts w:ascii="ＭＳ ゴシック" w:eastAsia="ＭＳ ゴシック" w:hAnsi="ＭＳ ゴシック" w:cs="メイリオ"/>
                <w:b/>
                <w:spacing w:val="-8"/>
                <w:sz w:val="18"/>
                <w:szCs w:val="18"/>
              </w:rPr>
            </w:pPr>
            <w:r w:rsidRPr="00A179DD">
              <w:rPr>
                <w:rFonts w:ascii="メイリオ" w:eastAsia="メイリオ" w:hAnsi="メイリオ" w:cs="メイリオ" w:hint="eastAsia"/>
                <w:b/>
                <w:spacing w:val="-8"/>
                <w:sz w:val="18"/>
                <w:szCs w:val="18"/>
              </w:rPr>
              <w:t>―</w:t>
            </w:r>
          </w:p>
        </w:tc>
      </w:tr>
      <w:tr w:rsidR="004F4E30" w:rsidRPr="00A179DD" w14:paraId="1280208A" w14:textId="77777777" w:rsidTr="00B26551">
        <w:trPr>
          <w:trHeight w:val="3148"/>
        </w:trPr>
        <w:tc>
          <w:tcPr>
            <w:tcW w:w="1418" w:type="dxa"/>
            <w:vMerge/>
            <w:shd w:val="clear" w:color="auto" w:fill="B4C6E7" w:themeFill="accent5" w:themeFillTint="66"/>
            <w:vAlign w:val="center"/>
          </w:tcPr>
          <w:p w14:paraId="45F93017" w14:textId="77777777" w:rsidR="004F4E30" w:rsidRPr="00A179DD" w:rsidRDefault="004F4E30" w:rsidP="004F4E30">
            <w:pPr>
              <w:widowControl/>
              <w:spacing w:line="220" w:lineRule="exact"/>
              <w:ind w:left="180" w:hangingChars="100" w:hanging="180"/>
              <w:jc w:val="left"/>
              <w:rPr>
                <w:rFonts w:ascii="メイリオ" w:eastAsia="メイリオ" w:hAnsi="メイリオ" w:cs="メイリオ"/>
                <w:b/>
                <w:sz w:val="18"/>
                <w:szCs w:val="18"/>
              </w:rPr>
            </w:pPr>
          </w:p>
        </w:tc>
        <w:tc>
          <w:tcPr>
            <w:tcW w:w="5812" w:type="dxa"/>
          </w:tcPr>
          <w:p w14:paraId="42D215D3" w14:textId="4B25C5EE" w:rsidR="00D00557" w:rsidRPr="00A179DD" w:rsidRDefault="004F4E30" w:rsidP="00482D97">
            <w:pPr>
              <w:spacing w:beforeLines="10" w:before="29" w:afterLines="10" w:after="29" w:line="220" w:lineRule="exact"/>
              <w:rPr>
                <w:rFonts w:ascii="ＭＳ ゴシック" w:eastAsia="ＭＳ ゴシック" w:hAnsi="ＭＳ ゴシック" w:cs="メイリオ"/>
                <w:b/>
                <w:spacing w:val="-8"/>
                <w:sz w:val="18"/>
                <w:szCs w:val="18"/>
              </w:rPr>
            </w:pPr>
            <w:r w:rsidRPr="00A179DD">
              <w:rPr>
                <w:rFonts w:ascii="ＭＳ ゴシック" w:eastAsia="ＭＳ ゴシック" w:hAnsi="ＭＳ ゴシック" w:cs="メイリオ" w:hint="eastAsia"/>
                <w:b/>
                <w:kern w:val="0"/>
                <w:sz w:val="18"/>
                <w:szCs w:val="18"/>
              </w:rPr>
              <w:t>地域活動協議会</w:t>
            </w:r>
            <w:r w:rsidR="00FD07C9" w:rsidRPr="00A179DD">
              <w:rPr>
                <w:rStyle w:val="af2"/>
                <w:rFonts w:ascii="ＭＳ ゴシック" w:eastAsia="ＭＳ ゴシック" w:hAnsi="ＭＳ ゴシック" w:cs="メイリオ"/>
                <w:b/>
                <w:kern w:val="0"/>
                <w:sz w:val="18"/>
                <w:szCs w:val="18"/>
              </w:rPr>
              <w:endnoteReference w:id="11"/>
            </w:r>
            <w:r w:rsidRPr="00A179DD">
              <w:rPr>
                <w:rFonts w:ascii="ＭＳ ゴシック" w:eastAsia="ＭＳ ゴシック" w:hAnsi="ＭＳ ゴシック" w:cs="メイリオ" w:hint="eastAsia"/>
                <w:b/>
                <w:kern w:val="0"/>
                <w:sz w:val="18"/>
                <w:szCs w:val="18"/>
              </w:rPr>
              <w:t>による自律的な地域運営の促進〔p</w:t>
            </w:r>
            <w:r w:rsidR="00C1440D">
              <w:rPr>
                <w:rFonts w:ascii="ＭＳ ゴシック" w:eastAsia="ＭＳ ゴシック" w:hAnsi="ＭＳ ゴシック" w:cs="メイリオ" w:hint="eastAsia"/>
                <w:b/>
                <w:kern w:val="0"/>
                <w:sz w:val="18"/>
                <w:szCs w:val="18"/>
              </w:rPr>
              <w:t>55～58</w:t>
            </w:r>
            <w:r w:rsidRPr="00A179DD">
              <w:rPr>
                <w:rFonts w:ascii="ＭＳ ゴシック" w:eastAsia="ＭＳ ゴシック" w:hAnsi="ＭＳ ゴシック" w:cs="メイリオ" w:hint="eastAsia"/>
                <w:b/>
                <w:kern w:val="0"/>
                <w:sz w:val="18"/>
                <w:szCs w:val="18"/>
              </w:rPr>
              <w:t>〕</w:t>
            </w:r>
          </w:p>
          <w:p w14:paraId="0F4CF971" w14:textId="1E212096" w:rsidR="004F4E30" w:rsidRPr="00317F22" w:rsidRDefault="00AC61A9" w:rsidP="00317F22">
            <w:pPr>
              <w:pStyle w:val="af9"/>
              <w:numPr>
                <w:ilvl w:val="0"/>
                <w:numId w:val="5"/>
              </w:numPr>
              <w:spacing w:beforeLines="10" w:before="29" w:afterLines="10" w:after="29" w:line="220" w:lineRule="exact"/>
              <w:ind w:leftChars="0" w:left="373" w:hanging="142"/>
              <w:rPr>
                <w:rFonts w:ascii="メイリオ" w:eastAsia="メイリオ" w:hAnsi="メイリオ"/>
                <w:sz w:val="18"/>
                <w:szCs w:val="18"/>
              </w:rPr>
            </w:pPr>
            <w:r>
              <w:rPr>
                <w:rFonts w:ascii="メイリオ" w:eastAsia="メイリオ" w:hAnsi="メイリオ" w:hint="eastAsia"/>
                <w:sz w:val="18"/>
                <w:szCs w:val="18"/>
              </w:rPr>
              <w:t>地域活動協議会</w:t>
            </w:r>
            <w:r w:rsidR="004F4E30" w:rsidRPr="00317F22">
              <w:rPr>
                <w:rFonts w:ascii="メイリオ" w:eastAsia="メイリオ" w:hAnsi="メイリオ" w:hint="eastAsia"/>
                <w:sz w:val="18"/>
                <w:szCs w:val="18"/>
              </w:rPr>
              <w:t>の構成団体が、地域特性に即した地域課題の解決に向けた取組が自律的に進められている状態にあると思う割合</w:t>
            </w:r>
          </w:p>
          <w:p w14:paraId="170A1D26" w14:textId="4D57FF1A" w:rsidR="004F4E30" w:rsidRPr="00A179DD" w:rsidRDefault="004F4E30" w:rsidP="00482D97">
            <w:pPr>
              <w:spacing w:afterLines="20" w:after="58" w:line="220" w:lineRule="exact"/>
              <w:ind w:leftChars="200" w:left="420"/>
              <w:rPr>
                <w:rFonts w:ascii="ＭＳ ゴシック" w:eastAsia="ＭＳ ゴシック" w:hAnsi="ＭＳ ゴシック" w:cs="メイリオ"/>
                <w:b/>
                <w:w w:val="80"/>
                <w:kern w:val="0"/>
                <w:sz w:val="18"/>
                <w:szCs w:val="18"/>
              </w:rPr>
            </w:pPr>
            <w:r w:rsidRPr="00A179DD">
              <w:rPr>
                <w:rFonts w:ascii="メイリオ" w:eastAsia="メイリオ" w:hAnsi="メイリオ" w:hint="eastAsia"/>
                <w:sz w:val="18"/>
                <w:szCs w:val="18"/>
              </w:rPr>
              <w:t>目標</w:t>
            </w:r>
            <w:r w:rsidR="00D00557">
              <w:rPr>
                <w:rFonts w:ascii="メイリオ" w:eastAsia="メイリオ" w:hAnsi="メイリオ" w:hint="eastAsia"/>
                <w:sz w:val="18"/>
                <w:szCs w:val="18"/>
              </w:rPr>
              <w:t>90</w:t>
            </w:r>
            <w:r w:rsidRPr="00A179DD">
              <w:rPr>
                <w:rFonts w:ascii="メイリオ" w:eastAsia="メイリオ" w:hAnsi="メイリオ" w:hint="eastAsia"/>
                <w:sz w:val="18"/>
                <w:szCs w:val="18"/>
              </w:rPr>
              <w:t>％　実績</w:t>
            </w:r>
            <w:r w:rsidR="00D00557">
              <w:rPr>
                <w:rFonts w:ascii="メイリオ" w:eastAsia="メイリオ" w:hAnsi="メイリオ" w:hint="eastAsia"/>
                <w:sz w:val="18"/>
                <w:szCs w:val="18"/>
              </w:rPr>
              <w:t>92.7</w:t>
            </w:r>
            <w:r w:rsidRPr="00A179DD">
              <w:rPr>
                <w:rFonts w:ascii="メイリオ" w:eastAsia="メイリオ" w:hAnsi="メイリオ" w:hint="eastAsia"/>
                <w:sz w:val="18"/>
                <w:szCs w:val="18"/>
              </w:rPr>
              <w:t>％</w:t>
            </w:r>
          </w:p>
          <w:p w14:paraId="7EFC89EB" w14:textId="49C8A42D" w:rsidR="00D00557" w:rsidRPr="00A179DD" w:rsidRDefault="004F4E30" w:rsidP="00482D97">
            <w:pPr>
              <w:spacing w:afterLines="10" w:after="29" w:line="220" w:lineRule="exact"/>
              <w:rPr>
                <w:rFonts w:ascii="ＭＳ ゴシック" w:eastAsia="ＭＳ ゴシック" w:hAnsi="ＭＳ ゴシック" w:cs="メイリオ"/>
                <w:b/>
                <w:spacing w:val="-8"/>
                <w:sz w:val="18"/>
                <w:szCs w:val="18"/>
              </w:rPr>
            </w:pPr>
            <w:r w:rsidRPr="00C1440D">
              <w:rPr>
                <w:rFonts w:ascii="ＭＳ ゴシック" w:eastAsia="ＭＳ ゴシック" w:hAnsi="ＭＳ ゴシック" w:cs="メイリオ" w:hint="eastAsia"/>
                <w:b/>
                <w:kern w:val="0"/>
                <w:sz w:val="18"/>
                <w:szCs w:val="18"/>
              </w:rPr>
              <w:t>区ＣＭ</w:t>
            </w:r>
            <w:r w:rsidR="00160797" w:rsidRPr="00A179DD">
              <w:rPr>
                <w:rStyle w:val="af2"/>
                <w:rFonts w:ascii="ＭＳ ゴシック" w:eastAsia="ＭＳ ゴシック" w:hAnsi="ＭＳ ゴシック" w:cs="メイリオ"/>
                <w:b/>
                <w:spacing w:val="1"/>
                <w:w w:val="93"/>
                <w:kern w:val="0"/>
                <w:sz w:val="18"/>
                <w:szCs w:val="18"/>
              </w:rPr>
              <w:endnoteReference w:id="12"/>
            </w:r>
            <w:r w:rsidR="00D00557" w:rsidRPr="00C1440D">
              <w:rPr>
                <w:rFonts w:ascii="ＭＳ ゴシック" w:eastAsia="ＭＳ ゴシック" w:hAnsi="ＭＳ ゴシック" w:cs="メイリオ"/>
                <w:b/>
                <w:kern w:val="0"/>
                <w:sz w:val="18"/>
                <w:szCs w:val="18"/>
              </w:rPr>
              <w:t>制度の充実、更なるニア・イズ・ベターの追求</w:t>
            </w:r>
            <w:r w:rsidR="00D00557" w:rsidRPr="00C1440D">
              <w:rPr>
                <w:rFonts w:ascii="ＭＳ ゴシック" w:eastAsia="ＭＳ ゴシック" w:hAnsi="ＭＳ ゴシック" w:cs="メイリオ" w:hint="eastAsia"/>
                <w:b/>
                <w:kern w:val="0"/>
                <w:sz w:val="18"/>
                <w:szCs w:val="18"/>
              </w:rPr>
              <w:t>〔</w:t>
            </w:r>
            <w:r w:rsidR="00D00557" w:rsidRPr="00C1440D">
              <w:rPr>
                <w:rFonts w:ascii="ＭＳ ゴシック" w:eastAsia="ＭＳ ゴシック" w:hAnsi="ＭＳ ゴシック" w:cs="メイリオ"/>
                <w:b/>
                <w:kern w:val="0"/>
                <w:sz w:val="18"/>
                <w:szCs w:val="18"/>
              </w:rPr>
              <w:t>p</w:t>
            </w:r>
            <w:r w:rsidR="00C1440D">
              <w:rPr>
                <w:rFonts w:ascii="ＭＳ ゴシック" w:eastAsia="ＭＳ ゴシック" w:hAnsi="ＭＳ ゴシック" w:cs="メイリオ" w:hint="eastAsia"/>
                <w:b/>
                <w:kern w:val="0"/>
                <w:sz w:val="18"/>
                <w:szCs w:val="18"/>
              </w:rPr>
              <w:t>59～60〕</w:t>
            </w:r>
          </w:p>
          <w:p w14:paraId="5F79B6AB" w14:textId="436010AD" w:rsidR="004F4E30" w:rsidRPr="00317F22" w:rsidRDefault="004F4E30" w:rsidP="00317F22">
            <w:pPr>
              <w:pStyle w:val="af9"/>
              <w:numPr>
                <w:ilvl w:val="0"/>
                <w:numId w:val="5"/>
              </w:numPr>
              <w:spacing w:afterLines="10" w:after="29" w:line="220" w:lineRule="exact"/>
              <w:ind w:leftChars="0" w:left="373" w:hanging="142"/>
              <w:rPr>
                <w:rFonts w:ascii="メイリオ" w:eastAsia="メイリオ" w:hAnsi="メイリオ"/>
                <w:sz w:val="18"/>
                <w:szCs w:val="18"/>
              </w:rPr>
            </w:pPr>
            <w:r w:rsidRPr="00317F22">
              <w:rPr>
                <w:rFonts w:ascii="メイリオ" w:eastAsia="メイリオ" w:hAnsi="メイリオ" w:hint="eastAsia"/>
                <w:sz w:val="18"/>
                <w:szCs w:val="18"/>
              </w:rPr>
              <w:t>関係所属において区ＣＭ事業のＰＤＣＡが適切に行われ、制度の趣旨に即した運用が徹底されていると評価している区長（区ＣＭ）の割合</w:t>
            </w:r>
          </w:p>
          <w:p w14:paraId="6B466082" w14:textId="576CA838" w:rsidR="00D00557" w:rsidRDefault="004F4E30" w:rsidP="00D00557">
            <w:pPr>
              <w:spacing w:afterLines="10" w:after="29" w:line="220" w:lineRule="exact"/>
              <w:ind w:leftChars="200" w:left="420"/>
              <w:rPr>
                <w:rFonts w:ascii="メイリオ" w:eastAsia="メイリオ" w:hAnsi="メイリオ" w:cs="メイリオ"/>
                <w:spacing w:val="-8"/>
                <w:sz w:val="18"/>
                <w:szCs w:val="18"/>
              </w:rPr>
            </w:pPr>
            <w:r w:rsidRPr="00A179DD">
              <w:rPr>
                <w:rFonts w:ascii="メイリオ" w:eastAsia="メイリオ" w:hAnsi="メイリオ" w:hint="eastAsia"/>
                <w:sz w:val="18"/>
                <w:szCs w:val="18"/>
              </w:rPr>
              <w:t>24区中 目標</w:t>
            </w:r>
            <w:r w:rsidRPr="00A179DD">
              <w:rPr>
                <w:rFonts w:ascii="メイリオ" w:eastAsia="メイリオ" w:hAnsi="メイリオ"/>
                <w:sz w:val="18"/>
                <w:szCs w:val="18"/>
              </w:rPr>
              <w:t>24</w:t>
            </w:r>
            <w:r w:rsidRPr="00A179DD">
              <w:rPr>
                <w:rFonts w:ascii="メイリオ" w:eastAsia="メイリオ" w:hAnsi="メイリオ" w:hint="eastAsia"/>
                <w:sz w:val="18"/>
                <w:szCs w:val="18"/>
              </w:rPr>
              <w:t>区長　実績24区長</w:t>
            </w:r>
          </w:p>
          <w:p w14:paraId="1A063D4B" w14:textId="7E7E5158" w:rsidR="00B62660" w:rsidRPr="00317F22" w:rsidRDefault="00B62660" w:rsidP="00317F22">
            <w:pPr>
              <w:pStyle w:val="af9"/>
              <w:numPr>
                <w:ilvl w:val="0"/>
                <w:numId w:val="5"/>
              </w:numPr>
              <w:spacing w:afterLines="10" w:after="29" w:line="220" w:lineRule="exact"/>
              <w:ind w:leftChars="0" w:left="373" w:hanging="142"/>
              <w:rPr>
                <w:rFonts w:ascii="メイリオ" w:eastAsia="メイリオ" w:hAnsi="メイリオ"/>
                <w:sz w:val="18"/>
                <w:szCs w:val="18"/>
              </w:rPr>
            </w:pPr>
            <w:r w:rsidRPr="00317F22">
              <w:rPr>
                <w:rFonts w:ascii="メイリオ" w:eastAsia="メイリオ" w:hAnsi="メイリオ" w:hint="eastAsia"/>
                <w:sz w:val="18"/>
                <w:szCs w:val="18"/>
              </w:rPr>
              <w:t>ニア・イズ・ベターの徹底の観点から、区ＣＭ権限等の整理や区・局の連携の推進が適切に図られていると考える区長（区ＣＭ）の割合</w:t>
            </w:r>
          </w:p>
          <w:p w14:paraId="15B27AF9" w14:textId="4F03977A" w:rsidR="004F4E30" w:rsidRPr="00A179DD" w:rsidRDefault="004F4E30" w:rsidP="00482D97">
            <w:pPr>
              <w:spacing w:afterLines="20" w:after="58" w:line="220" w:lineRule="exact"/>
              <w:ind w:leftChars="200" w:left="420"/>
              <w:rPr>
                <w:rFonts w:ascii="メイリオ" w:eastAsia="メイリオ" w:hAnsi="メイリオ" w:cs="メイリオ"/>
                <w:b/>
                <w:spacing w:val="-8"/>
                <w:sz w:val="18"/>
                <w:szCs w:val="18"/>
              </w:rPr>
            </w:pPr>
            <w:r w:rsidRPr="00A179DD">
              <w:rPr>
                <w:rFonts w:ascii="メイリオ" w:eastAsia="メイリオ" w:hAnsi="メイリオ" w:hint="eastAsia"/>
                <w:sz w:val="18"/>
                <w:szCs w:val="18"/>
              </w:rPr>
              <w:t>24区中 目標2</w:t>
            </w:r>
            <w:r w:rsidR="00D00557">
              <w:rPr>
                <w:rFonts w:ascii="メイリオ" w:eastAsia="メイリオ" w:hAnsi="メイリオ" w:hint="eastAsia"/>
                <w:sz w:val="18"/>
                <w:szCs w:val="18"/>
              </w:rPr>
              <w:t>4</w:t>
            </w:r>
            <w:r w:rsidRPr="00A179DD">
              <w:rPr>
                <w:rFonts w:ascii="メイリオ" w:eastAsia="メイリオ" w:hAnsi="メイリオ" w:hint="eastAsia"/>
                <w:sz w:val="18"/>
                <w:szCs w:val="18"/>
              </w:rPr>
              <w:t>区長　実績24区長</w:t>
            </w:r>
          </w:p>
          <w:p w14:paraId="0B81B240" w14:textId="0FA00B04" w:rsidR="00D00557" w:rsidRPr="00A179DD" w:rsidRDefault="004F4E30" w:rsidP="004F4E30">
            <w:pPr>
              <w:spacing w:line="220" w:lineRule="exact"/>
              <w:ind w:left="165" w:hangingChars="100" w:hanging="165"/>
              <w:rPr>
                <w:rFonts w:ascii="ＭＳ ゴシック" w:eastAsia="ＭＳ ゴシック" w:hAnsi="ＭＳ ゴシック"/>
                <w:sz w:val="18"/>
                <w:szCs w:val="18"/>
              </w:rPr>
            </w:pPr>
            <w:r w:rsidRPr="00A179DD">
              <w:rPr>
                <w:rFonts w:ascii="ＭＳ ゴシック" w:eastAsia="ＭＳ ゴシック" w:hAnsi="ＭＳ ゴシック" w:cs="メイリオ" w:hint="eastAsia"/>
                <w:b/>
                <w:spacing w:val="-8"/>
                <w:sz w:val="18"/>
                <w:szCs w:val="18"/>
              </w:rPr>
              <w:t>区役所業務の更なる改善の推進〔p</w:t>
            </w:r>
            <w:r w:rsidR="00C1440D">
              <w:rPr>
                <w:rFonts w:ascii="ＭＳ ゴシック" w:eastAsia="ＭＳ ゴシック" w:hAnsi="ＭＳ ゴシック" w:cs="メイリオ" w:hint="eastAsia"/>
                <w:b/>
                <w:spacing w:val="-8"/>
                <w:sz w:val="18"/>
                <w:szCs w:val="18"/>
              </w:rPr>
              <w:t>61</w:t>
            </w:r>
            <w:r w:rsidRPr="00A179DD">
              <w:rPr>
                <w:rFonts w:ascii="ＭＳ ゴシック" w:eastAsia="ＭＳ ゴシック" w:hAnsi="ＭＳ ゴシック" w:cs="メイリオ" w:hint="eastAsia"/>
                <w:b/>
                <w:spacing w:val="-8"/>
                <w:sz w:val="18"/>
                <w:szCs w:val="18"/>
              </w:rPr>
              <w:t>〕</w:t>
            </w:r>
          </w:p>
          <w:p w14:paraId="03B6BA8D" w14:textId="6E8DF691" w:rsidR="004F4E30" w:rsidRPr="00317F22" w:rsidRDefault="00D00557" w:rsidP="00317F22">
            <w:pPr>
              <w:pStyle w:val="af9"/>
              <w:numPr>
                <w:ilvl w:val="0"/>
                <w:numId w:val="5"/>
              </w:numPr>
              <w:spacing w:line="220" w:lineRule="exact"/>
              <w:ind w:leftChars="0" w:left="373" w:hanging="142"/>
              <w:rPr>
                <w:rFonts w:ascii="メイリオ" w:eastAsia="メイリオ" w:hAnsi="メイリオ" w:cs="メイリオ"/>
                <w:b/>
                <w:kern w:val="0"/>
                <w:sz w:val="18"/>
                <w:szCs w:val="18"/>
              </w:rPr>
            </w:pPr>
            <w:r w:rsidRPr="00317F22">
              <w:rPr>
                <w:rFonts w:ascii="メイリオ" w:eastAsia="メイリオ" w:hAnsi="メイリオ" w:cs="メイリオ" w:hint="eastAsia"/>
                <w:spacing w:val="-8"/>
                <w:sz w:val="18"/>
                <w:szCs w:val="18"/>
              </w:rPr>
              <w:t>標準化計画により標準化した業務のモニタリングが行われている状態</w:t>
            </w:r>
            <w:r w:rsidR="002A0092">
              <w:rPr>
                <w:rFonts w:ascii="メイリオ" w:eastAsia="メイリオ" w:hAnsi="メイリオ" w:cs="メイリオ" w:hint="eastAsia"/>
                <w:spacing w:val="-8"/>
                <w:sz w:val="18"/>
                <w:szCs w:val="18"/>
              </w:rPr>
              <w:t>を</w:t>
            </w:r>
            <w:r w:rsidRPr="00317F22">
              <w:rPr>
                <w:rFonts w:ascii="メイリオ" w:eastAsia="メイリオ" w:hAnsi="メイリオ" w:cs="メイリオ" w:hint="eastAsia"/>
                <w:spacing w:val="-8"/>
                <w:sz w:val="18"/>
                <w:szCs w:val="18"/>
              </w:rPr>
              <w:t>確立</w:t>
            </w:r>
            <w:r w:rsidR="00FC4FEA">
              <w:rPr>
                <w:rFonts w:ascii="メイリオ" w:eastAsia="メイリオ" w:hAnsi="メイリオ" w:cs="メイリオ" w:hint="eastAsia"/>
                <w:spacing w:val="-8"/>
                <w:sz w:val="18"/>
                <w:szCs w:val="18"/>
              </w:rPr>
              <w:t>した。</w:t>
            </w:r>
          </w:p>
        </w:tc>
        <w:tc>
          <w:tcPr>
            <w:tcW w:w="3827" w:type="dxa"/>
          </w:tcPr>
          <w:p w14:paraId="141F5EAF" w14:textId="4D9CE2DA" w:rsidR="004F4E30" w:rsidRPr="00A179DD" w:rsidRDefault="004F4E30" w:rsidP="00FD4387">
            <w:pPr>
              <w:spacing w:line="220" w:lineRule="exact"/>
              <w:jc w:val="center"/>
              <w:rPr>
                <w:rFonts w:ascii="ＭＳ ゴシック" w:eastAsia="ＭＳ ゴシック" w:hAnsi="ＭＳ ゴシック" w:cs="メイリオ"/>
                <w:b/>
                <w:spacing w:val="-8"/>
                <w:sz w:val="18"/>
                <w:szCs w:val="18"/>
              </w:rPr>
            </w:pPr>
            <w:r w:rsidRPr="00A179DD">
              <w:rPr>
                <w:rFonts w:ascii="メイリオ" w:eastAsia="メイリオ" w:hAnsi="メイリオ" w:cs="メイリオ" w:hint="eastAsia"/>
                <w:b/>
                <w:spacing w:val="-8"/>
                <w:sz w:val="18"/>
                <w:szCs w:val="18"/>
              </w:rPr>
              <w:t>―</w:t>
            </w:r>
          </w:p>
        </w:tc>
      </w:tr>
      <w:tr w:rsidR="004F4E30" w:rsidRPr="00A179DD" w14:paraId="5F99A8BB" w14:textId="77777777" w:rsidTr="00B26551">
        <w:tblPrEx>
          <w:tblCellMar>
            <w:top w:w="0" w:type="dxa"/>
            <w:left w:w="108" w:type="dxa"/>
            <w:bottom w:w="0" w:type="dxa"/>
            <w:right w:w="108" w:type="dxa"/>
          </w:tblCellMar>
        </w:tblPrEx>
        <w:trPr>
          <w:trHeight w:val="134"/>
        </w:trPr>
        <w:tc>
          <w:tcPr>
            <w:tcW w:w="1418" w:type="dxa"/>
            <w:vMerge w:val="restart"/>
            <w:shd w:val="clear" w:color="auto" w:fill="B4C6E7" w:themeFill="accent5" w:themeFillTint="66"/>
            <w:vAlign w:val="center"/>
          </w:tcPr>
          <w:p w14:paraId="24FF0DC3" w14:textId="64D2B131" w:rsidR="004F4E30" w:rsidRPr="00A179DD" w:rsidRDefault="004F4E30" w:rsidP="004F4E30">
            <w:pPr>
              <w:widowControl/>
              <w:spacing w:line="220" w:lineRule="exact"/>
              <w:ind w:left="180" w:hangingChars="100" w:hanging="180"/>
              <w:jc w:val="left"/>
              <w:rPr>
                <w:rFonts w:ascii="メイリオ" w:eastAsia="メイリオ" w:hAnsi="メイリオ" w:cs="メイリオ"/>
                <w:b/>
                <w:sz w:val="18"/>
                <w:szCs w:val="18"/>
              </w:rPr>
            </w:pPr>
            <w:r w:rsidRPr="00A179DD">
              <w:rPr>
                <w:rFonts w:ascii="メイリオ" w:eastAsia="メイリオ" w:hAnsi="メイリオ" w:cs="メイリオ" w:hint="eastAsia"/>
                <w:b/>
                <w:sz w:val="18"/>
                <w:szCs w:val="21"/>
              </w:rPr>
              <w:t>５人材育成・職場力の向上</w:t>
            </w:r>
          </w:p>
        </w:tc>
        <w:tc>
          <w:tcPr>
            <w:tcW w:w="5812" w:type="dxa"/>
            <w:tcBorders>
              <w:bottom w:val="single" w:sz="4" w:space="0" w:color="auto"/>
            </w:tcBorders>
            <w:vAlign w:val="center"/>
          </w:tcPr>
          <w:p w14:paraId="67BFB9B2" w14:textId="3A5608C1" w:rsidR="004F4E30" w:rsidRPr="00A179DD" w:rsidRDefault="00220D71" w:rsidP="00317F22">
            <w:pPr>
              <w:spacing w:line="220" w:lineRule="exact"/>
              <w:ind w:leftChars="-52" w:left="1" w:hangingChars="67" w:hanging="110"/>
              <w:jc w:val="center"/>
              <w:rPr>
                <w:rFonts w:ascii="ＭＳ ゴシック" w:eastAsia="ＭＳ ゴシック" w:hAnsi="ＭＳ ゴシック" w:cs="メイリオ"/>
                <w:b/>
                <w:kern w:val="0"/>
                <w:sz w:val="18"/>
                <w:szCs w:val="18"/>
              </w:rPr>
            </w:pPr>
            <w:r w:rsidRPr="00A179DD">
              <w:rPr>
                <w:rFonts w:ascii="メイリオ" w:eastAsia="メイリオ" w:hAnsi="メイリオ" w:cs="メイリオ" w:hint="eastAsia"/>
                <w:b/>
                <w:spacing w:val="-8"/>
                <w:sz w:val="18"/>
                <w:szCs w:val="18"/>
              </w:rPr>
              <w:t>―</w:t>
            </w:r>
          </w:p>
        </w:tc>
        <w:tc>
          <w:tcPr>
            <w:tcW w:w="3827" w:type="dxa"/>
            <w:tcBorders>
              <w:bottom w:val="single" w:sz="4" w:space="0" w:color="auto"/>
            </w:tcBorders>
          </w:tcPr>
          <w:p w14:paraId="4143C2EC" w14:textId="119AA7BD" w:rsidR="004F4E30" w:rsidRPr="00A179DD" w:rsidRDefault="00220D71" w:rsidP="00317F22">
            <w:pPr>
              <w:spacing w:line="220" w:lineRule="exact"/>
              <w:rPr>
                <w:rFonts w:ascii="ＭＳ ゴシック" w:eastAsia="ＭＳ ゴシック" w:hAnsi="ＭＳ ゴシック" w:cs="メイリオ"/>
                <w:b/>
                <w:spacing w:val="-8"/>
                <w:sz w:val="18"/>
                <w:szCs w:val="18"/>
              </w:rPr>
            </w:pPr>
            <w:r w:rsidRPr="00A179DD">
              <w:rPr>
                <w:rFonts w:ascii="メイリオ" w:eastAsia="メイリオ" w:hAnsi="メイリオ" w:cs="メイリオ" w:hint="eastAsia"/>
                <w:b/>
                <w:spacing w:val="-6"/>
                <w:sz w:val="18"/>
                <w:szCs w:val="18"/>
              </w:rPr>
              <w:t>未達成：</w:t>
            </w:r>
            <w:r>
              <w:rPr>
                <w:rFonts w:ascii="メイリオ" w:eastAsia="メイリオ" w:hAnsi="メイリオ" w:cs="メイリオ" w:hint="eastAsia"/>
                <w:b/>
                <w:spacing w:val="-6"/>
                <w:sz w:val="18"/>
                <w:szCs w:val="18"/>
              </w:rPr>
              <w:t>1</w:t>
            </w:r>
            <w:r w:rsidRPr="00A179DD">
              <w:rPr>
                <w:rFonts w:ascii="メイリオ" w:eastAsia="メイリオ" w:hAnsi="メイリオ" w:cs="メイリオ" w:hint="eastAsia"/>
                <w:b/>
                <w:spacing w:val="-6"/>
                <w:sz w:val="18"/>
                <w:szCs w:val="18"/>
              </w:rPr>
              <w:t>件</w:t>
            </w:r>
          </w:p>
        </w:tc>
      </w:tr>
      <w:tr w:rsidR="00DE5FBA" w:rsidRPr="00A179DD" w14:paraId="0A82F06E" w14:textId="77777777" w:rsidTr="00B26551">
        <w:tblPrEx>
          <w:tblCellMar>
            <w:top w:w="0" w:type="dxa"/>
            <w:left w:w="108" w:type="dxa"/>
            <w:bottom w:w="0" w:type="dxa"/>
            <w:right w:w="108" w:type="dxa"/>
          </w:tblCellMar>
        </w:tblPrEx>
        <w:trPr>
          <w:trHeight w:val="1538"/>
        </w:trPr>
        <w:tc>
          <w:tcPr>
            <w:tcW w:w="1418" w:type="dxa"/>
            <w:vMerge/>
            <w:shd w:val="clear" w:color="auto" w:fill="B4C6E7" w:themeFill="accent5" w:themeFillTint="66"/>
            <w:vAlign w:val="center"/>
          </w:tcPr>
          <w:p w14:paraId="63B26BB2" w14:textId="77777777" w:rsidR="00DE5FBA" w:rsidRPr="00A179DD" w:rsidRDefault="00DE5FBA" w:rsidP="00DE5FBA">
            <w:pPr>
              <w:widowControl/>
              <w:spacing w:line="220" w:lineRule="exact"/>
              <w:ind w:left="180" w:hangingChars="100" w:hanging="180"/>
              <w:jc w:val="left"/>
              <w:rPr>
                <w:rFonts w:ascii="メイリオ" w:eastAsia="メイリオ" w:hAnsi="メイリオ" w:cs="メイリオ"/>
                <w:b/>
                <w:sz w:val="18"/>
                <w:szCs w:val="21"/>
              </w:rPr>
            </w:pPr>
          </w:p>
        </w:tc>
        <w:tc>
          <w:tcPr>
            <w:tcW w:w="5812" w:type="dxa"/>
          </w:tcPr>
          <w:p w14:paraId="4EDA8379" w14:textId="184DBE56" w:rsidR="00DE5FBA" w:rsidRPr="00A179DD" w:rsidRDefault="00DE5FBA" w:rsidP="00317F22">
            <w:pPr>
              <w:spacing w:line="220" w:lineRule="exact"/>
              <w:ind w:leftChars="-52" w:left="565" w:hangingChars="411" w:hanging="674"/>
              <w:jc w:val="center"/>
              <w:rPr>
                <w:rFonts w:ascii="メイリオ" w:eastAsia="メイリオ" w:hAnsi="メイリオ" w:cs="メイリオ"/>
                <w:b/>
                <w:kern w:val="0"/>
                <w:sz w:val="18"/>
                <w:szCs w:val="18"/>
              </w:rPr>
            </w:pPr>
            <w:r w:rsidRPr="00A179DD">
              <w:rPr>
                <w:rFonts w:ascii="メイリオ" w:eastAsia="メイリオ" w:hAnsi="メイリオ" w:cs="メイリオ" w:hint="eastAsia"/>
                <w:b/>
                <w:spacing w:val="-8"/>
                <w:sz w:val="18"/>
                <w:szCs w:val="18"/>
              </w:rPr>
              <w:t>―</w:t>
            </w:r>
          </w:p>
        </w:tc>
        <w:tc>
          <w:tcPr>
            <w:tcW w:w="3827" w:type="dxa"/>
          </w:tcPr>
          <w:p w14:paraId="1DB3368E" w14:textId="44F80597" w:rsidR="00DE5FBA" w:rsidRPr="00A179DD" w:rsidRDefault="00DE5FBA" w:rsidP="00DE5FBA">
            <w:pPr>
              <w:spacing w:beforeLines="10" w:before="29" w:afterLines="10" w:after="29" w:line="220" w:lineRule="exact"/>
              <w:rPr>
                <w:rFonts w:ascii="ＭＳ ゴシック" w:eastAsia="ＭＳ ゴシック" w:hAnsi="ＭＳ ゴシック" w:cs="メイリオ"/>
                <w:b/>
                <w:spacing w:val="-8"/>
                <w:sz w:val="18"/>
                <w:szCs w:val="18"/>
              </w:rPr>
            </w:pPr>
            <w:r w:rsidRPr="00A179DD">
              <w:rPr>
                <w:rFonts w:ascii="ＭＳ ゴシック" w:eastAsia="ＭＳ ゴシック" w:hAnsi="ＭＳ ゴシック" w:cs="メイリオ" w:hint="eastAsia"/>
                <w:b/>
                <w:spacing w:val="-8"/>
                <w:sz w:val="18"/>
                <w:szCs w:val="18"/>
              </w:rPr>
              <w:t>次代を担う職員の育成〔</w:t>
            </w:r>
            <w:r w:rsidR="00C1440D" w:rsidRPr="00A179DD">
              <w:rPr>
                <w:rFonts w:ascii="ＭＳ ゴシック" w:eastAsia="ＭＳ ゴシック" w:hAnsi="ＭＳ ゴシック" w:cs="メイリオ" w:hint="eastAsia"/>
                <w:b/>
                <w:spacing w:val="-8"/>
                <w:sz w:val="18"/>
                <w:szCs w:val="18"/>
              </w:rPr>
              <w:t>p</w:t>
            </w:r>
            <w:r w:rsidR="00C1440D">
              <w:rPr>
                <w:rFonts w:ascii="ＭＳ ゴシック" w:eastAsia="ＭＳ ゴシック" w:hAnsi="ＭＳ ゴシック" w:cs="メイリオ" w:hint="eastAsia"/>
                <w:b/>
                <w:spacing w:val="-8"/>
                <w:sz w:val="18"/>
                <w:szCs w:val="18"/>
              </w:rPr>
              <w:t>62～63</w:t>
            </w:r>
            <w:r w:rsidRPr="00A179DD">
              <w:rPr>
                <w:rFonts w:ascii="ＭＳ ゴシック" w:eastAsia="ＭＳ ゴシック" w:hAnsi="ＭＳ ゴシック" w:cs="メイリオ" w:hint="eastAsia"/>
                <w:b/>
                <w:spacing w:val="-8"/>
                <w:sz w:val="18"/>
                <w:szCs w:val="18"/>
              </w:rPr>
              <w:t>〕</w:t>
            </w:r>
          </w:p>
          <w:p w14:paraId="6C210245" w14:textId="77777777" w:rsidR="00DE5FBA" w:rsidRDefault="00DE5FBA" w:rsidP="00DE5FBA">
            <w:pPr>
              <w:pStyle w:val="af9"/>
              <w:numPr>
                <w:ilvl w:val="0"/>
                <w:numId w:val="5"/>
              </w:numPr>
              <w:spacing w:afterLines="10" w:after="29" w:line="180" w:lineRule="exact"/>
              <w:ind w:leftChars="0" w:left="314" w:hanging="142"/>
              <w:rPr>
                <w:rFonts w:ascii="メイリオ" w:eastAsia="メイリオ" w:hAnsi="メイリオ"/>
                <w:sz w:val="18"/>
                <w:szCs w:val="18"/>
              </w:rPr>
            </w:pPr>
            <w:r w:rsidRPr="00317F22">
              <w:rPr>
                <w:rFonts w:ascii="メイリオ" w:eastAsia="メイリオ" w:hAnsi="メイリオ" w:hint="eastAsia"/>
                <w:sz w:val="18"/>
                <w:szCs w:val="18"/>
              </w:rPr>
              <w:t>キャリアデザインシートにおいて「状況に応じて、リーダーシップを発揮している」</w:t>
            </w:r>
            <w:r w:rsidRPr="00317F22">
              <w:rPr>
                <w:rFonts w:ascii="メイリオ" w:eastAsia="メイリオ" w:hAnsi="メイリオ"/>
                <w:sz w:val="18"/>
                <w:szCs w:val="18"/>
              </w:rPr>
              <w:t>(係長級以上)</w:t>
            </w:r>
            <w:r w:rsidRPr="00317F22">
              <w:rPr>
                <w:rFonts w:ascii="メイリオ" w:eastAsia="メイリオ" w:hAnsi="メイリオ" w:hint="eastAsia"/>
                <w:sz w:val="18"/>
                <w:szCs w:val="18"/>
              </w:rPr>
              <w:t>／「組織から求められる役割を理解している」</w:t>
            </w:r>
            <w:r w:rsidRPr="00317F22">
              <w:rPr>
                <w:rFonts w:ascii="メイリオ" w:eastAsia="メイリオ" w:hAnsi="メイリオ"/>
                <w:sz w:val="18"/>
                <w:szCs w:val="18"/>
              </w:rPr>
              <w:t>(係員)</w:t>
            </w:r>
            <w:r w:rsidRPr="00317F22">
              <w:rPr>
                <w:rFonts w:ascii="メイリオ" w:eastAsia="メイリオ" w:hAnsi="メイリオ" w:hint="eastAsia"/>
                <w:sz w:val="18"/>
                <w:szCs w:val="18"/>
              </w:rPr>
              <w:t>かつ「困難な問題にも積極的にチャレンジし、自己成長につなげたい」に、「思う」「やや思う」と回答した職員の割合</w:t>
            </w:r>
          </w:p>
          <w:p w14:paraId="6E1FB6C1" w14:textId="3B327760" w:rsidR="00DE5FBA" w:rsidRPr="00317F22" w:rsidRDefault="00DE5FBA" w:rsidP="00317F22">
            <w:pPr>
              <w:pStyle w:val="af9"/>
              <w:spacing w:afterLines="10" w:after="29" w:line="180" w:lineRule="exact"/>
              <w:ind w:leftChars="0" w:left="314"/>
              <w:rPr>
                <w:rFonts w:ascii="メイリオ" w:eastAsia="メイリオ" w:hAnsi="メイリオ"/>
                <w:sz w:val="18"/>
                <w:szCs w:val="18"/>
              </w:rPr>
            </w:pPr>
            <w:r w:rsidRPr="00317F22">
              <w:rPr>
                <w:rFonts w:ascii="メイリオ" w:eastAsia="メイリオ" w:hAnsi="メイリオ" w:hint="eastAsia"/>
                <w:sz w:val="18"/>
                <w:szCs w:val="18"/>
              </w:rPr>
              <w:t>係長級以上の割合：目標</w:t>
            </w:r>
            <w:r>
              <w:rPr>
                <w:rFonts w:ascii="メイリオ" w:eastAsia="メイリオ" w:hAnsi="メイリオ" w:hint="eastAsia"/>
                <w:sz w:val="18"/>
                <w:szCs w:val="18"/>
              </w:rPr>
              <w:t>66</w:t>
            </w:r>
            <w:r w:rsidRPr="00317F22">
              <w:rPr>
                <w:rFonts w:ascii="メイリオ" w:eastAsia="メイリオ" w:hAnsi="メイリオ" w:hint="eastAsia"/>
                <w:sz w:val="18"/>
                <w:szCs w:val="18"/>
              </w:rPr>
              <w:t>％　実績</w:t>
            </w:r>
            <w:r w:rsidRPr="00317F22">
              <w:rPr>
                <w:rFonts w:ascii="メイリオ" w:eastAsia="メイリオ" w:hAnsi="メイリオ"/>
                <w:sz w:val="18"/>
                <w:szCs w:val="18"/>
              </w:rPr>
              <w:t>65.</w:t>
            </w:r>
            <w:r>
              <w:rPr>
                <w:rFonts w:ascii="メイリオ" w:eastAsia="メイリオ" w:hAnsi="メイリオ" w:hint="eastAsia"/>
                <w:sz w:val="18"/>
                <w:szCs w:val="18"/>
              </w:rPr>
              <w:t>0</w:t>
            </w:r>
            <w:r w:rsidRPr="00317F22">
              <w:rPr>
                <w:rFonts w:ascii="メイリオ" w:eastAsia="メイリオ" w:hAnsi="メイリオ" w:hint="eastAsia"/>
                <w:sz w:val="18"/>
                <w:szCs w:val="18"/>
              </w:rPr>
              <w:t>％</w:t>
            </w:r>
          </w:p>
          <w:p w14:paraId="7418AB9F" w14:textId="798BB9A3" w:rsidR="00DE5FBA" w:rsidRDefault="00DE5FBA" w:rsidP="00DE5FBA">
            <w:pPr>
              <w:spacing w:line="220" w:lineRule="exact"/>
              <w:ind w:firstLineChars="174" w:firstLine="313"/>
              <w:rPr>
                <w:rFonts w:ascii="メイリオ" w:eastAsia="メイリオ" w:hAnsi="メイリオ"/>
                <w:sz w:val="18"/>
                <w:szCs w:val="18"/>
              </w:rPr>
            </w:pPr>
            <w:r w:rsidRPr="00A179DD">
              <w:rPr>
                <w:rFonts w:ascii="メイリオ" w:eastAsia="メイリオ" w:hAnsi="メイリオ" w:hint="eastAsia"/>
                <w:sz w:val="18"/>
                <w:szCs w:val="18"/>
              </w:rPr>
              <w:t>係員の割合：目標</w:t>
            </w:r>
            <w:r>
              <w:rPr>
                <w:rFonts w:ascii="メイリオ" w:eastAsia="メイリオ" w:hAnsi="メイリオ" w:hint="eastAsia"/>
                <w:sz w:val="18"/>
                <w:szCs w:val="18"/>
              </w:rPr>
              <w:t>80</w:t>
            </w:r>
            <w:r w:rsidRPr="00A179DD">
              <w:rPr>
                <w:rFonts w:ascii="メイリオ" w:eastAsia="メイリオ" w:hAnsi="メイリオ" w:hint="eastAsia"/>
                <w:sz w:val="18"/>
                <w:szCs w:val="18"/>
              </w:rPr>
              <w:t>％　実績</w:t>
            </w:r>
            <w:r w:rsidRPr="00A179DD">
              <w:rPr>
                <w:rFonts w:ascii="メイリオ" w:eastAsia="メイリオ" w:hAnsi="メイリオ"/>
                <w:sz w:val="18"/>
                <w:szCs w:val="18"/>
              </w:rPr>
              <w:t>79.</w:t>
            </w:r>
            <w:r>
              <w:rPr>
                <w:rFonts w:ascii="メイリオ" w:eastAsia="メイリオ" w:hAnsi="メイリオ" w:hint="eastAsia"/>
                <w:sz w:val="18"/>
                <w:szCs w:val="18"/>
              </w:rPr>
              <w:t>8</w:t>
            </w:r>
            <w:r w:rsidRPr="00A179DD">
              <w:rPr>
                <w:rFonts w:ascii="メイリオ" w:eastAsia="メイリオ" w:hAnsi="メイリオ" w:hint="eastAsia"/>
                <w:sz w:val="18"/>
                <w:szCs w:val="18"/>
              </w:rPr>
              <w:t>％</w:t>
            </w:r>
          </w:p>
          <w:p w14:paraId="2FF2A3CE" w14:textId="6E7469CF" w:rsidR="00DE5FBA" w:rsidRPr="00DE5FBA" w:rsidRDefault="00DE5FBA" w:rsidP="00317F22">
            <w:pPr>
              <w:spacing w:line="220" w:lineRule="exact"/>
              <w:ind w:leftChars="150" w:left="457" w:hanging="142"/>
              <w:rPr>
                <w:rFonts w:ascii="ＭＳ ゴシック" w:eastAsia="ＭＳ ゴシック" w:hAnsi="ＭＳ ゴシック" w:cs="メイリオ"/>
                <w:b/>
                <w:spacing w:val="-8"/>
                <w:sz w:val="18"/>
                <w:szCs w:val="18"/>
              </w:rPr>
            </w:pPr>
            <w:r>
              <w:rPr>
                <w:rFonts w:ascii="メイリオ" w:eastAsia="メイリオ" w:hAnsi="メイリオ" w:hint="eastAsia"/>
                <w:sz w:val="18"/>
                <w:szCs w:val="18"/>
              </w:rPr>
              <w:t>⇒</w:t>
            </w:r>
            <w:r w:rsidRPr="00DE5FBA">
              <w:rPr>
                <w:rFonts w:ascii="メイリオ" w:eastAsia="メイリオ" w:hAnsi="メイリオ" w:hint="eastAsia"/>
                <w:sz w:val="18"/>
                <w:szCs w:val="18"/>
              </w:rPr>
              <w:t>複雑化・多様化する行政課題に対応</w:t>
            </w:r>
            <w:r>
              <w:rPr>
                <w:rFonts w:ascii="メイリオ" w:eastAsia="メイリオ" w:hAnsi="メイリオ" w:hint="eastAsia"/>
                <w:sz w:val="18"/>
                <w:szCs w:val="18"/>
              </w:rPr>
              <w:t>するため、</w:t>
            </w:r>
            <w:r w:rsidRPr="00DE5FBA">
              <w:rPr>
                <w:rFonts w:ascii="メイリオ" w:eastAsia="メイリオ" w:hAnsi="メイリオ" w:hint="eastAsia"/>
                <w:sz w:val="18"/>
                <w:szCs w:val="18"/>
              </w:rPr>
              <w:t>とりわけ、デジタル技術の活用力は必要不可欠であることから、積極的にＤＸ推進に取り組む姿勢・能力を養うため、全職員を対象としたＤＸ基礎研修を実施した。</w:t>
            </w:r>
          </w:p>
        </w:tc>
      </w:tr>
      <w:tr w:rsidR="004F4E30" w:rsidRPr="00A179DD" w14:paraId="0F9C7B9B" w14:textId="77777777" w:rsidTr="00B26551">
        <w:trPr>
          <w:trHeight w:val="121"/>
        </w:trPr>
        <w:tc>
          <w:tcPr>
            <w:tcW w:w="1418" w:type="dxa"/>
            <w:vMerge w:val="restart"/>
            <w:shd w:val="clear" w:color="auto" w:fill="B4C6E7" w:themeFill="accent5" w:themeFillTint="66"/>
            <w:vAlign w:val="center"/>
          </w:tcPr>
          <w:p w14:paraId="32A54DA5" w14:textId="5DF2392D" w:rsidR="004F4E30" w:rsidRPr="00A179DD" w:rsidRDefault="004F4E30" w:rsidP="004F4E30">
            <w:pPr>
              <w:widowControl/>
              <w:spacing w:line="220" w:lineRule="exact"/>
              <w:ind w:left="200" w:hangingChars="100" w:hanging="200"/>
              <w:jc w:val="left"/>
              <w:rPr>
                <w:rFonts w:ascii="メイリオ" w:eastAsia="メイリオ" w:hAnsi="メイリオ" w:cs="メイリオ"/>
                <w:b/>
                <w:sz w:val="18"/>
                <w:szCs w:val="21"/>
              </w:rPr>
            </w:pPr>
            <w:r w:rsidRPr="00A179DD">
              <w:rPr>
                <w:rFonts w:ascii="メイリオ" w:eastAsia="メイリオ" w:hAnsi="メイリオ" w:cs="メイリオ" w:hint="eastAsia"/>
                <w:b/>
                <w:sz w:val="20"/>
                <w:szCs w:val="21"/>
              </w:rPr>
              <w:t>６働き方改革</w:t>
            </w:r>
          </w:p>
        </w:tc>
        <w:tc>
          <w:tcPr>
            <w:tcW w:w="5812" w:type="dxa"/>
            <w:tcBorders>
              <w:bottom w:val="single" w:sz="4" w:space="0" w:color="auto"/>
            </w:tcBorders>
            <w:vAlign w:val="center"/>
          </w:tcPr>
          <w:p w14:paraId="0AA084C4" w14:textId="3088677D" w:rsidR="004F4E30" w:rsidRPr="00A179DD" w:rsidRDefault="004F4E30" w:rsidP="004F4E30">
            <w:pPr>
              <w:spacing w:line="220" w:lineRule="exact"/>
              <w:rPr>
                <w:rFonts w:ascii="ＭＳ ゴシック" w:eastAsia="ＭＳ ゴシック" w:hAnsi="ＭＳ ゴシック" w:cs="メイリオ"/>
                <w:b/>
                <w:spacing w:val="-8"/>
                <w:sz w:val="18"/>
                <w:szCs w:val="18"/>
              </w:rPr>
            </w:pPr>
            <w:r w:rsidRPr="00A179DD">
              <w:rPr>
                <w:rFonts w:ascii="メイリオ" w:eastAsia="メイリオ" w:hAnsi="メイリオ" w:cs="メイリオ" w:hint="eastAsia"/>
                <w:b/>
                <w:spacing w:val="60"/>
                <w:kern w:val="0"/>
                <w:sz w:val="18"/>
                <w:szCs w:val="18"/>
                <w:fitText w:val="480" w:id="1454591233"/>
              </w:rPr>
              <w:t>達</w:t>
            </w:r>
            <w:r w:rsidRPr="00A179DD">
              <w:rPr>
                <w:rFonts w:ascii="メイリオ" w:eastAsia="メイリオ" w:hAnsi="メイリオ" w:cs="メイリオ" w:hint="eastAsia"/>
                <w:b/>
                <w:kern w:val="0"/>
                <w:sz w:val="18"/>
                <w:szCs w:val="18"/>
                <w:fitText w:val="480" w:id="1454591233"/>
              </w:rPr>
              <w:t>成</w:t>
            </w:r>
            <w:r w:rsidRPr="00A179DD">
              <w:rPr>
                <w:rFonts w:ascii="メイリオ" w:eastAsia="メイリオ" w:hAnsi="メイリオ" w:cs="メイリオ" w:hint="eastAsia"/>
                <w:b/>
                <w:spacing w:val="-6"/>
                <w:sz w:val="18"/>
                <w:szCs w:val="18"/>
              </w:rPr>
              <w:t>：１件</w:t>
            </w:r>
          </w:p>
        </w:tc>
        <w:tc>
          <w:tcPr>
            <w:tcW w:w="3827" w:type="dxa"/>
            <w:tcBorders>
              <w:bottom w:val="single" w:sz="4" w:space="0" w:color="auto"/>
            </w:tcBorders>
            <w:vAlign w:val="center"/>
          </w:tcPr>
          <w:p w14:paraId="4B12142A" w14:textId="7BF6EEB6" w:rsidR="004F4E30" w:rsidRPr="00A179DD" w:rsidRDefault="004F4E30" w:rsidP="00FD4387">
            <w:pPr>
              <w:spacing w:line="220" w:lineRule="exact"/>
              <w:jc w:val="center"/>
              <w:rPr>
                <w:rFonts w:ascii="ＭＳ ゴシック" w:eastAsia="ＭＳ ゴシック" w:hAnsi="ＭＳ ゴシック" w:cs="メイリオ"/>
                <w:b/>
                <w:spacing w:val="-8"/>
                <w:sz w:val="18"/>
                <w:szCs w:val="18"/>
              </w:rPr>
            </w:pPr>
            <w:r w:rsidRPr="00A179DD">
              <w:rPr>
                <w:rFonts w:ascii="メイリオ" w:eastAsia="メイリオ" w:hAnsi="メイリオ" w:cs="メイリオ" w:hint="eastAsia"/>
                <w:b/>
                <w:spacing w:val="-8"/>
                <w:sz w:val="18"/>
                <w:szCs w:val="18"/>
              </w:rPr>
              <w:t>―</w:t>
            </w:r>
          </w:p>
        </w:tc>
      </w:tr>
      <w:tr w:rsidR="004F4E30" w:rsidRPr="00891651" w14:paraId="70394C8A" w14:textId="77777777" w:rsidTr="00B26551">
        <w:trPr>
          <w:trHeight w:val="471"/>
        </w:trPr>
        <w:tc>
          <w:tcPr>
            <w:tcW w:w="1418" w:type="dxa"/>
            <w:vMerge/>
            <w:tcBorders>
              <w:bottom w:val="single" w:sz="4" w:space="0" w:color="auto"/>
            </w:tcBorders>
            <w:shd w:val="clear" w:color="auto" w:fill="B4C6E7" w:themeFill="accent5" w:themeFillTint="66"/>
            <w:vAlign w:val="center"/>
          </w:tcPr>
          <w:p w14:paraId="4F10669A" w14:textId="77777777" w:rsidR="004F4E30" w:rsidRPr="00A179DD" w:rsidRDefault="004F4E30" w:rsidP="004F4E30">
            <w:pPr>
              <w:widowControl/>
              <w:spacing w:line="220" w:lineRule="exact"/>
              <w:ind w:left="200" w:hangingChars="100" w:hanging="200"/>
              <w:jc w:val="left"/>
              <w:rPr>
                <w:rFonts w:ascii="メイリオ" w:eastAsia="メイリオ" w:hAnsi="メイリオ" w:cs="メイリオ"/>
                <w:b/>
                <w:sz w:val="20"/>
                <w:szCs w:val="21"/>
              </w:rPr>
            </w:pPr>
          </w:p>
        </w:tc>
        <w:tc>
          <w:tcPr>
            <w:tcW w:w="5812" w:type="dxa"/>
            <w:tcBorders>
              <w:bottom w:val="single" w:sz="4" w:space="0" w:color="auto"/>
            </w:tcBorders>
          </w:tcPr>
          <w:p w14:paraId="7D0EFE69" w14:textId="0B6BEE91" w:rsidR="00245626" w:rsidRPr="00A179DD" w:rsidRDefault="004F4E30" w:rsidP="00482D97">
            <w:pPr>
              <w:spacing w:afterLines="10" w:after="29" w:line="220" w:lineRule="exact"/>
              <w:rPr>
                <w:rFonts w:ascii="ＭＳ ゴシック" w:eastAsia="ＭＳ ゴシック" w:hAnsi="ＭＳ ゴシック" w:cs="メイリオ"/>
                <w:b/>
                <w:spacing w:val="-8"/>
                <w:sz w:val="18"/>
                <w:szCs w:val="18"/>
              </w:rPr>
            </w:pPr>
            <w:r w:rsidRPr="00A179DD">
              <w:rPr>
                <w:rFonts w:ascii="ＭＳ ゴシック" w:eastAsia="ＭＳ ゴシック" w:hAnsi="ＭＳ ゴシック" w:hint="eastAsia"/>
                <w:b/>
                <w:sz w:val="18"/>
                <w:szCs w:val="18"/>
              </w:rPr>
              <w:t>働き方改革の推進</w:t>
            </w:r>
            <w:r w:rsidRPr="00A179DD">
              <w:rPr>
                <w:rFonts w:ascii="ＭＳ ゴシック" w:eastAsia="ＭＳ ゴシック" w:hAnsi="ＭＳ ゴシック" w:cs="メイリオ" w:hint="eastAsia"/>
                <w:b/>
                <w:spacing w:val="-8"/>
                <w:sz w:val="18"/>
                <w:szCs w:val="18"/>
              </w:rPr>
              <w:t>〔p</w:t>
            </w:r>
            <w:r w:rsidR="00C1440D">
              <w:rPr>
                <w:rFonts w:ascii="ＭＳ ゴシック" w:eastAsia="ＭＳ ゴシック" w:hAnsi="ＭＳ ゴシック" w:cs="メイリオ" w:hint="eastAsia"/>
                <w:b/>
                <w:spacing w:val="-8"/>
                <w:sz w:val="18"/>
                <w:szCs w:val="18"/>
              </w:rPr>
              <w:t>64～66</w:t>
            </w:r>
            <w:r w:rsidRPr="00A179DD">
              <w:rPr>
                <w:rFonts w:ascii="ＭＳ ゴシック" w:eastAsia="ＭＳ ゴシック" w:hAnsi="ＭＳ ゴシック" w:cs="メイリオ" w:hint="eastAsia"/>
                <w:b/>
                <w:spacing w:val="-8"/>
                <w:sz w:val="18"/>
                <w:szCs w:val="18"/>
              </w:rPr>
              <w:t>〕</w:t>
            </w:r>
          </w:p>
          <w:p w14:paraId="433D0839" w14:textId="23BF98F4" w:rsidR="004F4E30" w:rsidRPr="00317F22" w:rsidRDefault="00245626" w:rsidP="00317F22">
            <w:pPr>
              <w:pStyle w:val="af9"/>
              <w:numPr>
                <w:ilvl w:val="0"/>
                <w:numId w:val="5"/>
              </w:numPr>
              <w:spacing w:afterLines="10" w:after="29" w:line="220" w:lineRule="exact"/>
              <w:ind w:leftChars="0" w:left="373" w:hanging="142"/>
              <w:rPr>
                <w:rFonts w:ascii="メイリオ" w:eastAsia="メイリオ" w:hAnsi="メイリオ" w:cs="メイリオ"/>
                <w:b/>
                <w:kern w:val="0"/>
                <w:sz w:val="18"/>
                <w:szCs w:val="18"/>
              </w:rPr>
            </w:pPr>
            <w:r w:rsidRPr="00245626">
              <w:rPr>
                <w:rFonts w:ascii="メイリオ" w:eastAsia="メイリオ" w:hAnsi="メイリオ" w:cs="メイリオ" w:hint="eastAsia"/>
                <w:spacing w:val="-8"/>
                <w:sz w:val="18"/>
                <w:szCs w:val="18"/>
              </w:rPr>
              <w:t>「働き方改革の実施方針」に基づき各取組の導入検討を行い、時差勤務制度の拡充、テレワーク</w:t>
            </w:r>
            <w:r w:rsidR="00B60FA5">
              <w:rPr>
                <w:rStyle w:val="af2"/>
                <w:rFonts w:ascii="メイリオ" w:eastAsia="メイリオ" w:hAnsi="メイリオ" w:cs="メイリオ"/>
                <w:spacing w:val="-8"/>
                <w:sz w:val="18"/>
                <w:szCs w:val="18"/>
              </w:rPr>
              <w:endnoteReference w:id="13"/>
            </w:r>
            <w:r w:rsidRPr="00245626">
              <w:rPr>
                <w:rFonts w:ascii="メイリオ" w:eastAsia="メイリオ" w:hAnsi="メイリオ" w:cs="メイリオ"/>
                <w:spacing w:val="-8"/>
                <w:sz w:val="18"/>
                <w:szCs w:val="18"/>
              </w:rPr>
              <w:t>制度の拡充、育児職免の拡充、フレックスタイム制の導入等を行った。</w:t>
            </w:r>
          </w:p>
        </w:tc>
        <w:tc>
          <w:tcPr>
            <w:tcW w:w="3827" w:type="dxa"/>
            <w:tcBorders>
              <w:bottom w:val="single" w:sz="4" w:space="0" w:color="auto"/>
            </w:tcBorders>
            <w:vAlign w:val="center"/>
          </w:tcPr>
          <w:p w14:paraId="17714A3A" w14:textId="70C95C4B" w:rsidR="004F4E30" w:rsidRPr="00891651" w:rsidRDefault="004F4E30" w:rsidP="00FD4387">
            <w:pPr>
              <w:spacing w:line="220" w:lineRule="exact"/>
              <w:jc w:val="center"/>
              <w:rPr>
                <w:rFonts w:ascii="メイリオ" w:eastAsia="メイリオ" w:hAnsi="メイリオ" w:cs="メイリオ"/>
                <w:b/>
                <w:spacing w:val="-8"/>
                <w:sz w:val="18"/>
                <w:szCs w:val="18"/>
              </w:rPr>
            </w:pPr>
            <w:r w:rsidRPr="00A179DD">
              <w:rPr>
                <w:rFonts w:ascii="メイリオ" w:eastAsia="メイリオ" w:hAnsi="メイリオ" w:cs="メイリオ" w:hint="eastAsia"/>
                <w:b/>
                <w:spacing w:val="-8"/>
                <w:sz w:val="18"/>
                <w:szCs w:val="18"/>
              </w:rPr>
              <w:t>―</w:t>
            </w:r>
          </w:p>
        </w:tc>
      </w:tr>
    </w:tbl>
    <w:p w14:paraId="79A7E6CB" w14:textId="7C0E009D" w:rsidR="00102237" w:rsidRPr="001A7BEA" w:rsidRDefault="00102237" w:rsidP="00B60FA5">
      <w:pPr>
        <w:spacing w:line="260" w:lineRule="exact"/>
        <w:rPr>
          <w:rFonts w:ascii="メイリオ" w:eastAsia="メイリオ" w:hAnsi="メイリオ" w:cs="メイリオ"/>
          <w:sz w:val="20"/>
          <w:szCs w:val="21"/>
        </w:rPr>
      </w:pPr>
    </w:p>
    <w:sectPr w:rsidR="00102237" w:rsidRPr="001A7BEA" w:rsidSect="00B1199C">
      <w:endnotePr>
        <w:numFmt w:val="decimal"/>
      </w:endnotePr>
      <w:pgSz w:w="11906" w:h="16838" w:code="9"/>
      <w:pgMar w:top="851" w:right="510" w:bottom="454" w:left="680" w:header="851" w:footer="851" w:gutter="0"/>
      <w:pgNumType w:start="1"/>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9C0EC2" w14:textId="77777777" w:rsidR="00325567" w:rsidRDefault="00325567" w:rsidP="00DA1832">
      <w:r>
        <w:separator/>
      </w:r>
    </w:p>
  </w:endnote>
  <w:endnote w:type="continuationSeparator" w:id="0">
    <w:p w14:paraId="4DEBEC24" w14:textId="77777777" w:rsidR="00325567" w:rsidRDefault="00325567" w:rsidP="00DA1832">
      <w:r>
        <w:continuationSeparator/>
      </w:r>
    </w:p>
  </w:endnote>
  <w:endnote w:id="1">
    <w:p w14:paraId="43A1E16D" w14:textId="77EBE08C" w:rsidR="00220152" w:rsidRPr="00314AAA" w:rsidRDefault="00220152" w:rsidP="00317F22">
      <w:pPr>
        <w:pStyle w:val="af0"/>
        <w:spacing w:line="160" w:lineRule="exact"/>
        <w:rPr>
          <w:rFonts w:ascii="Meiryo UI" w:eastAsia="Meiryo UI" w:hAnsi="Meiryo UI"/>
          <w:sz w:val="14"/>
          <w:szCs w:val="14"/>
        </w:rPr>
      </w:pPr>
      <w:r w:rsidRPr="00314AAA">
        <w:rPr>
          <w:rStyle w:val="af2"/>
          <w:rFonts w:ascii="Meiryo UI" w:eastAsia="Meiryo UI" w:hAnsi="Meiryo UI"/>
          <w:sz w:val="14"/>
          <w:szCs w:val="14"/>
        </w:rPr>
        <w:endnoteRef/>
      </w:r>
      <w:r w:rsidRPr="00314AAA">
        <w:rPr>
          <w:rFonts w:ascii="Meiryo UI" w:eastAsia="Meiryo UI" w:hAnsi="Meiryo UI"/>
          <w:sz w:val="14"/>
          <w:szCs w:val="14"/>
        </w:rPr>
        <w:t xml:space="preserve"> </w:t>
      </w:r>
      <w:r w:rsidRPr="00314AAA">
        <w:rPr>
          <w:rFonts w:ascii="Meiryo UI" w:eastAsia="Meiryo UI" w:hAnsi="Meiryo UI" w:hint="eastAsia"/>
          <w:sz w:val="14"/>
          <w:szCs w:val="14"/>
        </w:rPr>
        <w:t>デジタルトランスフォーメーション。一般的には「新たな価値を創造することを目的に、デジタル技術の駆使によって既存の枠組みを変化させること」をいう</w:t>
      </w:r>
    </w:p>
  </w:endnote>
  <w:endnote w:id="2">
    <w:p w14:paraId="6B56A1DF" w14:textId="51CEEF9D" w:rsidR="00220152" w:rsidRPr="00314AAA" w:rsidRDefault="00220152" w:rsidP="00317F22">
      <w:pPr>
        <w:pStyle w:val="af0"/>
        <w:spacing w:line="160" w:lineRule="exact"/>
        <w:ind w:left="94" w:hangingChars="67" w:hanging="94"/>
        <w:rPr>
          <w:rFonts w:ascii="Meiryo UI" w:eastAsia="Meiryo UI" w:hAnsi="Meiryo UI"/>
          <w:sz w:val="14"/>
          <w:szCs w:val="14"/>
        </w:rPr>
      </w:pPr>
      <w:r w:rsidRPr="00314AAA">
        <w:rPr>
          <w:rStyle w:val="af2"/>
          <w:rFonts w:ascii="Meiryo UI" w:eastAsia="Meiryo UI" w:hAnsi="Meiryo UI"/>
          <w:sz w:val="14"/>
          <w:szCs w:val="14"/>
        </w:rPr>
        <w:endnoteRef/>
      </w:r>
      <w:r w:rsidRPr="00314AAA">
        <w:rPr>
          <w:rFonts w:ascii="Meiryo UI" w:eastAsia="Meiryo UI" w:hAnsi="Meiryo UI"/>
          <w:sz w:val="14"/>
          <w:szCs w:val="14"/>
        </w:rPr>
        <w:t xml:space="preserve"> Private Finance Initiativeの略。行政が実施している公共施設等の設計・建設・改修・更新や維持管理・運営に、民間の資金と経営能力・技術力（ノウハウ）を活用し、公共サービスの提供を民間主導で行う手法</w:t>
      </w:r>
    </w:p>
  </w:endnote>
  <w:endnote w:id="3">
    <w:p w14:paraId="329C5DDC" w14:textId="2F1254B2" w:rsidR="00220152" w:rsidRPr="00314AAA" w:rsidRDefault="00220152" w:rsidP="00317F22">
      <w:pPr>
        <w:pStyle w:val="af0"/>
        <w:spacing w:line="160" w:lineRule="exact"/>
        <w:rPr>
          <w:rFonts w:ascii="Meiryo UI" w:eastAsia="Meiryo UI" w:hAnsi="Meiryo UI"/>
          <w:sz w:val="14"/>
          <w:szCs w:val="14"/>
        </w:rPr>
      </w:pPr>
      <w:r w:rsidRPr="00314AAA">
        <w:rPr>
          <w:rStyle w:val="af2"/>
          <w:rFonts w:ascii="Meiryo UI" w:eastAsia="Meiryo UI" w:hAnsi="Meiryo UI"/>
          <w:sz w:val="14"/>
          <w:szCs w:val="14"/>
        </w:rPr>
        <w:endnoteRef/>
      </w:r>
      <w:r w:rsidRPr="00314AAA">
        <w:rPr>
          <w:rFonts w:ascii="Meiryo UI" w:eastAsia="Meiryo UI" w:hAnsi="Meiryo UI" w:hint="eastAsia"/>
          <w:sz w:val="14"/>
          <w:szCs w:val="14"/>
        </w:rPr>
        <w:t xml:space="preserve"> </w:t>
      </w:r>
      <w:r w:rsidRPr="00314AAA">
        <w:rPr>
          <w:rFonts w:ascii="Meiryo UI" w:eastAsia="Meiryo UI" w:hAnsi="Meiryo UI"/>
          <w:sz w:val="14"/>
          <w:szCs w:val="14"/>
        </w:rPr>
        <w:t>Quality of Lifeの略。ひとりひとりの人生の内容の質や社会的にみた生活の質のこと</w:t>
      </w:r>
    </w:p>
  </w:endnote>
  <w:endnote w:id="4">
    <w:p w14:paraId="3B8C9ABA" w14:textId="6D47F1A0" w:rsidR="00312F01" w:rsidRPr="00314AAA" w:rsidRDefault="00312F01" w:rsidP="00220152">
      <w:pPr>
        <w:pStyle w:val="af0"/>
        <w:spacing w:line="160" w:lineRule="exact"/>
        <w:rPr>
          <w:rFonts w:ascii="Meiryo UI" w:eastAsia="Meiryo UI" w:hAnsi="Meiryo UI"/>
          <w:sz w:val="14"/>
          <w:szCs w:val="14"/>
        </w:rPr>
      </w:pPr>
      <w:r w:rsidRPr="00314AAA">
        <w:rPr>
          <w:rStyle w:val="af2"/>
          <w:rFonts w:ascii="Meiryo UI" w:eastAsia="Meiryo UI" w:hAnsi="Meiryo UI"/>
          <w:sz w:val="14"/>
          <w:szCs w:val="14"/>
        </w:rPr>
        <w:endnoteRef/>
      </w:r>
      <w:r w:rsidRPr="00314AAA">
        <w:rPr>
          <w:rFonts w:ascii="Meiryo UI" w:eastAsia="Meiryo UI" w:hAnsi="Meiryo UI"/>
          <w:sz w:val="14"/>
          <w:szCs w:val="14"/>
        </w:rPr>
        <w:t xml:space="preserve"> Information and Communication Technologyの略。コンピュータやインターネットなどの情報通信技術のこと</w:t>
      </w:r>
    </w:p>
  </w:endnote>
  <w:endnote w:id="5">
    <w:p w14:paraId="60C1BE04" w14:textId="085B9811" w:rsidR="00FD4387" w:rsidRPr="00314AAA" w:rsidRDefault="00FD4387" w:rsidP="00220152">
      <w:pPr>
        <w:pStyle w:val="af0"/>
        <w:spacing w:line="160" w:lineRule="exact"/>
        <w:ind w:left="140" w:hangingChars="100" w:hanging="140"/>
        <w:rPr>
          <w:rFonts w:ascii="Meiryo UI" w:eastAsia="Meiryo UI" w:hAnsi="Meiryo UI"/>
          <w:sz w:val="14"/>
          <w:szCs w:val="14"/>
        </w:rPr>
      </w:pPr>
      <w:r w:rsidRPr="00314AAA">
        <w:rPr>
          <w:rStyle w:val="af2"/>
          <w:rFonts w:ascii="Meiryo UI" w:eastAsia="Meiryo UI" w:hAnsi="Meiryo UI"/>
          <w:sz w:val="14"/>
          <w:szCs w:val="14"/>
        </w:rPr>
        <w:endnoteRef/>
      </w:r>
      <w:r w:rsidRPr="00314AAA">
        <w:rPr>
          <w:rFonts w:ascii="Meiryo UI" w:eastAsia="Meiryo UI" w:hAnsi="Meiryo UI"/>
          <w:sz w:val="14"/>
          <w:szCs w:val="14"/>
        </w:rPr>
        <w:t xml:space="preserve"> </w:t>
      </w:r>
      <w:r w:rsidR="00AA21AE" w:rsidRPr="00314AAA">
        <w:rPr>
          <w:rFonts w:ascii="Meiryo UI" w:eastAsia="Meiryo UI" w:hAnsi="Meiryo UI"/>
          <w:sz w:val="14"/>
          <w:szCs w:val="14"/>
        </w:rPr>
        <w:t>Container Fast Passの略。コンテナターミナルのゲート前混雑の解消やコンテナトレーラーのターミナル滞在時間の短縮を図ることでコンテナ物流の効率化及び生産性の向上を実現することを目的とした新たな港湾情報システム</w:t>
      </w:r>
    </w:p>
  </w:endnote>
  <w:endnote w:id="6">
    <w:p w14:paraId="63939FAF" w14:textId="7C0D7378" w:rsidR="00FD4387" w:rsidRPr="00314AAA" w:rsidRDefault="00FD4387" w:rsidP="00220152">
      <w:pPr>
        <w:pStyle w:val="af0"/>
        <w:spacing w:line="160" w:lineRule="exact"/>
        <w:ind w:left="140" w:hangingChars="100" w:hanging="140"/>
        <w:rPr>
          <w:rFonts w:ascii="Meiryo UI" w:eastAsia="Meiryo UI" w:hAnsi="Meiryo UI"/>
          <w:sz w:val="14"/>
          <w:szCs w:val="14"/>
        </w:rPr>
      </w:pPr>
      <w:r w:rsidRPr="00314AAA">
        <w:rPr>
          <w:rStyle w:val="af2"/>
          <w:rFonts w:ascii="Meiryo UI" w:eastAsia="Meiryo UI" w:hAnsi="Meiryo UI"/>
          <w:sz w:val="14"/>
          <w:szCs w:val="14"/>
        </w:rPr>
        <w:endnoteRef/>
      </w:r>
      <w:r w:rsidRPr="00314AAA">
        <w:rPr>
          <w:rFonts w:ascii="Meiryo UI" w:eastAsia="Meiryo UI" w:hAnsi="Meiryo UI"/>
          <w:sz w:val="14"/>
          <w:szCs w:val="14"/>
        </w:rPr>
        <w:t xml:space="preserve"> </w:t>
      </w:r>
      <w:r w:rsidRPr="00314AAA">
        <w:rPr>
          <w:rFonts w:ascii="Meiryo UI" w:eastAsia="Meiryo UI" w:hAnsi="Meiryo UI" w:hint="eastAsia"/>
          <w:sz w:val="14"/>
          <w:szCs w:val="14"/>
        </w:rPr>
        <w:t>行政と民間が連携して、それぞれの強みを生かすことによって、最適な公共サービスの提供を実現し、地域の価値の向上や住民満足度の最大化を図るもの</w:t>
      </w:r>
    </w:p>
  </w:endnote>
  <w:endnote w:id="7">
    <w:p w14:paraId="13E9EDE0" w14:textId="2B13B59C" w:rsidR="00FE48A5" w:rsidRPr="00314AAA" w:rsidRDefault="00FE48A5" w:rsidP="00734C6F">
      <w:pPr>
        <w:pStyle w:val="af0"/>
        <w:spacing w:line="160" w:lineRule="exact"/>
        <w:ind w:leftChars="-1" w:left="141" w:hangingChars="102" w:hanging="143"/>
        <w:rPr>
          <w:rFonts w:ascii="Meiryo UI" w:eastAsia="Meiryo UI" w:hAnsi="Meiryo UI"/>
          <w:sz w:val="14"/>
          <w:szCs w:val="14"/>
        </w:rPr>
      </w:pPr>
      <w:r w:rsidRPr="00314AAA">
        <w:rPr>
          <w:rStyle w:val="af2"/>
          <w:rFonts w:ascii="Meiryo UI" w:eastAsia="Meiryo UI" w:hAnsi="Meiryo UI"/>
          <w:sz w:val="14"/>
          <w:szCs w:val="14"/>
        </w:rPr>
        <w:endnoteRef/>
      </w:r>
      <w:r w:rsidRPr="00314AAA">
        <w:rPr>
          <w:rFonts w:ascii="Meiryo UI" w:eastAsia="Meiryo UI" w:hAnsi="Meiryo UI"/>
          <w:sz w:val="14"/>
          <w:szCs w:val="14"/>
        </w:rPr>
        <w:t xml:space="preserve"> Public Private Partnershipの略。行政と民間が連携して、それぞれお互いの強みを生かすことによって、最適な公共サービスの提供を実現し、地域の価値の向上や住民満足度の最大化を図るもの</w:t>
      </w:r>
    </w:p>
  </w:endnote>
  <w:endnote w:id="8">
    <w:p w14:paraId="6EFA51A2" w14:textId="2E2AF49E" w:rsidR="00220152" w:rsidRPr="00314AAA" w:rsidRDefault="00220152">
      <w:pPr>
        <w:pStyle w:val="af0"/>
        <w:rPr>
          <w:rFonts w:ascii="Meiryo UI" w:eastAsia="Meiryo UI" w:hAnsi="Meiryo UI"/>
          <w:sz w:val="14"/>
          <w:szCs w:val="14"/>
        </w:rPr>
      </w:pPr>
      <w:r w:rsidRPr="00314AAA">
        <w:rPr>
          <w:rStyle w:val="af2"/>
          <w:rFonts w:ascii="Meiryo UI" w:eastAsia="Meiryo UI" w:hAnsi="Meiryo UI"/>
          <w:sz w:val="14"/>
          <w:szCs w:val="14"/>
        </w:rPr>
        <w:endnoteRef/>
      </w:r>
      <w:r w:rsidRPr="00314AAA">
        <w:rPr>
          <w:rFonts w:ascii="Meiryo UI" w:eastAsia="Meiryo UI" w:hAnsi="Meiryo UI"/>
          <w:sz w:val="14"/>
          <w:szCs w:val="14"/>
        </w:rPr>
        <w:t xml:space="preserve"> </w:t>
      </w:r>
      <w:r w:rsidRPr="00314AAA">
        <w:rPr>
          <w:rFonts w:ascii="Meiryo UI" w:eastAsia="Meiryo UI" w:hAnsi="Meiryo UI" w:hint="eastAsia"/>
          <w:sz w:val="14"/>
          <w:szCs w:val="14"/>
        </w:rPr>
        <w:t>情報システムを導入する際に、情報システムに対するニーズと、情報システムの機能がどれだけ適合</w:t>
      </w:r>
      <w:r w:rsidRPr="00314AAA">
        <w:rPr>
          <w:rFonts w:ascii="Meiryo UI" w:eastAsia="Meiryo UI" w:hAnsi="Meiryo UI"/>
          <w:sz w:val="14"/>
          <w:szCs w:val="14"/>
        </w:rPr>
        <w:t>(フィット)し、どれだけ乖離(ギャップ)しているかを分析すること</w:t>
      </w:r>
    </w:p>
  </w:endnote>
  <w:endnote w:id="9">
    <w:p w14:paraId="66846191" w14:textId="40F72E29" w:rsidR="00220152" w:rsidRPr="00314AAA" w:rsidRDefault="00220152" w:rsidP="00317F22">
      <w:pPr>
        <w:pStyle w:val="af0"/>
        <w:ind w:left="94" w:hangingChars="67" w:hanging="94"/>
        <w:rPr>
          <w:rFonts w:ascii="Meiryo UI" w:eastAsia="Meiryo UI" w:hAnsi="Meiryo UI"/>
          <w:sz w:val="14"/>
          <w:szCs w:val="14"/>
        </w:rPr>
      </w:pPr>
      <w:r w:rsidRPr="00314AAA">
        <w:rPr>
          <w:rStyle w:val="af2"/>
          <w:rFonts w:ascii="Meiryo UI" w:eastAsia="Meiryo UI" w:hAnsi="Meiryo UI"/>
          <w:sz w:val="14"/>
          <w:szCs w:val="14"/>
        </w:rPr>
        <w:endnoteRef/>
      </w:r>
      <w:r w:rsidRPr="00314AAA">
        <w:rPr>
          <w:rFonts w:ascii="Meiryo UI" w:eastAsia="Meiryo UI" w:hAnsi="Meiryo UI"/>
          <w:sz w:val="14"/>
          <w:szCs w:val="14"/>
        </w:rPr>
        <w:t xml:space="preserve"> Business Process Re-engineeringの略。現状の業務プロセス、組織・機構、諸規定・制度を見直し、ゼロベースで業務手順を刷新するもの</w:t>
      </w:r>
    </w:p>
  </w:endnote>
  <w:endnote w:id="10">
    <w:p w14:paraId="344F540F" w14:textId="3CE58C55" w:rsidR="00312F01" w:rsidRPr="00314AAA" w:rsidRDefault="00312F01" w:rsidP="00220152">
      <w:pPr>
        <w:pStyle w:val="af0"/>
        <w:spacing w:line="160" w:lineRule="exact"/>
        <w:rPr>
          <w:rFonts w:ascii="Meiryo UI" w:eastAsia="Meiryo UI" w:hAnsi="Meiryo UI"/>
          <w:sz w:val="14"/>
          <w:szCs w:val="14"/>
        </w:rPr>
      </w:pPr>
      <w:r w:rsidRPr="00314AAA">
        <w:rPr>
          <w:rStyle w:val="af2"/>
          <w:rFonts w:ascii="Meiryo UI" w:eastAsia="Meiryo UI" w:hAnsi="Meiryo UI"/>
          <w:sz w:val="14"/>
          <w:szCs w:val="14"/>
        </w:rPr>
        <w:endnoteRef/>
      </w:r>
      <w:r w:rsidRPr="00314AAA">
        <w:rPr>
          <w:rFonts w:ascii="Meiryo UI" w:eastAsia="Meiryo UI" w:hAnsi="Meiryo UI"/>
          <w:sz w:val="14"/>
          <w:szCs w:val="14"/>
        </w:rPr>
        <w:t xml:space="preserve"> </w:t>
      </w:r>
      <w:r w:rsidRPr="00314AAA">
        <w:rPr>
          <w:rFonts w:ascii="Meiryo UI" w:eastAsia="Meiryo UI" w:hAnsi="Meiryo UI" w:hint="eastAsia"/>
          <w:sz w:val="14"/>
          <w:szCs w:val="14"/>
        </w:rPr>
        <w:t>住民に近いところで行われる決定ほど望ましい、という地方分権の基本的な考え方</w:t>
      </w:r>
    </w:p>
  </w:endnote>
  <w:endnote w:id="11">
    <w:p w14:paraId="66DA662E" w14:textId="65B2AFC9" w:rsidR="00220152" w:rsidRPr="00314AAA" w:rsidRDefault="00FD07C9" w:rsidP="00220152">
      <w:pPr>
        <w:pStyle w:val="af0"/>
        <w:spacing w:line="160" w:lineRule="exact"/>
        <w:ind w:left="210" w:hangingChars="150" w:hanging="210"/>
        <w:rPr>
          <w:rFonts w:ascii="Meiryo UI" w:eastAsia="Meiryo UI" w:hAnsi="Meiryo UI"/>
          <w:sz w:val="14"/>
          <w:szCs w:val="14"/>
        </w:rPr>
      </w:pPr>
      <w:r w:rsidRPr="00314AAA">
        <w:rPr>
          <w:rStyle w:val="af2"/>
          <w:rFonts w:ascii="Meiryo UI" w:eastAsia="Meiryo UI" w:hAnsi="Meiryo UI"/>
          <w:sz w:val="14"/>
          <w:szCs w:val="14"/>
        </w:rPr>
        <w:endnoteRef/>
      </w:r>
      <w:r w:rsidRPr="00314AAA">
        <w:rPr>
          <w:rFonts w:ascii="Meiryo UI" w:eastAsia="Meiryo UI" w:hAnsi="Meiryo UI"/>
          <w:sz w:val="14"/>
          <w:szCs w:val="14"/>
        </w:rPr>
        <w:t xml:space="preserve"> </w:t>
      </w:r>
      <w:r w:rsidRPr="00314AAA">
        <w:rPr>
          <w:rFonts w:ascii="Meiryo UI" w:eastAsia="Meiryo UI" w:hAnsi="Meiryo UI" w:hint="eastAsia"/>
          <w:sz w:val="14"/>
          <w:szCs w:val="14"/>
        </w:rPr>
        <w:t>概ね小学校区を範囲として、地域団体やＮＰＯ、企業など地域のまちづくりに関するいろいろな団体が集まり、話し合い、協力しながら、様々な分野における地域課題の解決やまちづくりに取り組んでいくための仕組み</w:t>
      </w:r>
    </w:p>
  </w:endnote>
  <w:endnote w:id="12">
    <w:p w14:paraId="00D13D71" w14:textId="6BA11B30" w:rsidR="00160797" w:rsidRPr="00314AAA" w:rsidRDefault="00160797" w:rsidP="00220152">
      <w:pPr>
        <w:pStyle w:val="af0"/>
        <w:spacing w:line="160" w:lineRule="exact"/>
        <w:ind w:left="210" w:hangingChars="150" w:hanging="210"/>
        <w:rPr>
          <w:rFonts w:ascii="Meiryo UI" w:eastAsia="Meiryo UI" w:hAnsi="Meiryo UI"/>
          <w:sz w:val="14"/>
          <w:szCs w:val="14"/>
        </w:rPr>
      </w:pPr>
      <w:r w:rsidRPr="00314AAA">
        <w:rPr>
          <w:rStyle w:val="af2"/>
          <w:rFonts w:ascii="Meiryo UI" w:eastAsia="Meiryo UI" w:hAnsi="Meiryo UI"/>
          <w:sz w:val="14"/>
          <w:szCs w:val="14"/>
        </w:rPr>
        <w:endnoteRef/>
      </w:r>
      <w:r w:rsidRPr="00314AAA">
        <w:rPr>
          <w:rFonts w:ascii="Meiryo UI" w:eastAsia="Meiryo UI" w:hAnsi="Meiryo UI"/>
          <w:sz w:val="14"/>
          <w:szCs w:val="14"/>
        </w:rPr>
        <w:t xml:space="preserve"> </w:t>
      </w:r>
      <w:r w:rsidRPr="00314AAA">
        <w:rPr>
          <w:rFonts w:ascii="Meiryo UI" w:eastAsia="Meiryo UI" w:hAnsi="Meiryo UI" w:hint="eastAsia"/>
          <w:sz w:val="14"/>
          <w:szCs w:val="14"/>
        </w:rPr>
        <w:t>地方自治法上、「区長」は「区役所の長」であり、局の事務を所掌できないことになっていることから、現行の政令指定都市制度のもとで、区の区域内における各局の基礎自治に関する業務を横断的に総括し、局長以下を指揮監督する職として、</w:t>
      </w:r>
      <w:r w:rsidRPr="00314AAA">
        <w:rPr>
          <w:rFonts w:ascii="Meiryo UI" w:eastAsia="Meiryo UI" w:hAnsi="Meiryo UI"/>
          <w:sz w:val="14"/>
          <w:szCs w:val="14"/>
        </w:rPr>
        <w:t>24 の「区シティ・マネージャー（区ＣＭ）」職を設置し、24 区長をもって充てる（兼務する）旨を本市の事務分掌規則に定めている。</w:t>
      </w:r>
    </w:p>
  </w:endnote>
  <w:endnote w:id="13">
    <w:p w14:paraId="4D45D19A" w14:textId="130EAA82" w:rsidR="00B60FA5" w:rsidRPr="00314AAA" w:rsidRDefault="00B60FA5">
      <w:pPr>
        <w:pStyle w:val="af0"/>
        <w:rPr>
          <w:rFonts w:ascii="Meiryo UI" w:eastAsia="Meiryo UI" w:hAnsi="Meiryo UI"/>
          <w:sz w:val="14"/>
          <w:szCs w:val="14"/>
        </w:rPr>
      </w:pPr>
      <w:r w:rsidRPr="00314AAA">
        <w:rPr>
          <w:rStyle w:val="af2"/>
          <w:rFonts w:ascii="Meiryo UI" w:eastAsia="Meiryo UI" w:hAnsi="Meiryo UI"/>
          <w:sz w:val="14"/>
          <w:szCs w:val="14"/>
        </w:rPr>
        <w:endnoteRef/>
      </w:r>
      <w:r w:rsidRPr="00314AAA">
        <w:rPr>
          <w:rFonts w:ascii="Meiryo UI" w:eastAsia="Meiryo UI" w:hAnsi="Meiryo UI"/>
          <w:sz w:val="14"/>
          <w:szCs w:val="14"/>
        </w:rPr>
        <w:t xml:space="preserve"> </w:t>
      </w:r>
      <w:r w:rsidRPr="00314AAA">
        <w:rPr>
          <w:rFonts w:ascii="Meiryo UI" w:eastAsia="Meiryo UI" w:hAnsi="Meiryo UI" w:hint="eastAsia"/>
          <w:sz w:val="14"/>
          <w:szCs w:val="14"/>
        </w:rPr>
        <w:t>ＩＣＴ（情報通信技術）を活用した、場所や時間にとらわれない柔軟な働き方のこと</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1BA434" w14:textId="77777777" w:rsidR="00325567" w:rsidRDefault="00325567" w:rsidP="00DA1832">
      <w:r>
        <w:separator/>
      </w:r>
    </w:p>
  </w:footnote>
  <w:footnote w:type="continuationSeparator" w:id="0">
    <w:p w14:paraId="555302F2" w14:textId="77777777" w:rsidR="00325567" w:rsidRDefault="00325567" w:rsidP="00DA18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B53A9"/>
    <w:multiLevelType w:val="hybridMultilevel"/>
    <w:tmpl w:val="F73C5E48"/>
    <w:lvl w:ilvl="0" w:tplc="04090001">
      <w:start w:val="1"/>
      <w:numFmt w:val="bullet"/>
      <w:lvlText w:val=""/>
      <w:lvlJc w:val="left"/>
      <w:pPr>
        <w:ind w:left="865" w:hanging="440"/>
      </w:pPr>
      <w:rPr>
        <w:rFonts w:ascii="Wingdings" w:hAnsi="Wingdings" w:hint="default"/>
      </w:rPr>
    </w:lvl>
    <w:lvl w:ilvl="1" w:tplc="0409000B" w:tentative="1">
      <w:start w:val="1"/>
      <w:numFmt w:val="bullet"/>
      <w:lvlText w:val=""/>
      <w:lvlJc w:val="left"/>
      <w:pPr>
        <w:ind w:left="1305" w:hanging="440"/>
      </w:pPr>
      <w:rPr>
        <w:rFonts w:ascii="Wingdings" w:hAnsi="Wingdings" w:hint="default"/>
      </w:rPr>
    </w:lvl>
    <w:lvl w:ilvl="2" w:tplc="0409000D" w:tentative="1">
      <w:start w:val="1"/>
      <w:numFmt w:val="bullet"/>
      <w:lvlText w:val=""/>
      <w:lvlJc w:val="left"/>
      <w:pPr>
        <w:ind w:left="1745" w:hanging="440"/>
      </w:pPr>
      <w:rPr>
        <w:rFonts w:ascii="Wingdings" w:hAnsi="Wingdings" w:hint="default"/>
      </w:rPr>
    </w:lvl>
    <w:lvl w:ilvl="3" w:tplc="04090001" w:tentative="1">
      <w:start w:val="1"/>
      <w:numFmt w:val="bullet"/>
      <w:lvlText w:val=""/>
      <w:lvlJc w:val="left"/>
      <w:pPr>
        <w:ind w:left="2185" w:hanging="440"/>
      </w:pPr>
      <w:rPr>
        <w:rFonts w:ascii="Wingdings" w:hAnsi="Wingdings" w:hint="default"/>
      </w:rPr>
    </w:lvl>
    <w:lvl w:ilvl="4" w:tplc="0409000B" w:tentative="1">
      <w:start w:val="1"/>
      <w:numFmt w:val="bullet"/>
      <w:lvlText w:val=""/>
      <w:lvlJc w:val="left"/>
      <w:pPr>
        <w:ind w:left="2625" w:hanging="440"/>
      </w:pPr>
      <w:rPr>
        <w:rFonts w:ascii="Wingdings" w:hAnsi="Wingdings" w:hint="default"/>
      </w:rPr>
    </w:lvl>
    <w:lvl w:ilvl="5" w:tplc="0409000D" w:tentative="1">
      <w:start w:val="1"/>
      <w:numFmt w:val="bullet"/>
      <w:lvlText w:val=""/>
      <w:lvlJc w:val="left"/>
      <w:pPr>
        <w:ind w:left="3065" w:hanging="440"/>
      </w:pPr>
      <w:rPr>
        <w:rFonts w:ascii="Wingdings" w:hAnsi="Wingdings" w:hint="default"/>
      </w:rPr>
    </w:lvl>
    <w:lvl w:ilvl="6" w:tplc="04090001" w:tentative="1">
      <w:start w:val="1"/>
      <w:numFmt w:val="bullet"/>
      <w:lvlText w:val=""/>
      <w:lvlJc w:val="left"/>
      <w:pPr>
        <w:ind w:left="3505" w:hanging="440"/>
      </w:pPr>
      <w:rPr>
        <w:rFonts w:ascii="Wingdings" w:hAnsi="Wingdings" w:hint="default"/>
      </w:rPr>
    </w:lvl>
    <w:lvl w:ilvl="7" w:tplc="0409000B" w:tentative="1">
      <w:start w:val="1"/>
      <w:numFmt w:val="bullet"/>
      <w:lvlText w:val=""/>
      <w:lvlJc w:val="left"/>
      <w:pPr>
        <w:ind w:left="3945" w:hanging="440"/>
      </w:pPr>
      <w:rPr>
        <w:rFonts w:ascii="Wingdings" w:hAnsi="Wingdings" w:hint="default"/>
      </w:rPr>
    </w:lvl>
    <w:lvl w:ilvl="8" w:tplc="0409000D" w:tentative="1">
      <w:start w:val="1"/>
      <w:numFmt w:val="bullet"/>
      <w:lvlText w:val=""/>
      <w:lvlJc w:val="left"/>
      <w:pPr>
        <w:ind w:left="4385" w:hanging="440"/>
      </w:pPr>
      <w:rPr>
        <w:rFonts w:ascii="Wingdings" w:hAnsi="Wingdings" w:hint="default"/>
      </w:rPr>
    </w:lvl>
  </w:abstractNum>
  <w:abstractNum w:abstractNumId="1" w15:restartNumberingAfterBreak="0">
    <w:nsid w:val="0CE3097E"/>
    <w:multiLevelType w:val="hybridMultilevel"/>
    <w:tmpl w:val="A190A4EA"/>
    <w:lvl w:ilvl="0" w:tplc="04090001">
      <w:start w:val="1"/>
      <w:numFmt w:val="bullet"/>
      <w:lvlText w:val=""/>
      <w:lvlJc w:val="left"/>
      <w:pPr>
        <w:ind w:left="650" w:hanging="440"/>
      </w:pPr>
      <w:rPr>
        <w:rFonts w:ascii="Wingdings" w:hAnsi="Wingdings" w:hint="default"/>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2" w15:restartNumberingAfterBreak="0">
    <w:nsid w:val="1F0D0033"/>
    <w:multiLevelType w:val="hybridMultilevel"/>
    <w:tmpl w:val="C3F4EAEA"/>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2ACB669C"/>
    <w:multiLevelType w:val="hybridMultilevel"/>
    <w:tmpl w:val="C9F2E1FC"/>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53B93958"/>
    <w:multiLevelType w:val="hybridMultilevel"/>
    <w:tmpl w:val="FD347DBE"/>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 w15:restartNumberingAfterBreak="0">
    <w:nsid w:val="61596A2D"/>
    <w:multiLevelType w:val="hybridMultilevel"/>
    <w:tmpl w:val="832CCBD4"/>
    <w:lvl w:ilvl="0" w:tplc="294E1BC6">
      <w:start w:val="1"/>
      <w:numFmt w:val="bullet"/>
      <w:lvlText w:val=""/>
      <w:lvlJc w:val="left"/>
      <w:pPr>
        <w:ind w:left="440" w:hanging="440"/>
      </w:pPr>
      <w:rPr>
        <w:rFonts w:ascii="Wingdings" w:hAnsi="Wingdings" w:hint="default"/>
        <w:sz w:val="12"/>
        <w:szCs w:val="12"/>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2040543302">
    <w:abstractNumId w:val="1"/>
  </w:num>
  <w:num w:numId="2" w16cid:durableId="264114787">
    <w:abstractNumId w:val="0"/>
  </w:num>
  <w:num w:numId="3" w16cid:durableId="44763420">
    <w:abstractNumId w:val="3"/>
  </w:num>
  <w:num w:numId="4" w16cid:durableId="364869223">
    <w:abstractNumId w:val="2"/>
  </w:num>
  <w:num w:numId="5" w16cid:durableId="1774586822">
    <w:abstractNumId w:val="4"/>
  </w:num>
  <w:num w:numId="6" w16cid:durableId="143343089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bordersDoNotSurroundHeader/>
  <w:bordersDoNotSurroundFooter/>
  <w:proofState w:spelling="clean" w:grammar="dirty"/>
  <w:defaultTabStop w:val="840"/>
  <w:drawingGridHorizontalSpacing w:val="105"/>
  <w:drawingGridVerticalSpacing w:val="291"/>
  <w:displayHorizontalDrawingGridEvery w:val="0"/>
  <w:characterSpacingControl w:val="compressPunctuation"/>
  <w:hdrShapeDefaults>
    <o:shapedefaults v:ext="edit" spidmax="96257">
      <v:textbox inset="5.85pt,.7pt,5.85pt,.7pt"/>
    </o:shapedefaults>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1081"/>
    <w:rsid w:val="00001D13"/>
    <w:rsid w:val="00005058"/>
    <w:rsid w:val="00012FB2"/>
    <w:rsid w:val="00015038"/>
    <w:rsid w:val="00027BD6"/>
    <w:rsid w:val="00040709"/>
    <w:rsid w:val="00044354"/>
    <w:rsid w:val="000503B1"/>
    <w:rsid w:val="00071545"/>
    <w:rsid w:val="000750A9"/>
    <w:rsid w:val="00075AFD"/>
    <w:rsid w:val="000A0308"/>
    <w:rsid w:val="000A07F5"/>
    <w:rsid w:val="000A3F48"/>
    <w:rsid w:val="000B1C72"/>
    <w:rsid w:val="000C003F"/>
    <w:rsid w:val="000C4A53"/>
    <w:rsid w:val="000F3B95"/>
    <w:rsid w:val="000F628E"/>
    <w:rsid w:val="00102237"/>
    <w:rsid w:val="00103332"/>
    <w:rsid w:val="00105860"/>
    <w:rsid w:val="0011651C"/>
    <w:rsid w:val="00133240"/>
    <w:rsid w:val="001356B1"/>
    <w:rsid w:val="0013592D"/>
    <w:rsid w:val="00136C86"/>
    <w:rsid w:val="001426EB"/>
    <w:rsid w:val="001434D9"/>
    <w:rsid w:val="00146663"/>
    <w:rsid w:val="001478AF"/>
    <w:rsid w:val="0015403F"/>
    <w:rsid w:val="00160797"/>
    <w:rsid w:val="00162967"/>
    <w:rsid w:val="00163AC0"/>
    <w:rsid w:val="00165B78"/>
    <w:rsid w:val="00185670"/>
    <w:rsid w:val="0019739C"/>
    <w:rsid w:val="001A19C8"/>
    <w:rsid w:val="001A24CD"/>
    <w:rsid w:val="001A5019"/>
    <w:rsid w:val="001A7BEA"/>
    <w:rsid w:val="001B2AD4"/>
    <w:rsid w:val="001B452C"/>
    <w:rsid w:val="001C161C"/>
    <w:rsid w:val="001C2A85"/>
    <w:rsid w:val="001C3946"/>
    <w:rsid w:val="001C5C59"/>
    <w:rsid w:val="001D1A74"/>
    <w:rsid w:val="001D669C"/>
    <w:rsid w:val="001E05E6"/>
    <w:rsid w:val="002022C7"/>
    <w:rsid w:val="00204CB8"/>
    <w:rsid w:val="002051CB"/>
    <w:rsid w:val="00211DBF"/>
    <w:rsid w:val="00220152"/>
    <w:rsid w:val="00220D71"/>
    <w:rsid w:val="00221081"/>
    <w:rsid w:val="002218C4"/>
    <w:rsid w:val="00223B0C"/>
    <w:rsid w:val="00223D9B"/>
    <w:rsid w:val="00234D9A"/>
    <w:rsid w:val="00245626"/>
    <w:rsid w:val="00254304"/>
    <w:rsid w:val="002577B7"/>
    <w:rsid w:val="00264220"/>
    <w:rsid w:val="0027279C"/>
    <w:rsid w:val="00272B22"/>
    <w:rsid w:val="002835A1"/>
    <w:rsid w:val="00286497"/>
    <w:rsid w:val="002876C5"/>
    <w:rsid w:val="002A0092"/>
    <w:rsid w:val="002A4B46"/>
    <w:rsid w:val="002A7018"/>
    <w:rsid w:val="002B4A72"/>
    <w:rsid w:val="002C1613"/>
    <w:rsid w:val="002C7D93"/>
    <w:rsid w:val="002D0E85"/>
    <w:rsid w:val="002D550C"/>
    <w:rsid w:val="002E1EDF"/>
    <w:rsid w:val="002E27B5"/>
    <w:rsid w:val="002E7115"/>
    <w:rsid w:val="002F0A5F"/>
    <w:rsid w:val="00304D56"/>
    <w:rsid w:val="00312F01"/>
    <w:rsid w:val="00314AAA"/>
    <w:rsid w:val="00317172"/>
    <w:rsid w:val="00317F22"/>
    <w:rsid w:val="00325567"/>
    <w:rsid w:val="003334C5"/>
    <w:rsid w:val="00337B95"/>
    <w:rsid w:val="003403AB"/>
    <w:rsid w:val="00341FA6"/>
    <w:rsid w:val="00356E39"/>
    <w:rsid w:val="00361ADD"/>
    <w:rsid w:val="00374E4E"/>
    <w:rsid w:val="00380DAF"/>
    <w:rsid w:val="00380FD0"/>
    <w:rsid w:val="003819B3"/>
    <w:rsid w:val="00385232"/>
    <w:rsid w:val="00394649"/>
    <w:rsid w:val="003B0F83"/>
    <w:rsid w:val="003B6C23"/>
    <w:rsid w:val="003C618C"/>
    <w:rsid w:val="003C6950"/>
    <w:rsid w:val="003E0620"/>
    <w:rsid w:val="003E7974"/>
    <w:rsid w:val="003F0C5E"/>
    <w:rsid w:val="003F3E13"/>
    <w:rsid w:val="004031BF"/>
    <w:rsid w:val="00412770"/>
    <w:rsid w:val="004128FB"/>
    <w:rsid w:val="004138F8"/>
    <w:rsid w:val="00416D30"/>
    <w:rsid w:val="0042145B"/>
    <w:rsid w:val="0044056D"/>
    <w:rsid w:val="00442994"/>
    <w:rsid w:val="00445A4A"/>
    <w:rsid w:val="00447258"/>
    <w:rsid w:val="00451707"/>
    <w:rsid w:val="00453459"/>
    <w:rsid w:val="00456045"/>
    <w:rsid w:val="004645A2"/>
    <w:rsid w:val="0047075E"/>
    <w:rsid w:val="00481763"/>
    <w:rsid w:val="00482D97"/>
    <w:rsid w:val="00486769"/>
    <w:rsid w:val="004976DC"/>
    <w:rsid w:val="004A2CA4"/>
    <w:rsid w:val="004A4C86"/>
    <w:rsid w:val="004A7AAB"/>
    <w:rsid w:val="004B50F5"/>
    <w:rsid w:val="004B7A9B"/>
    <w:rsid w:val="004C0003"/>
    <w:rsid w:val="004C00CC"/>
    <w:rsid w:val="004D2ACB"/>
    <w:rsid w:val="004D63F0"/>
    <w:rsid w:val="004E712B"/>
    <w:rsid w:val="004F0032"/>
    <w:rsid w:val="004F3F53"/>
    <w:rsid w:val="004F4E30"/>
    <w:rsid w:val="005020AF"/>
    <w:rsid w:val="00510B58"/>
    <w:rsid w:val="005247F2"/>
    <w:rsid w:val="005250EF"/>
    <w:rsid w:val="00540149"/>
    <w:rsid w:val="00542169"/>
    <w:rsid w:val="0054256B"/>
    <w:rsid w:val="00546E3A"/>
    <w:rsid w:val="005533EE"/>
    <w:rsid w:val="00553E5C"/>
    <w:rsid w:val="0056057D"/>
    <w:rsid w:val="00565F38"/>
    <w:rsid w:val="0057111D"/>
    <w:rsid w:val="00571558"/>
    <w:rsid w:val="005730BB"/>
    <w:rsid w:val="00593581"/>
    <w:rsid w:val="00594E81"/>
    <w:rsid w:val="005A4019"/>
    <w:rsid w:val="005A49DC"/>
    <w:rsid w:val="005A4C79"/>
    <w:rsid w:val="005B5CE1"/>
    <w:rsid w:val="005B7E3A"/>
    <w:rsid w:val="005C4937"/>
    <w:rsid w:val="005E5BDE"/>
    <w:rsid w:val="00601BFC"/>
    <w:rsid w:val="00617638"/>
    <w:rsid w:val="00617CDF"/>
    <w:rsid w:val="00622A4E"/>
    <w:rsid w:val="00622EC9"/>
    <w:rsid w:val="00630D0B"/>
    <w:rsid w:val="00632DAC"/>
    <w:rsid w:val="00636018"/>
    <w:rsid w:val="00640A5A"/>
    <w:rsid w:val="00642BA6"/>
    <w:rsid w:val="006472B7"/>
    <w:rsid w:val="00651780"/>
    <w:rsid w:val="006572EC"/>
    <w:rsid w:val="00663DB5"/>
    <w:rsid w:val="00670E23"/>
    <w:rsid w:val="00682005"/>
    <w:rsid w:val="00683B98"/>
    <w:rsid w:val="00684255"/>
    <w:rsid w:val="00686389"/>
    <w:rsid w:val="0069729D"/>
    <w:rsid w:val="006A2C6F"/>
    <w:rsid w:val="006A631A"/>
    <w:rsid w:val="006B4397"/>
    <w:rsid w:val="006B7DF9"/>
    <w:rsid w:val="006D11CD"/>
    <w:rsid w:val="006F3252"/>
    <w:rsid w:val="006F32F1"/>
    <w:rsid w:val="0070249E"/>
    <w:rsid w:val="00702ED5"/>
    <w:rsid w:val="00705756"/>
    <w:rsid w:val="0071745D"/>
    <w:rsid w:val="0072131C"/>
    <w:rsid w:val="00723BA2"/>
    <w:rsid w:val="00725CCE"/>
    <w:rsid w:val="0072654B"/>
    <w:rsid w:val="007308E5"/>
    <w:rsid w:val="00732129"/>
    <w:rsid w:val="00734C6F"/>
    <w:rsid w:val="00745280"/>
    <w:rsid w:val="0074690C"/>
    <w:rsid w:val="00756845"/>
    <w:rsid w:val="0076702E"/>
    <w:rsid w:val="007836A2"/>
    <w:rsid w:val="00795B1B"/>
    <w:rsid w:val="007A10FE"/>
    <w:rsid w:val="007A5D5E"/>
    <w:rsid w:val="007B2C2C"/>
    <w:rsid w:val="007B4FAA"/>
    <w:rsid w:val="007B561B"/>
    <w:rsid w:val="007C2D46"/>
    <w:rsid w:val="007C7EEB"/>
    <w:rsid w:val="007D1300"/>
    <w:rsid w:val="007E1CCE"/>
    <w:rsid w:val="007E5AEE"/>
    <w:rsid w:val="007F169D"/>
    <w:rsid w:val="007F3594"/>
    <w:rsid w:val="007F47A8"/>
    <w:rsid w:val="0080350F"/>
    <w:rsid w:val="00804638"/>
    <w:rsid w:val="008062FD"/>
    <w:rsid w:val="00811CC2"/>
    <w:rsid w:val="008169F0"/>
    <w:rsid w:val="00844380"/>
    <w:rsid w:val="00851206"/>
    <w:rsid w:val="00855380"/>
    <w:rsid w:val="00857550"/>
    <w:rsid w:val="00857737"/>
    <w:rsid w:val="00871917"/>
    <w:rsid w:val="0089141D"/>
    <w:rsid w:val="00891651"/>
    <w:rsid w:val="00891E8D"/>
    <w:rsid w:val="008949A6"/>
    <w:rsid w:val="008A0932"/>
    <w:rsid w:val="008B13F8"/>
    <w:rsid w:val="008C54E5"/>
    <w:rsid w:val="008C7253"/>
    <w:rsid w:val="008D77E8"/>
    <w:rsid w:val="008E279A"/>
    <w:rsid w:val="008E53BF"/>
    <w:rsid w:val="008E6513"/>
    <w:rsid w:val="008F0E43"/>
    <w:rsid w:val="008F2BAF"/>
    <w:rsid w:val="008F4349"/>
    <w:rsid w:val="008F4C45"/>
    <w:rsid w:val="009038DA"/>
    <w:rsid w:val="00904E22"/>
    <w:rsid w:val="0091091A"/>
    <w:rsid w:val="00913544"/>
    <w:rsid w:val="0091481C"/>
    <w:rsid w:val="00917B8D"/>
    <w:rsid w:val="009279D6"/>
    <w:rsid w:val="009324E7"/>
    <w:rsid w:val="00934234"/>
    <w:rsid w:val="00934CBA"/>
    <w:rsid w:val="009409D7"/>
    <w:rsid w:val="00946701"/>
    <w:rsid w:val="00947C3E"/>
    <w:rsid w:val="00951617"/>
    <w:rsid w:val="00956831"/>
    <w:rsid w:val="00957660"/>
    <w:rsid w:val="00966F92"/>
    <w:rsid w:val="00981533"/>
    <w:rsid w:val="00990D00"/>
    <w:rsid w:val="009A582F"/>
    <w:rsid w:val="009A60BC"/>
    <w:rsid w:val="009A65F0"/>
    <w:rsid w:val="009C3DAF"/>
    <w:rsid w:val="009C51A6"/>
    <w:rsid w:val="009D1390"/>
    <w:rsid w:val="009D16C0"/>
    <w:rsid w:val="009E05B8"/>
    <w:rsid w:val="009F277C"/>
    <w:rsid w:val="009F4CD1"/>
    <w:rsid w:val="00A02C37"/>
    <w:rsid w:val="00A0508D"/>
    <w:rsid w:val="00A10A76"/>
    <w:rsid w:val="00A179DD"/>
    <w:rsid w:val="00A22FE6"/>
    <w:rsid w:val="00A259B6"/>
    <w:rsid w:val="00A375A3"/>
    <w:rsid w:val="00A44679"/>
    <w:rsid w:val="00A510C6"/>
    <w:rsid w:val="00A633A6"/>
    <w:rsid w:val="00A66466"/>
    <w:rsid w:val="00A80532"/>
    <w:rsid w:val="00A84D52"/>
    <w:rsid w:val="00A86853"/>
    <w:rsid w:val="00A90A35"/>
    <w:rsid w:val="00AA21AE"/>
    <w:rsid w:val="00AA30A5"/>
    <w:rsid w:val="00AB6BCA"/>
    <w:rsid w:val="00AB72B1"/>
    <w:rsid w:val="00AC4537"/>
    <w:rsid w:val="00AC5BC5"/>
    <w:rsid w:val="00AC61A9"/>
    <w:rsid w:val="00AD1F50"/>
    <w:rsid w:val="00AD48DD"/>
    <w:rsid w:val="00AD7EBC"/>
    <w:rsid w:val="00AE262A"/>
    <w:rsid w:val="00AF1C58"/>
    <w:rsid w:val="00AF38BF"/>
    <w:rsid w:val="00B01F40"/>
    <w:rsid w:val="00B1199C"/>
    <w:rsid w:val="00B14FC9"/>
    <w:rsid w:val="00B24DF0"/>
    <w:rsid w:val="00B26551"/>
    <w:rsid w:val="00B27701"/>
    <w:rsid w:val="00B359BD"/>
    <w:rsid w:val="00B36440"/>
    <w:rsid w:val="00B407E6"/>
    <w:rsid w:val="00B46BA5"/>
    <w:rsid w:val="00B56712"/>
    <w:rsid w:val="00B57D06"/>
    <w:rsid w:val="00B60106"/>
    <w:rsid w:val="00B60FA5"/>
    <w:rsid w:val="00B62660"/>
    <w:rsid w:val="00B64E4A"/>
    <w:rsid w:val="00B80703"/>
    <w:rsid w:val="00B879DD"/>
    <w:rsid w:val="00B941AE"/>
    <w:rsid w:val="00BB2EEA"/>
    <w:rsid w:val="00BB5CCC"/>
    <w:rsid w:val="00BC638C"/>
    <w:rsid w:val="00BE0ACF"/>
    <w:rsid w:val="00BE4435"/>
    <w:rsid w:val="00BE71BD"/>
    <w:rsid w:val="00BF1DCF"/>
    <w:rsid w:val="00BF6E85"/>
    <w:rsid w:val="00C1440D"/>
    <w:rsid w:val="00C20379"/>
    <w:rsid w:val="00C22857"/>
    <w:rsid w:val="00C32F5B"/>
    <w:rsid w:val="00C35598"/>
    <w:rsid w:val="00C5475E"/>
    <w:rsid w:val="00C603C5"/>
    <w:rsid w:val="00C6720E"/>
    <w:rsid w:val="00C71352"/>
    <w:rsid w:val="00C9032B"/>
    <w:rsid w:val="00C92154"/>
    <w:rsid w:val="00C95A82"/>
    <w:rsid w:val="00C97A0C"/>
    <w:rsid w:val="00CA2010"/>
    <w:rsid w:val="00CA30B9"/>
    <w:rsid w:val="00CA4919"/>
    <w:rsid w:val="00CB070F"/>
    <w:rsid w:val="00CB1813"/>
    <w:rsid w:val="00CC0154"/>
    <w:rsid w:val="00CC6F5D"/>
    <w:rsid w:val="00CD3C32"/>
    <w:rsid w:val="00CD578D"/>
    <w:rsid w:val="00CE15FA"/>
    <w:rsid w:val="00CE593D"/>
    <w:rsid w:val="00CE744C"/>
    <w:rsid w:val="00CF75D8"/>
    <w:rsid w:val="00CF7865"/>
    <w:rsid w:val="00D00557"/>
    <w:rsid w:val="00D213E7"/>
    <w:rsid w:val="00D30972"/>
    <w:rsid w:val="00D30C15"/>
    <w:rsid w:val="00D41C1B"/>
    <w:rsid w:val="00D45CDE"/>
    <w:rsid w:val="00D55B39"/>
    <w:rsid w:val="00D64AE3"/>
    <w:rsid w:val="00D74BA0"/>
    <w:rsid w:val="00D80300"/>
    <w:rsid w:val="00D812DF"/>
    <w:rsid w:val="00D847B7"/>
    <w:rsid w:val="00D90F06"/>
    <w:rsid w:val="00D93008"/>
    <w:rsid w:val="00D93AE1"/>
    <w:rsid w:val="00DA1832"/>
    <w:rsid w:val="00DA28AB"/>
    <w:rsid w:val="00DA78F6"/>
    <w:rsid w:val="00DC14A6"/>
    <w:rsid w:val="00DC5E67"/>
    <w:rsid w:val="00DE0533"/>
    <w:rsid w:val="00DE5FBA"/>
    <w:rsid w:val="00E051A0"/>
    <w:rsid w:val="00E0616F"/>
    <w:rsid w:val="00E22D86"/>
    <w:rsid w:val="00E302F3"/>
    <w:rsid w:val="00E324E1"/>
    <w:rsid w:val="00E503C5"/>
    <w:rsid w:val="00E536EE"/>
    <w:rsid w:val="00E60408"/>
    <w:rsid w:val="00E62137"/>
    <w:rsid w:val="00E6313E"/>
    <w:rsid w:val="00E657A2"/>
    <w:rsid w:val="00E74D2E"/>
    <w:rsid w:val="00E776ED"/>
    <w:rsid w:val="00E846B3"/>
    <w:rsid w:val="00E86398"/>
    <w:rsid w:val="00EB76A2"/>
    <w:rsid w:val="00EE122E"/>
    <w:rsid w:val="00EE5C9D"/>
    <w:rsid w:val="00EE7B4B"/>
    <w:rsid w:val="00EF2DE0"/>
    <w:rsid w:val="00EF4C8C"/>
    <w:rsid w:val="00F14182"/>
    <w:rsid w:val="00F15867"/>
    <w:rsid w:val="00F1626A"/>
    <w:rsid w:val="00F17D0A"/>
    <w:rsid w:val="00F21C1F"/>
    <w:rsid w:val="00F35517"/>
    <w:rsid w:val="00F379E4"/>
    <w:rsid w:val="00F4198C"/>
    <w:rsid w:val="00F41EE1"/>
    <w:rsid w:val="00F437A4"/>
    <w:rsid w:val="00F447FF"/>
    <w:rsid w:val="00F449F3"/>
    <w:rsid w:val="00F55616"/>
    <w:rsid w:val="00F60A6E"/>
    <w:rsid w:val="00F62E70"/>
    <w:rsid w:val="00F704A7"/>
    <w:rsid w:val="00F70C53"/>
    <w:rsid w:val="00F77BD6"/>
    <w:rsid w:val="00F86553"/>
    <w:rsid w:val="00F929A7"/>
    <w:rsid w:val="00F9499B"/>
    <w:rsid w:val="00FA724A"/>
    <w:rsid w:val="00FB077B"/>
    <w:rsid w:val="00FB1FA8"/>
    <w:rsid w:val="00FC1483"/>
    <w:rsid w:val="00FC447B"/>
    <w:rsid w:val="00FC4FEA"/>
    <w:rsid w:val="00FC6DC3"/>
    <w:rsid w:val="00FD07C9"/>
    <w:rsid w:val="00FD2D8C"/>
    <w:rsid w:val="00FD396A"/>
    <w:rsid w:val="00FD4387"/>
    <w:rsid w:val="00FD75C0"/>
    <w:rsid w:val="00FE25A9"/>
    <w:rsid w:val="00FE48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6257">
      <v:textbox inset="5.85pt,.7pt,5.85pt,.7pt"/>
    </o:shapedefaults>
    <o:shapelayout v:ext="edit">
      <o:idmap v:ext="edit" data="1"/>
    </o:shapelayout>
  </w:shapeDefaults>
  <w:decimalSymbol w:val="."/>
  <w:listSeparator w:val=","/>
  <w14:docId w14:val="0C7F03C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57D0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210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A1832"/>
    <w:pPr>
      <w:tabs>
        <w:tab w:val="center" w:pos="4252"/>
        <w:tab w:val="right" w:pos="8504"/>
      </w:tabs>
      <w:snapToGrid w:val="0"/>
    </w:pPr>
  </w:style>
  <w:style w:type="character" w:customStyle="1" w:styleId="a5">
    <w:name w:val="ヘッダー (文字)"/>
    <w:basedOn w:val="a0"/>
    <w:link w:val="a4"/>
    <w:uiPriority w:val="99"/>
    <w:rsid w:val="00DA1832"/>
  </w:style>
  <w:style w:type="paragraph" w:styleId="a6">
    <w:name w:val="footer"/>
    <w:basedOn w:val="a"/>
    <w:link w:val="a7"/>
    <w:uiPriority w:val="99"/>
    <w:unhideWhenUsed/>
    <w:rsid w:val="00DA1832"/>
    <w:pPr>
      <w:tabs>
        <w:tab w:val="center" w:pos="4252"/>
        <w:tab w:val="right" w:pos="8504"/>
      </w:tabs>
      <w:snapToGrid w:val="0"/>
    </w:pPr>
  </w:style>
  <w:style w:type="character" w:customStyle="1" w:styleId="a7">
    <w:name w:val="フッター (文字)"/>
    <w:basedOn w:val="a0"/>
    <w:link w:val="a6"/>
    <w:uiPriority w:val="99"/>
    <w:rsid w:val="00DA1832"/>
  </w:style>
  <w:style w:type="paragraph" w:styleId="a8">
    <w:name w:val="Balloon Text"/>
    <w:basedOn w:val="a"/>
    <w:link w:val="a9"/>
    <w:uiPriority w:val="99"/>
    <w:semiHidden/>
    <w:unhideWhenUsed/>
    <w:rsid w:val="00E8639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86398"/>
    <w:rPr>
      <w:rFonts w:asciiTheme="majorHAnsi" w:eastAsiaTheme="majorEastAsia" w:hAnsiTheme="majorHAnsi" w:cstheme="majorBidi"/>
      <w:sz w:val="18"/>
      <w:szCs w:val="18"/>
    </w:rPr>
  </w:style>
  <w:style w:type="paragraph" w:styleId="aa">
    <w:name w:val="footnote text"/>
    <w:basedOn w:val="a"/>
    <w:link w:val="ab"/>
    <w:uiPriority w:val="99"/>
    <w:unhideWhenUsed/>
    <w:rsid w:val="00E536EE"/>
    <w:pPr>
      <w:snapToGrid w:val="0"/>
      <w:jc w:val="left"/>
    </w:pPr>
  </w:style>
  <w:style w:type="character" w:customStyle="1" w:styleId="ab">
    <w:name w:val="脚注文字列 (文字)"/>
    <w:basedOn w:val="a0"/>
    <w:link w:val="aa"/>
    <w:uiPriority w:val="99"/>
    <w:rsid w:val="00E536EE"/>
  </w:style>
  <w:style w:type="character" w:styleId="ac">
    <w:name w:val="footnote reference"/>
    <w:basedOn w:val="a0"/>
    <w:uiPriority w:val="99"/>
    <w:semiHidden/>
    <w:unhideWhenUsed/>
    <w:rsid w:val="00E536EE"/>
    <w:rPr>
      <w:vertAlign w:val="superscript"/>
    </w:rPr>
  </w:style>
  <w:style w:type="character" w:styleId="ad">
    <w:name w:val="annotation reference"/>
    <w:basedOn w:val="a0"/>
    <w:uiPriority w:val="99"/>
    <w:semiHidden/>
    <w:unhideWhenUsed/>
    <w:rsid w:val="003403AB"/>
    <w:rPr>
      <w:sz w:val="18"/>
      <w:szCs w:val="18"/>
    </w:rPr>
  </w:style>
  <w:style w:type="paragraph" w:styleId="ae">
    <w:name w:val="annotation text"/>
    <w:basedOn w:val="a"/>
    <w:link w:val="af"/>
    <w:uiPriority w:val="99"/>
    <w:unhideWhenUsed/>
    <w:rsid w:val="003403AB"/>
    <w:pPr>
      <w:jc w:val="left"/>
    </w:pPr>
  </w:style>
  <w:style w:type="character" w:customStyle="1" w:styleId="af">
    <w:name w:val="コメント文字列 (文字)"/>
    <w:basedOn w:val="a0"/>
    <w:link w:val="ae"/>
    <w:uiPriority w:val="99"/>
    <w:rsid w:val="003403AB"/>
  </w:style>
  <w:style w:type="paragraph" w:styleId="af0">
    <w:name w:val="endnote text"/>
    <w:basedOn w:val="a"/>
    <w:link w:val="af1"/>
    <w:uiPriority w:val="99"/>
    <w:unhideWhenUsed/>
    <w:rsid w:val="001B452C"/>
    <w:pPr>
      <w:snapToGrid w:val="0"/>
      <w:jc w:val="left"/>
    </w:pPr>
  </w:style>
  <w:style w:type="character" w:customStyle="1" w:styleId="af1">
    <w:name w:val="文末脚注文字列 (文字)"/>
    <w:basedOn w:val="a0"/>
    <w:link w:val="af0"/>
    <w:uiPriority w:val="99"/>
    <w:rsid w:val="001B452C"/>
  </w:style>
  <w:style w:type="character" w:styleId="af2">
    <w:name w:val="endnote reference"/>
    <w:basedOn w:val="a0"/>
    <w:uiPriority w:val="99"/>
    <w:semiHidden/>
    <w:unhideWhenUsed/>
    <w:rsid w:val="001B452C"/>
    <w:rPr>
      <w:vertAlign w:val="superscript"/>
    </w:rPr>
  </w:style>
  <w:style w:type="character" w:styleId="af3">
    <w:name w:val="Hyperlink"/>
    <w:basedOn w:val="a0"/>
    <w:uiPriority w:val="99"/>
    <w:unhideWhenUsed/>
    <w:rsid w:val="00DC5E67"/>
    <w:rPr>
      <w:color w:val="0563C1" w:themeColor="hyperlink"/>
      <w:u w:val="single"/>
    </w:rPr>
  </w:style>
  <w:style w:type="character" w:customStyle="1" w:styleId="1">
    <w:name w:val="未解決のメンション1"/>
    <w:basedOn w:val="a0"/>
    <w:uiPriority w:val="99"/>
    <w:semiHidden/>
    <w:unhideWhenUsed/>
    <w:rsid w:val="00DC5E67"/>
    <w:rPr>
      <w:color w:val="605E5C"/>
      <w:shd w:val="clear" w:color="auto" w:fill="E1DFDD"/>
    </w:rPr>
  </w:style>
  <w:style w:type="paragraph" w:styleId="af4">
    <w:name w:val="Revision"/>
    <w:hidden/>
    <w:uiPriority w:val="99"/>
    <w:semiHidden/>
    <w:rsid w:val="008F0E43"/>
  </w:style>
  <w:style w:type="paragraph" w:styleId="af5">
    <w:name w:val="Date"/>
    <w:basedOn w:val="a"/>
    <w:next w:val="a"/>
    <w:link w:val="af6"/>
    <w:uiPriority w:val="99"/>
    <w:semiHidden/>
    <w:unhideWhenUsed/>
    <w:rsid w:val="004A4C86"/>
  </w:style>
  <w:style w:type="character" w:customStyle="1" w:styleId="af6">
    <w:name w:val="日付 (文字)"/>
    <w:basedOn w:val="a0"/>
    <w:link w:val="af5"/>
    <w:uiPriority w:val="99"/>
    <w:semiHidden/>
    <w:rsid w:val="004A4C86"/>
  </w:style>
  <w:style w:type="paragraph" w:styleId="af7">
    <w:name w:val="annotation subject"/>
    <w:basedOn w:val="ae"/>
    <w:next w:val="ae"/>
    <w:link w:val="af8"/>
    <w:uiPriority w:val="99"/>
    <w:semiHidden/>
    <w:unhideWhenUsed/>
    <w:rsid w:val="00A375A3"/>
    <w:rPr>
      <w:b/>
      <w:bCs/>
    </w:rPr>
  </w:style>
  <w:style w:type="character" w:customStyle="1" w:styleId="af8">
    <w:name w:val="コメント内容 (文字)"/>
    <w:basedOn w:val="af"/>
    <w:link w:val="af7"/>
    <w:uiPriority w:val="99"/>
    <w:semiHidden/>
    <w:rsid w:val="00A375A3"/>
    <w:rPr>
      <w:b/>
      <w:bCs/>
    </w:rPr>
  </w:style>
  <w:style w:type="paragraph" w:styleId="af9">
    <w:name w:val="List Paragraph"/>
    <w:basedOn w:val="a"/>
    <w:uiPriority w:val="34"/>
    <w:qFormat/>
    <w:rsid w:val="000F628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5611590">
      <w:bodyDiv w:val="1"/>
      <w:marLeft w:val="0"/>
      <w:marRight w:val="0"/>
      <w:marTop w:val="0"/>
      <w:marBottom w:val="0"/>
      <w:divBdr>
        <w:top w:val="none" w:sz="0" w:space="0" w:color="auto"/>
        <w:left w:val="none" w:sz="0" w:space="0" w:color="auto"/>
        <w:bottom w:val="none" w:sz="0" w:space="0" w:color="auto"/>
        <w:right w:val="none" w:sz="0" w:space="0" w:color="auto"/>
      </w:divBdr>
    </w:div>
    <w:div w:id="107481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89B7E1-C700-495A-9AEC-2ABD1D7528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446</Words>
  <Characters>2546</Characters>
  <Application>Microsoft Office Word</Application>
  <DocSecurity>0</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2023-09-05T06:51:00Z</dcterms:created>
  <dcterms:modified xsi:type="dcterms:W3CDTF">2024-08-26T01:38:00Z</dcterms:modified>
</cp:coreProperties>
</file>