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9B" w:rsidRPr="00CA3D1C" w:rsidRDefault="00AE769B" w:rsidP="00AE769B">
      <w:pPr>
        <w:jc w:val="right"/>
        <w:rPr>
          <w:sz w:val="22"/>
          <w:szCs w:val="22"/>
        </w:rPr>
      </w:pPr>
      <w:bookmarkStart w:id="0" w:name="_GoBack"/>
      <w:bookmarkEnd w:id="0"/>
      <w:r w:rsidRPr="00CA3D1C">
        <w:rPr>
          <w:rFonts w:hint="eastAsia"/>
          <w:sz w:val="22"/>
          <w:szCs w:val="22"/>
        </w:rPr>
        <w:t>別　添</w:t>
      </w:r>
    </w:p>
    <w:p w:rsidR="00AE769B" w:rsidRPr="00CA3D1C" w:rsidRDefault="00AE769B" w:rsidP="00AE769B">
      <w:pPr>
        <w:jc w:val="center"/>
        <w:rPr>
          <w:sz w:val="22"/>
          <w:szCs w:val="22"/>
        </w:rPr>
      </w:pPr>
      <w:r w:rsidRPr="00CA3D1C">
        <w:rPr>
          <w:rFonts w:hint="eastAsia"/>
          <w:sz w:val="22"/>
          <w:szCs w:val="22"/>
        </w:rPr>
        <w:t xml:space="preserve">点　検　実　施　計　画　書　</w:t>
      </w:r>
    </w:p>
    <w:p w:rsidR="00AE769B" w:rsidRPr="00CA3D1C" w:rsidRDefault="00AE769B" w:rsidP="00AE769B">
      <w:pPr>
        <w:rPr>
          <w:sz w:val="22"/>
          <w:szCs w:val="22"/>
        </w:rPr>
      </w:pPr>
      <w:r w:rsidRPr="00CA3D1C">
        <w:rPr>
          <w:rFonts w:hint="eastAsia"/>
          <w:sz w:val="22"/>
          <w:szCs w:val="22"/>
        </w:rPr>
        <w:t>１　点検体制</w:t>
      </w:r>
    </w:p>
    <w:p w:rsidR="00AE769B" w:rsidRPr="00CA3D1C" w:rsidRDefault="00AE769B" w:rsidP="00AE769B">
      <w:pPr>
        <w:ind w:left="240" w:hanging="240"/>
        <w:rPr>
          <w:sz w:val="22"/>
          <w:szCs w:val="22"/>
        </w:rPr>
      </w:pPr>
      <w:r w:rsidRPr="00CA3D1C">
        <w:rPr>
          <w:rFonts w:hint="eastAsia"/>
          <w:sz w:val="22"/>
          <w:szCs w:val="22"/>
        </w:rPr>
        <w:t xml:space="preserve">　　点検実施にあたり、当事業所の従業員の中からあらかじめ、正、副等の点検実施者を定め、点検が適正に実施される体制を整えなければならない。</w:t>
      </w:r>
    </w:p>
    <w:p w:rsidR="00AE769B" w:rsidRPr="00CA3D1C" w:rsidRDefault="00AE769B" w:rsidP="00AE769B">
      <w:pPr>
        <w:rPr>
          <w:sz w:val="22"/>
          <w:szCs w:val="22"/>
        </w:rPr>
      </w:pPr>
      <w:r w:rsidRPr="00CA3D1C">
        <w:rPr>
          <w:rFonts w:hint="eastAsia"/>
          <w:sz w:val="22"/>
          <w:szCs w:val="22"/>
        </w:rPr>
        <w:t xml:space="preserve">◎　点検実施者（正）　（　</w:t>
      </w:r>
      <w:r w:rsidRPr="00CA3D1C">
        <w:rPr>
          <w:rFonts w:hint="eastAsia"/>
          <w:sz w:val="22"/>
          <w:szCs w:val="22"/>
          <w:u w:val="single"/>
        </w:rPr>
        <w:t xml:space="preserve">氏　名　　　　　　　</w:t>
      </w:r>
      <w:r w:rsidRPr="00CA3D1C">
        <w:rPr>
          <w:rFonts w:hint="eastAsia"/>
          <w:sz w:val="22"/>
          <w:szCs w:val="22"/>
        </w:rPr>
        <w:t xml:space="preserve">　）</w:t>
      </w:r>
    </w:p>
    <w:p w:rsidR="00AE769B" w:rsidRPr="00CA3D1C" w:rsidRDefault="00AE769B" w:rsidP="00AE769B">
      <w:pPr>
        <w:rPr>
          <w:sz w:val="22"/>
          <w:szCs w:val="22"/>
        </w:rPr>
      </w:pPr>
      <w:r w:rsidRPr="00CA3D1C">
        <w:rPr>
          <w:rFonts w:hint="eastAsia"/>
          <w:sz w:val="22"/>
          <w:szCs w:val="22"/>
        </w:rPr>
        <w:t xml:space="preserve">◎　点検実施者（副）　（　</w:t>
      </w:r>
      <w:r w:rsidRPr="00CA3D1C">
        <w:rPr>
          <w:rFonts w:hint="eastAsia"/>
          <w:sz w:val="22"/>
          <w:szCs w:val="22"/>
          <w:u w:val="single"/>
        </w:rPr>
        <w:t xml:space="preserve">氏　名　　　　　　　</w:t>
      </w:r>
      <w:r w:rsidRPr="00CA3D1C">
        <w:rPr>
          <w:rFonts w:hint="eastAsia"/>
          <w:sz w:val="22"/>
          <w:szCs w:val="22"/>
        </w:rPr>
        <w:t xml:space="preserve">　）</w:t>
      </w:r>
    </w:p>
    <w:p w:rsidR="00AE769B" w:rsidRPr="00CA3D1C" w:rsidRDefault="00AE769B" w:rsidP="00AE769B">
      <w:pPr>
        <w:rPr>
          <w:sz w:val="22"/>
          <w:szCs w:val="22"/>
        </w:rPr>
      </w:pPr>
      <w:r w:rsidRPr="00CA3D1C">
        <w:rPr>
          <w:rFonts w:hint="eastAsia"/>
          <w:sz w:val="22"/>
          <w:szCs w:val="22"/>
        </w:rPr>
        <w:t xml:space="preserve">◎　その他の実施者　　（　</w:t>
      </w:r>
      <w:r w:rsidRPr="00CA3D1C">
        <w:rPr>
          <w:rFonts w:hint="eastAsia"/>
          <w:sz w:val="22"/>
          <w:szCs w:val="22"/>
          <w:u w:val="single"/>
        </w:rPr>
        <w:t xml:space="preserve">氏　名　　　　　　　</w:t>
      </w:r>
      <w:r w:rsidRPr="00CA3D1C">
        <w:rPr>
          <w:rFonts w:hint="eastAsia"/>
          <w:sz w:val="22"/>
          <w:szCs w:val="22"/>
        </w:rPr>
        <w:t xml:space="preserve">　）</w:t>
      </w:r>
    </w:p>
    <w:p w:rsidR="00AE769B" w:rsidRPr="00CA3D1C" w:rsidRDefault="00AE769B" w:rsidP="00AE769B">
      <w:pPr>
        <w:rPr>
          <w:sz w:val="22"/>
          <w:szCs w:val="22"/>
        </w:rPr>
      </w:pPr>
      <w:r w:rsidRPr="00CA3D1C">
        <w:rPr>
          <w:rFonts w:hint="eastAsia"/>
          <w:sz w:val="22"/>
          <w:szCs w:val="22"/>
        </w:rPr>
        <w:t>２　在庫管理の対象設備</w:t>
      </w:r>
    </w:p>
    <w:p w:rsidR="00AE769B" w:rsidRPr="00CA3D1C" w:rsidRDefault="00AE769B" w:rsidP="00AE769B">
      <w:pPr>
        <w:rPr>
          <w:sz w:val="22"/>
          <w:szCs w:val="22"/>
        </w:rPr>
      </w:pPr>
      <w:r w:rsidRPr="00CA3D1C">
        <w:rPr>
          <w:rFonts w:hint="eastAsia"/>
          <w:sz w:val="22"/>
          <w:szCs w:val="22"/>
        </w:rPr>
        <w:t xml:space="preserve">　　製造所等における点検管理の対象設備を下記に記載する。</w:t>
      </w:r>
    </w:p>
    <w:p w:rsidR="00AE769B" w:rsidRPr="00CA3D1C" w:rsidRDefault="00AE769B" w:rsidP="00AE769B">
      <w:pPr>
        <w:rPr>
          <w:sz w:val="22"/>
          <w:szCs w:val="22"/>
        </w:rPr>
      </w:pPr>
      <w:r w:rsidRPr="00CA3D1C">
        <w:rPr>
          <w:rFonts w:hint="eastAsia"/>
          <w:sz w:val="22"/>
          <w:szCs w:val="22"/>
        </w:rPr>
        <w:t>（１）　地下タンク</w:t>
      </w:r>
    </w:p>
    <w:tbl>
      <w:tblPr>
        <w:tblW w:w="1011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63"/>
        <w:gridCol w:w="2665"/>
        <w:gridCol w:w="3060"/>
        <w:gridCol w:w="2628"/>
      </w:tblGrid>
      <w:tr w:rsidR="00AE769B" w:rsidRPr="00CA3D1C" w:rsidTr="00C92D93">
        <w:trPr>
          <w:trHeight w:val="560"/>
        </w:trPr>
        <w:tc>
          <w:tcPr>
            <w:tcW w:w="1763" w:type="dxa"/>
            <w:vAlign w:val="center"/>
          </w:tcPr>
          <w:p w:rsidR="00AE769B" w:rsidRPr="00CA3D1C" w:rsidRDefault="00AE769B" w:rsidP="00C92D93">
            <w:pPr>
              <w:jc w:val="center"/>
              <w:rPr>
                <w:szCs w:val="22"/>
              </w:rPr>
            </w:pPr>
            <w:r w:rsidRPr="00CA3D1C">
              <w:rPr>
                <w:rFonts w:hint="eastAsia"/>
                <w:sz w:val="22"/>
                <w:szCs w:val="22"/>
              </w:rPr>
              <w:t>タンクＮｏ</w:t>
            </w:r>
          </w:p>
        </w:tc>
        <w:tc>
          <w:tcPr>
            <w:tcW w:w="2665" w:type="dxa"/>
            <w:vAlign w:val="center"/>
          </w:tcPr>
          <w:p w:rsidR="00AE769B" w:rsidRPr="00CA3D1C" w:rsidRDefault="00AE769B" w:rsidP="00C92D93">
            <w:pPr>
              <w:jc w:val="center"/>
              <w:rPr>
                <w:szCs w:val="22"/>
              </w:rPr>
            </w:pPr>
            <w:r w:rsidRPr="00CA3D1C">
              <w:rPr>
                <w:rFonts w:hint="eastAsia"/>
                <w:sz w:val="22"/>
                <w:szCs w:val="22"/>
              </w:rPr>
              <w:t>油　　種　　名</w:t>
            </w:r>
          </w:p>
        </w:tc>
        <w:tc>
          <w:tcPr>
            <w:tcW w:w="3060" w:type="dxa"/>
            <w:vAlign w:val="center"/>
          </w:tcPr>
          <w:p w:rsidR="00AE769B" w:rsidRPr="00CA3D1C" w:rsidRDefault="00AE769B" w:rsidP="00C92D93">
            <w:pPr>
              <w:jc w:val="center"/>
              <w:rPr>
                <w:szCs w:val="22"/>
              </w:rPr>
            </w:pPr>
            <w:r w:rsidRPr="00CA3D1C">
              <w:rPr>
                <w:rFonts w:hint="eastAsia"/>
                <w:sz w:val="22"/>
                <w:szCs w:val="22"/>
              </w:rPr>
              <w:t>容　　量</w:t>
            </w:r>
          </w:p>
        </w:tc>
        <w:tc>
          <w:tcPr>
            <w:tcW w:w="2628" w:type="dxa"/>
            <w:vAlign w:val="center"/>
          </w:tcPr>
          <w:p w:rsidR="00AE769B" w:rsidRPr="00CA3D1C" w:rsidRDefault="00AE769B" w:rsidP="00C92D93">
            <w:pPr>
              <w:jc w:val="center"/>
              <w:rPr>
                <w:szCs w:val="22"/>
              </w:rPr>
            </w:pPr>
            <w:r w:rsidRPr="00CA3D1C">
              <w:rPr>
                <w:rFonts w:hint="eastAsia"/>
                <w:sz w:val="22"/>
                <w:szCs w:val="22"/>
              </w:rPr>
              <w:t>構　　造</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ind w:firstLine="1440"/>
              <w:jc w:val="center"/>
              <w:rPr>
                <w:szCs w:val="22"/>
              </w:rPr>
            </w:pP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jc w:val="center"/>
              <w:rPr>
                <w:szCs w:val="22"/>
              </w:rPr>
            </w:pPr>
            <w:r w:rsidRPr="00CA3D1C">
              <w:rPr>
                <w:rFonts w:hint="eastAsia"/>
                <w:sz w:val="22"/>
                <w:szCs w:val="22"/>
              </w:rPr>
              <w:t xml:space="preserve">　　　　　　</w:t>
            </w: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jc w:val="center"/>
              <w:rPr>
                <w:szCs w:val="22"/>
              </w:rPr>
            </w:pPr>
            <w:r w:rsidRPr="00CA3D1C">
              <w:rPr>
                <w:rFonts w:hint="eastAsia"/>
                <w:sz w:val="22"/>
                <w:szCs w:val="22"/>
              </w:rPr>
              <w:t xml:space="preserve">　　　　　　</w:t>
            </w: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jc w:val="center"/>
              <w:rPr>
                <w:szCs w:val="22"/>
              </w:rPr>
            </w:pPr>
            <w:r w:rsidRPr="00CA3D1C">
              <w:rPr>
                <w:rFonts w:hint="eastAsia"/>
                <w:sz w:val="22"/>
                <w:szCs w:val="22"/>
              </w:rPr>
              <w:t xml:space="preserve">　　　　　　</w:t>
            </w: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ind w:firstLine="1440"/>
              <w:jc w:val="center"/>
              <w:rPr>
                <w:szCs w:val="22"/>
              </w:rPr>
            </w:pP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jc w:val="center"/>
              <w:rPr>
                <w:szCs w:val="22"/>
              </w:rPr>
            </w:pPr>
            <w:r w:rsidRPr="00CA3D1C">
              <w:rPr>
                <w:rFonts w:hint="eastAsia"/>
                <w:sz w:val="22"/>
                <w:szCs w:val="22"/>
              </w:rPr>
              <w:t xml:space="preserve">　　　　　　</w:t>
            </w: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jc w:val="center"/>
              <w:rPr>
                <w:szCs w:val="22"/>
              </w:rPr>
            </w:pPr>
            <w:r w:rsidRPr="00CA3D1C">
              <w:rPr>
                <w:rFonts w:hint="eastAsia"/>
                <w:sz w:val="22"/>
                <w:szCs w:val="22"/>
              </w:rPr>
              <w:t xml:space="preserve">　　　　　　</w:t>
            </w: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r w:rsidR="00AE769B" w:rsidRPr="00CA3D1C" w:rsidTr="00C92D93">
        <w:trPr>
          <w:trHeight w:val="560"/>
        </w:trPr>
        <w:tc>
          <w:tcPr>
            <w:tcW w:w="1763" w:type="dxa"/>
            <w:vAlign w:val="center"/>
          </w:tcPr>
          <w:p w:rsidR="00AE769B" w:rsidRPr="00CA3D1C" w:rsidRDefault="00AE769B" w:rsidP="00C92D93">
            <w:pPr>
              <w:jc w:val="center"/>
              <w:rPr>
                <w:szCs w:val="22"/>
              </w:rPr>
            </w:pPr>
          </w:p>
        </w:tc>
        <w:tc>
          <w:tcPr>
            <w:tcW w:w="2665" w:type="dxa"/>
            <w:vAlign w:val="center"/>
          </w:tcPr>
          <w:p w:rsidR="00AE769B" w:rsidRPr="00CA3D1C" w:rsidRDefault="00AE769B" w:rsidP="00C92D93">
            <w:pPr>
              <w:jc w:val="center"/>
              <w:rPr>
                <w:szCs w:val="22"/>
              </w:rPr>
            </w:pPr>
          </w:p>
        </w:tc>
        <w:tc>
          <w:tcPr>
            <w:tcW w:w="3060" w:type="dxa"/>
            <w:vAlign w:val="center"/>
          </w:tcPr>
          <w:p w:rsidR="00AE769B" w:rsidRPr="00CA3D1C" w:rsidRDefault="00AE769B" w:rsidP="00C92D93">
            <w:pPr>
              <w:jc w:val="center"/>
              <w:rPr>
                <w:szCs w:val="22"/>
              </w:rPr>
            </w:pPr>
            <w:r w:rsidRPr="00CA3D1C">
              <w:rPr>
                <w:rFonts w:hint="eastAsia"/>
                <w:sz w:val="22"/>
                <w:szCs w:val="22"/>
              </w:rPr>
              <w:t xml:space="preserve">　　　　　　</w:t>
            </w:r>
            <w:r w:rsidRPr="00CA3D1C">
              <w:rPr>
                <w:rFonts w:hint="eastAsia"/>
                <w:sz w:val="22"/>
                <w:szCs w:val="22"/>
              </w:rPr>
              <w:t>KL</w:t>
            </w:r>
          </w:p>
        </w:tc>
        <w:tc>
          <w:tcPr>
            <w:tcW w:w="2628" w:type="dxa"/>
            <w:vAlign w:val="center"/>
          </w:tcPr>
          <w:p w:rsidR="00AE769B" w:rsidRPr="00CA3D1C" w:rsidRDefault="00AE769B" w:rsidP="00C92D93">
            <w:pPr>
              <w:jc w:val="center"/>
              <w:rPr>
                <w:szCs w:val="22"/>
              </w:rPr>
            </w:pPr>
            <w:r w:rsidRPr="00CA3D1C">
              <w:rPr>
                <w:rFonts w:hint="eastAsia"/>
                <w:sz w:val="22"/>
                <w:szCs w:val="22"/>
              </w:rPr>
              <w:t>一重殻・二重殻</w:t>
            </w:r>
          </w:p>
        </w:tc>
      </w:tr>
    </w:tbl>
    <w:p w:rsidR="00AE769B" w:rsidRPr="00CA3D1C" w:rsidRDefault="00AE769B" w:rsidP="00AE769B">
      <w:pPr>
        <w:rPr>
          <w:sz w:val="22"/>
          <w:szCs w:val="22"/>
        </w:rPr>
      </w:pPr>
    </w:p>
    <w:p w:rsidR="00AE769B" w:rsidRPr="00CA3D1C" w:rsidRDefault="00AE769B" w:rsidP="00AE769B">
      <w:pPr>
        <w:numPr>
          <w:ilvl w:val="0"/>
          <w:numId w:val="1"/>
        </w:numPr>
        <w:rPr>
          <w:sz w:val="22"/>
          <w:szCs w:val="22"/>
        </w:rPr>
      </w:pPr>
      <w:r w:rsidRPr="00CA3D1C">
        <w:rPr>
          <w:rFonts w:hint="eastAsia"/>
          <w:sz w:val="22"/>
          <w:szCs w:val="22"/>
        </w:rPr>
        <w:t>漏えい検査管</w:t>
      </w:r>
    </w:p>
    <w:p w:rsidR="00AE769B" w:rsidRPr="00CA3D1C" w:rsidRDefault="00AE769B" w:rsidP="00AE769B">
      <w:pPr>
        <w:rPr>
          <w:sz w:val="22"/>
          <w:szCs w:val="22"/>
          <w:u w:val="single"/>
        </w:rPr>
      </w:pPr>
      <w:r w:rsidRPr="00CA3D1C">
        <w:rPr>
          <w:rFonts w:hint="eastAsia"/>
          <w:sz w:val="22"/>
          <w:szCs w:val="22"/>
        </w:rPr>
        <w:t xml:space="preserve">　</w:t>
      </w:r>
      <w:r w:rsidRPr="00CA3D1C">
        <w:rPr>
          <w:rFonts w:hint="eastAsia"/>
          <w:sz w:val="22"/>
          <w:szCs w:val="22"/>
          <w:u w:val="single"/>
        </w:rPr>
        <w:t xml:space="preserve">　</w:t>
      </w:r>
      <w:r w:rsidRPr="00CA3D1C">
        <w:rPr>
          <w:rFonts w:hint="eastAsia"/>
          <w:sz w:val="22"/>
          <w:szCs w:val="22"/>
          <w:u w:val="single"/>
        </w:rPr>
        <w:t>No.1</w:t>
      </w:r>
      <w:r w:rsidRPr="00CA3D1C">
        <w:rPr>
          <w:rFonts w:hint="eastAsia"/>
          <w:sz w:val="22"/>
          <w:szCs w:val="22"/>
          <w:u w:val="single"/>
        </w:rPr>
        <w:t>～</w:t>
      </w:r>
      <w:r w:rsidRPr="00CA3D1C">
        <w:rPr>
          <w:rFonts w:hint="eastAsia"/>
          <w:sz w:val="22"/>
          <w:szCs w:val="22"/>
          <w:u w:val="single"/>
        </w:rPr>
        <w:t xml:space="preserve">No. (   )  </w:t>
      </w:r>
      <w:r w:rsidRPr="00CA3D1C">
        <w:rPr>
          <w:rFonts w:hint="eastAsia"/>
          <w:sz w:val="22"/>
          <w:szCs w:val="22"/>
        </w:rPr>
        <w:t xml:space="preserve">     </w:t>
      </w:r>
      <w:r w:rsidRPr="00CA3D1C">
        <w:rPr>
          <w:rFonts w:hint="eastAsia"/>
          <w:sz w:val="22"/>
          <w:szCs w:val="22"/>
          <w:u w:val="single"/>
        </w:rPr>
        <w:t xml:space="preserve">  </w:t>
      </w:r>
      <w:r w:rsidRPr="00CA3D1C">
        <w:rPr>
          <w:rFonts w:hint="eastAsia"/>
          <w:sz w:val="22"/>
          <w:szCs w:val="22"/>
          <w:u w:val="single"/>
        </w:rPr>
        <w:t>合計本数：（　　　　）　本</w:t>
      </w:r>
    </w:p>
    <w:p w:rsidR="00AE769B" w:rsidRPr="00CA3D1C" w:rsidRDefault="00AE769B" w:rsidP="00AE769B">
      <w:pPr>
        <w:rPr>
          <w:sz w:val="22"/>
          <w:szCs w:val="22"/>
        </w:rPr>
      </w:pPr>
    </w:p>
    <w:p w:rsidR="00AE769B" w:rsidRPr="00CA3D1C" w:rsidRDefault="00AE769B" w:rsidP="00AE769B">
      <w:pPr>
        <w:rPr>
          <w:sz w:val="22"/>
          <w:szCs w:val="22"/>
        </w:rPr>
      </w:pPr>
      <w:r w:rsidRPr="00CA3D1C">
        <w:rPr>
          <w:rFonts w:hint="eastAsia"/>
          <w:sz w:val="22"/>
          <w:szCs w:val="22"/>
        </w:rPr>
        <w:t>３　点検者への教育体制</w:t>
      </w:r>
    </w:p>
    <w:p w:rsidR="00AE769B" w:rsidRPr="00CA3D1C" w:rsidRDefault="00AE769B" w:rsidP="00AE769B">
      <w:pPr>
        <w:rPr>
          <w:sz w:val="22"/>
          <w:szCs w:val="22"/>
        </w:rPr>
      </w:pPr>
      <w:r w:rsidRPr="00CA3D1C">
        <w:rPr>
          <w:rFonts w:hint="eastAsia"/>
          <w:sz w:val="22"/>
          <w:szCs w:val="22"/>
        </w:rPr>
        <w:t xml:space="preserve">　　管理責任者は点検実施者に対し、以下の教育を実施するものとする。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8"/>
        <w:gridCol w:w="2700"/>
        <w:gridCol w:w="5670"/>
      </w:tblGrid>
      <w:tr w:rsidR="00AE769B" w:rsidRPr="00CA3D1C" w:rsidTr="00C92D93">
        <w:trPr>
          <w:trHeight w:val="432"/>
        </w:trPr>
        <w:tc>
          <w:tcPr>
            <w:tcW w:w="1728" w:type="dxa"/>
            <w:vAlign w:val="center"/>
          </w:tcPr>
          <w:p w:rsidR="00AE769B" w:rsidRPr="00CA3D1C" w:rsidRDefault="00AE769B" w:rsidP="00C92D93">
            <w:pPr>
              <w:jc w:val="center"/>
              <w:rPr>
                <w:szCs w:val="22"/>
              </w:rPr>
            </w:pPr>
            <w:r w:rsidRPr="00CA3D1C">
              <w:rPr>
                <w:rFonts w:hint="eastAsia"/>
                <w:sz w:val="22"/>
                <w:szCs w:val="22"/>
              </w:rPr>
              <w:t>対　象　者</w:t>
            </w:r>
          </w:p>
        </w:tc>
        <w:tc>
          <w:tcPr>
            <w:tcW w:w="2700" w:type="dxa"/>
            <w:vAlign w:val="center"/>
          </w:tcPr>
          <w:p w:rsidR="00AE769B" w:rsidRPr="00CA3D1C" w:rsidRDefault="00AE769B" w:rsidP="00C92D93">
            <w:pPr>
              <w:jc w:val="center"/>
              <w:rPr>
                <w:szCs w:val="22"/>
              </w:rPr>
            </w:pPr>
            <w:r w:rsidRPr="00CA3D1C">
              <w:rPr>
                <w:rFonts w:hint="eastAsia"/>
                <w:sz w:val="22"/>
                <w:szCs w:val="22"/>
              </w:rPr>
              <w:t>実　施　時　期</w:t>
            </w:r>
          </w:p>
        </w:tc>
        <w:tc>
          <w:tcPr>
            <w:tcW w:w="5670" w:type="dxa"/>
            <w:vAlign w:val="center"/>
          </w:tcPr>
          <w:p w:rsidR="00AE769B" w:rsidRPr="00CA3D1C" w:rsidRDefault="00AE769B" w:rsidP="00C92D93">
            <w:pPr>
              <w:jc w:val="center"/>
              <w:rPr>
                <w:szCs w:val="22"/>
              </w:rPr>
            </w:pPr>
            <w:r w:rsidRPr="00CA3D1C">
              <w:rPr>
                <w:rFonts w:hint="eastAsia"/>
                <w:sz w:val="22"/>
                <w:szCs w:val="22"/>
              </w:rPr>
              <w:t>内　　　　容</w:t>
            </w:r>
          </w:p>
        </w:tc>
      </w:tr>
      <w:tr w:rsidR="00AE769B" w:rsidRPr="00CA3D1C" w:rsidTr="00C92D93">
        <w:trPr>
          <w:trHeight w:val="2867"/>
        </w:trPr>
        <w:tc>
          <w:tcPr>
            <w:tcW w:w="1728" w:type="dxa"/>
            <w:vAlign w:val="center"/>
          </w:tcPr>
          <w:p w:rsidR="00AE769B" w:rsidRPr="00CA3D1C" w:rsidRDefault="00AE769B" w:rsidP="00C92D93">
            <w:pPr>
              <w:jc w:val="center"/>
              <w:rPr>
                <w:szCs w:val="22"/>
              </w:rPr>
            </w:pPr>
            <w:r w:rsidRPr="00CA3D1C">
              <w:rPr>
                <w:rFonts w:hint="eastAsia"/>
                <w:sz w:val="22"/>
                <w:szCs w:val="22"/>
              </w:rPr>
              <w:lastRenderedPageBreak/>
              <w:t>点検実施者</w:t>
            </w:r>
          </w:p>
        </w:tc>
        <w:tc>
          <w:tcPr>
            <w:tcW w:w="2700" w:type="dxa"/>
            <w:vAlign w:val="center"/>
          </w:tcPr>
          <w:p w:rsidR="00AE769B" w:rsidRPr="00CA3D1C" w:rsidRDefault="00AE769B" w:rsidP="00C92D93">
            <w:pPr>
              <w:jc w:val="center"/>
              <w:rPr>
                <w:rFonts w:ascii="ＭＳ 明朝" w:hAnsi="ＭＳ 明朝"/>
                <w:szCs w:val="22"/>
              </w:rPr>
            </w:pPr>
            <w:r w:rsidRPr="00CA3D1C">
              <w:rPr>
                <w:rFonts w:hint="eastAsia"/>
                <w:sz w:val="22"/>
                <w:szCs w:val="22"/>
                <w:u w:val="single"/>
              </w:rPr>
              <w:t>（　　）</w:t>
            </w:r>
            <w:r w:rsidRPr="00CA3D1C">
              <w:rPr>
                <w:rFonts w:hint="eastAsia"/>
                <w:sz w:val="22"/>
                <w:szCs w:val="22"/>
              </w:rPr>
              <w:t>回</w:t>
            </w:r>
            <w:r w:rsidRPr="00CA3D1C">
              <w:rPr>
                <w:rFonts w:ascii="ＭＳ 明朝" w:hAnsi="ＭＳ 明朝" w:hint="eastAsia"/>
                <w:sz w:val="22"/>
                <w:szCs w:val="22"/>
              </w:rPr>
              <w:t>／年</w:t>
            </w:r>
          </w:p>
          <w:p w:rsidR="00AE769B" w:rsidRPr="00CA3D1C" w:rsidRDefault="00AE769B" w:rsidP="00C92D93">
            <w:pPr>
              <w:rPr>
                <w:rFonts w:ascii="ＭＳ 明朝" w:hAnsi="ＭＳ 明朝"/>
                <w:szCs w:val="22"/>
              </w:rPr>
            </w:pPr>
          </w:p>
          <w:p w:rsidR="00AE769B" w:rsidRPr="00CA3D1C" w:rsidRDefault="00AE769B" w:rsidP="00C92D93">
            <w:pPr>
              <w:rPr>
                <w:szCs w:val="22"/>
              </w:rPr>
            </w:pPr>
            <w:r w:rsidRPr="00CA3D1C">
              <w:rPr>
                <w:rFonts w:ascii="ＭＳ 明朝" w:hAnsi="ＭＳ 明朝" w:hint="eastAsia"/>
                <w:sz w:val="22"/>
                <w:szCs w:val="22"/>
              </w:rPr>
              <w:t>対象者が交代した場合は、随時</w:t>
            </w:r>
          </w:p>
        </w:tc>
        <w:tc>
          <w:tcPr>
            <w:tcW w:w="5670" w:type="dxa"/>
            <w:vAlign w:val="center"/>
          </w:tcPr>
          <w:p w:rsidR="00AE769B" w:rsidRPr="00CA3D1C" w:rsidRDefault="00AE769B" w:rsidP="00C92D93">
            <w:pPr>
              <w:rPr>
                <w:szCs w:val="22"/>
              </w:rPr>
            </w:pPr>
            <w:r w:rsidRPr="00CA3D1C">
              <w:rPr>
                <w:rFonts w:hint="eastAsia"/>
                <w:sz w:val="22"/>
                <w:szCs w:val="22"/>
              </w:rPr>
              <w:t>（１）点検義務等に関する基本的事項</w:t>
            </w:r>
          </w:p>
          <w:p w:rsidR="00AE769B" w:rsidRPr="00CA3D1C" w:rsidRDefault="00AE769B" w:rsidP="00C92D93">
            <w:pPr>
              <w:ind w:firstLine="240"/>
              <w:rPr>
                <w:szCs w:val="22"/>
              </w:rPr>
            </w:pPr>
            <w:r w:rsidRPr="00CA3D1C">
              <w:rPr>
                <w:rFonts w:hint="eastAsia"/>
                <w:sz w:val="22"/>
                <w:szCs w:val="22"/>
              </w:rPr>
              <w:t>ア　点検実施計画書の意義・目的の理解</w:t>
            </w:r>
          </w:p>
          <w:p w:rsidR="00AE769B" w:rsidRPr="00CA3D1C" w:rsidRDefault="00AE769B" w:rsidP="00C92D93">
            <w:pPr>
              <w:ind w:firstLine="240"/>
              <w:rPr>
                <w:szCs w:val="22"/>
              </w:rPr>
            </w:pPr>
            <w:r w:rsidRPr="00CA3D1C">
              <w:rPr>
                <w:rFonts w:hint="eastAsia"/>
                <w:sz w:val="22"/>
                <w:szCs w:val="22"/>
              </w:rPr>
              <w:t>イ　点検管理に関する消防法の理解</w:t>
            </w:r>
          </w:p>
          <w:p w:rsidR="00AE769B" w:rsidRPr="00CA3D1C" w:rsidRDefault="00AE769B" w:rsidP="00C92D93">
            <w:pPr>
              <w:ind w:firstLine="240"/>
              <w:rPr>
                <w:szCs w:val="22"/>
              </w:rPr>
            </w:pPr>
            <w:r w:rsidRPr="00CA3D1C">
              <w:rPr>
                <w:rFonts w:hint="eastAsia"/>
                <w:sz w:val="22"/>
                <w:szCs w:val="22"/>
              </w:rPr>
              <w:t>ウ　点検管理の対象となる設備の理解</w:t>
            </w:r>
          </w:p>
          <w:p w:rsidR="00AE769B" w:rsidRPr="00CA3D1C" w:rsidRDefault="00AE769B" w:rsidP="00C92D93">
            <w:pPr>
              <w:rPr>
                <w:szCs w:val="22"/>
              </w:rPr>
            </w:pPr>
            <w:r w:rsidRPr="00CA3D1C">
              <w:rPr>
                <w:rFonts w:hint="eastAsia"/>
                <w:sz w:val="22"/>
                <w:szCs w:val="22"/>
              </w:rPr>
              <w:t>（２）タンク内残量の点検方法及び記入方法</w:t>
            </w:r>
          </w:p>
          <w:p w:rsidR="00AE769B" w:rsidRPr="00CA3D1C" w:rsidRDefault="00AE769B" w:rsidP="00C92D93">
            <w:pPr>
              <w:rPr>
                <w:szCs w:val="22"/>
              </w:rPr>
            </w:pPr>
            <w:r w:rsidRPr="00CA3D1C">
              <w:rPr>
                <w:rFonts w:hint="eastAsia"/>
                <w:sz w:val="22"/>
                <w:szCs w:val="22"/>
              </w:rPr>
              <w:t>（３）漏えい検査管による点検方法及び記入方法</w:t>
            </w:r>
          </w:p>
          <w:p w:rsidR="00AE769B" w:rsidRPr="00CA3D1C" w:rsidRDefault="00AE769B" w:rsidP="00C92D93">
            <w:pPr>
              <w:rPr>
                <w:szCs w:val="22"/>
              </w:rPr>
            </w:pPr>
            <w:r w:rsidRPr="00CA3D1C">
              <w:rPr>
                <w:rFonts w:hint="eastAsia"/>
                <w:sz w:val="22"/>
                <w:szCs w:val="22"/>
              </w:rPr>
              <w:t>（４）異常時の対応</w:t>
            </w:r>
          </w:p>
          <w:p w:rsidR="00AE769B" w:rsidRPr="00CA3D1C" w:rsidRDefault="00AE769B" w:rsidP="00C92D93">
            <w:pPr>
              <w:rPr>
                <w:szCs w:val="22"/>
              </w:rPr>
            </w:pPr>
            <w:r w:rsidRPr="00CA3D1C">
              <w:rPr>
                <w:rFonts w:hint="eastAsia"/>
                <w:sz w:val="22"/>
                <w:szCs w:val="22"/>
              </w:rPr>
              <w:t xml:space="preserve">　ア　異常の判断基準の理解</w:t>
            </w:r>
          </w:p>
          <w:p w:rsidR="00AE769B" w:rsidRPr="00CA3D1C" w:rsidRDefault="00AE769B" w:rsidP="00C92D93">
            <w:pPr>
              <w:rPr>
                <w:szCs w:val="22"/>
              </w:rPr>
            </w:pPr>
            <w:r w:rsidRPr="00CA3D1C">
              <w:rPr>
                <w:rFonts w:hint="eastAsia"/>
                <w:sz w:val="22"/>
                <w:szCs w:val="22"/>
              </w:rPr>
              <w:t xml:space="preserve">　イ　異常時対応手順の理解</w:t>
            </w:r>
          </w:p>
        </w:tc>
      </w:tr>
    </w:tbl>
    <w:p w:rsidR="00AE769B" w:rsidRDefault="00AE769B" w:rsidP="00AE769B">
      <w:pPr>
        <w:rPr>
          <w:sz w:val="24"/>
        </w:rPr>
      </w:pPr>
    </w:p>
    <w:p w:rsidR="00AE769B" w:rsidRDefault="00AE769B" w:rsidP="00AE769B">
      <w:pPr>
        <w:rPr>
          <w:sz w:val="24"/>
        </w:rPr>
      </w:pPr>
      <w:r>
        <w:rPr>
          <w:rFonts w:hint="eastAsia"/>
          <w:sz w:val="24"/>
        </w:rPr>
        <w:t>４　点検方法</w:t>
      </w:r>
    </w:p>
    <w:p w:rsidR="00AE769B" w:rsidRDefault="00AE769B" w:rsidP="00AE769B">
      <w:pPr>
        <w:ind w:left="960" w:hanging="960"/>
        <w:rPr>
          <w:sz w:val="24"/>
        </w:rPr>
      </w:pPr>
      <w:r>
        <w:rPr>
          <w:rFonts w:hint="eastAsia"/>
          <w:sz w:val="24"/>
        </w:rPr>
        <w:t xml:space="preserve">　（１）　漏えい検査管による確認に加えて、危険物の貯蔵または取扱数量の１／１００以上の精度で危険物の量を計測し、</w:t>
      </w:r>
      <w:r>
        <w:rPr>
          <w:rFonts w:hint="eastAsia"/>
          <w:sz w:val="24"/>
        </w:rPr>
        <w:t>1</w:t>
      </w:r>
      <w:r>
        <w:rPr>
          <w:rFonts w:hint="eastAsia"/>
          <w:sz w:val="24"/>
        </w:rPr>
        <w:t>週間に</w:t>
      </w:r>
      <w:r>
        <w:rPr>
          <w:rFonts w:hint="eastAsia"/>
          <w:sz w:val="24"/>
        </w:rPr>
        <w:t>1</w:t>
      </w:r>
      <w:r>
        <w:rPr>
          <w:rFonts w:hint="eastAsia"/>
          <w:sz w:val="24"/>
        </w:rPr>
        <w:t>回以上危険物の漏れを確認する。</w:t>
      </w:r>
    </w:p>
    <w:p w:rsidR="00AE769B" w:rsidRDefault="00AE769B" w:rsidP="00AE769B">
      <w:pPr>
        <w:rPr>
          <w:sz w:val="24"/>
        </w:rPr>
      </w:pPr>
      <w:r>
        <w:rPr>
          <w:rFonts w:hint="eastAsia"/>
          <w:sz w:val="24"/>
        </w:rPr>
        <w:t xml:space="preserve">　（２）　漏えい検査管点検方法</w:t>
      </w:r>
    </w:p>
    <w:p w:rsidR="00AE769B" w:rsidRDefault="00AE769B" w:rsidP="00AE769B">
      <w:pPr>
        <w:rPr>
          <w:sz w:val="24"/>
        </w:rPr>
      </w:pPr>
      <w:r>
        <w:rPr>
          <w:rFonts w:hint="eastAsia"/>
          <w:sz w:val="24"/>
        </w:rPr>
        <w:t xml:space="preserve">　　　　ア　専用工具またはプライヤー等を使い、蓋を開ける。</w:t>
      </w:r>
    </w:p>
    <w:p w:rsidR="00AE769B" w:rsidRDefault="00AE769B" w:rsidP="00AE769B">
      <w:pPr>
        <w:ind w:left="1200" w:hanging="1200"/>
        <w:rPr>
          <w:sz w:val="24"/>
        </w:rPr>
      </w:pPr>
      <w:r>
        <w:rPr>
          <w:rFonts w:hint="eastAsia"/>
          <w:sz w:val="24"/>
        </w:rPr>
        <w:t xml:space="preserve">　　　　イ　漏えい検査管の先端に達する金属製巻尺または棒を挿入し、金属製巻尺等に油分が付着していないか臭いまたは目視で確認する。</w:t>
      </w:r>
    </w:p>
    <w:p w:rsidR="00AE769B" w:rsidRDefault="00AE769B" w:rsidP="00AE769B">
      <w:pPr>
        <w:ind w:firstLine="240"/>
        <w:rPr>
          <w:sz w:val="24"/>
        </w:rPr>
      </w:pPr>
      <w:r>
        <w:rPr>
          <w:rFonts w:hint="eastAsia"/>
          <w:sz w:val="24"/>
        </w:rPr>
        <w:t>（３）　危険物の量の計測方法</w:t>
      </w:r>
    </w:p>
    <w:p w:rsidR="00AE769B" w:rsidRDefault="00AE769B" w:rsidP="00AE769B">
      <w:pPr>
        <w:ind w:left="1200" w:hanging="1200"/>
        <w:rPr>
          <w:sz w:val="24"/>
        </w:rPr>
      </w:pPr>
      <w:r>
        <w:rPr>
          <w:rFonts w:hint="eastAsia"/>
          <w:sz w:val="24"/>
        </w:rPr>
        <w:t xml:space="preserve">　　　　ア　危険物の量の計測方法は、それぞれ下記のいずれかの測定機器・器具を用いて行う。　（○印をつける）</w:t>
      </w:r>
    </w:p>
    <w:p w:rsidR="00AE769B" w:rsidRDefault="00AE769B" w:rsidP="00AE769B">
      <w:pPr>
        <w:rPr>
          <w:sz w:val="24"/>
        </w:rPr>
      </w:pPr>
      <w:r>
        <w:rPr>
          <w:rFonts w:hint="eastAsia"/>
          <w:sz w:val="24"/>
        </w:rPr>
        <w:t xml:space="preserve">　　　　（ア）　遠隔式液面計</w:t>
      </w:r>
    </w:p>
    <w:p w:rsidR="00AE769B" w:rsidRDefault="00AE769B" w:rsidP="00AE769B">
      <w:pPr>
        <w:ind w:left="1920" w:hanging="1920"/>
        <w:rPr>
          <w:sz w:val="24"/>
        </w:rPr>
      </w:pPr>
      <w:r>
        <w:rPr>
          <w:rFonts w:hint="eastAsia"/>
          <w:sz w:val="24"/>
        </w:rPr>
        <w:t xml:space="preserve">　　　　　　　　地下タンクに内蔵された液面感知装置と別に設置された液面表示装置が有線等で遠隔通信されているもの。</w:t>
      </w:r>
    </w:p>
    <w:p w:rsidR="00AE769B" w:rsidRDefault="00AE769B" w:rsidP="00AE769B">
      <w:pPr>
        <w:rPr>
          <w:sz w:val="24"/>
        </w:rPr>
      </w:pPr>
      <w:r>
        <w:rPr>
          <w:rFonts w:hint="eastAsia"/>
          <w:sz w:val="24"/>
        </w:rPr>
        <w:t xml:space="preserve">　　　　（イ）　タンク直上式液面計</w:t>
      </w:r>
    </w:p>
    <w:p w:rsidR="00AE769B" w:rsidRDefault="00AE769B" w:rsidP="00AE769B">
      <w:pPr>
        <w:ind w:left="1920" w:hanging="1920"/>
        <w:rPr>
          <w:sz w:val="24"/>
        </w:rPr>
      </w:pPr>
      <w:r>
        <w:rPr>
          <w:rFonts w:hint="eastAsia"/>
          <w:sz w:val="24"/>
        </w:rPr>
        <w:t xml:space="preserve">　　　　　　　　地下タンク上部に設置された液面計測器の数値を読み取り、危険物の量を計測する。</w:t>
      </w:r>
    </w:p>
    <w:p w:rsidR="00AE769B" w:rsidRDefault="00AE769B" w:rsidP="00AE769B">
      <w:pPr>
        <w:ind w:left="1920" w:hanging="1920"/>
        <w:rPr>
          <w:sz w:val="24"/>
        </w:rPr>
      </w:pPr>
      <w:r>
        <w:rPr>
          <w:rFonts w:hint="eastAsia"/>
          <w:sz w:val="24"/>
        </w:rPr>
        <w:t xml:space="preserve">　　　　　　　　計測に当たっては、液面計が設置されているタンク上部マンホールを開け、液面計の数値を直接読み取る。</w:t>
      </w:r>
    </w:p>
    <w:p w:rsidR="00AE769B" w:rsidRDefault="00AE769B" w:rsidP="00AE769B">
      <w:pPr>
        <w:ind w:left="1920" w:hanging="1920"/>
        <w:rPr>
          <w:sz w:val="24"/>
        </w:rPr>
      </w:pPr>
      <w:r>
        <w:rPr>
          <w:rFonts w:hint="eastAsia"/>
          <w:sz w:val="24"/>
        </w:rPr>
        <w:t xml:space="preserve">　　　　　　　　読み取り誤差がでないように、必ず液面計の真上から計器の数値を確認すること。</w:t>
      </w:r>
    </w:p>
    <w:p w:rsidR="00AE769B" w:rsidRDefault="00AE769B" w:rsidP="00AE769B">
      <w:pPr>
        <w:rPr>
          <w:sz w:val="24"/>
        </w:rPr>
      </w:pPr>
      <w:r>
        <w:rPr>
          <w:rFonts w:hint="eastAsia"/>
          <w:sz w:val="24"/>
        </w:rPr>
        <w:t xml:space="preserve">　　　　（ウ）　検尺棒</w:t>
      </w:r>
    </w:p>
    <w:p w:rsidR="00AE769B" w:rsidRDefault="00AE769B" w:rsidP="00AE769B">
      <w:pPr>
        <w:ind w:left="1680" w:hanging="1680"/>
        <w:rPr>
          <w:sz w:val="24"/>
        </w:rPr>
      </w:pPr>
      <w:r>
        <w:rPr>
          <w:rFonts w:hint="eastAsia"/>
          <w:sz w:val="24"/>
        </w:rPr>
        <w:t xml:space="preserve">　　　　　　</w:t>
      </w:r>
      <w:r>
        <w:rPr>
          <w:rFonts w:hint="eastAsia"/>
          <w:sz w:val="24"/>
        </w:rPr>
        <w:t>A</w:t>
      </w:r>
      <w:r>
        <w:rPr>
          <w:rFonts w:hint="eastAsia"/>
          <w:sz w:val="24"/>
        </w:rPr>
        <w:t xml:space="preserve">　検尺棒は、タンク容量に対して１／１００以上の精度の目盛りが刻まれたものを使用する。（例：１０</w:t>
      </w:r>
      <w:r>
        <w:rPr>
          <w:rFonts w:hint="eastAsia"/>
          <w:sz w:val="24"/>
        </w:rPr>
        <w:t>KL</w:t>
      </w:r>
      <w:r>
        <w:rPr>
          <w:rFonts w:hint="eastAsia"/>
          <w:sz w:val="24"/>
        </w:rPr>
        <w:t>タンクの場合は、最小目盛り１００</w:t>
      </w:r>
      <w:r>
        <w:rPr>
          <w:rFonts w:hint="eastAsia"/>
          <w:sz w:val="24"/>
        </w:rPr>
        <w:t>L</w:t>
      </w:r>
      <w:r>
        <w:rPr>
          <w:rFonts w:hint="eastAsia"/>
          <w:sz w:val="24"/>
        </w:rPr>
        <w:t>で刻まれたものを使用する。）</w:t>
      </w:r>
    </w:p>
    <w:p w:rsidR="00AE769B" w:rsidRDefault="00AE769B" w:rsidP="00AE769B">
      <w:pPr>
        <w:ind w:left="1680" w:hanging="1680"/>
        <w:rPr>
          <w:sz w:val="24"/>
        </w:rPr>
      </w:pPr>
      <w:r>
        <w:rPr>
          <w:rFonts w:hint="eastAsia"/>
          <w:sz w:val="24"/>
        </w:rPr>
        <w:t xml:space="preserve">　　　　　　</w:t>
      </w:r>
      <w:r>
        <w:rPr>
          <w:rFonts w:hint="eastAsia"/>
          <w:sz w:val="24"/>
        </w:rPr>
        <w:t>B</w:t>
      </w:r>
      <w:r>
        <w:rPr>
          <w:rFonts w:hint="eastAsia"/>
          <w:sz w:val="24"/>
        </w:rPr>
        <w:t xml:space="preserve">　タンク上部マンホール内に設置されている検尺口を開け、専用の検尺棒を地下タンクの底板に当たるまで静かに挿入し、速やかに引き上げ、検尺棒に付着した油の位置を読み取り、在庫量を計測する。（なお、検尺棒の液面付近に、油に反応（変色）する薬剤を塗布して計測すると、より読み取りやすく、正確に計測できるものである。）</w:t>
      </w:r>
    </w:p>
    <w:p w:rsidR="00AE769B" w:rsidRDefault="00AE769B" w:rsidP="00AE769B">
      <w:pPr>
        <w:ind w:left="1676" w:hanging="240"/>
        <w:rPr>
          <w:sz w:val="24"/>
        </w:rPr>
      </w:pPr>
      <w:r>
        <w:rPr>
          <w:rFonts w:hint="eastAsia"/>
          <w:sz w:val="24"/>
        </w:rPr>
        <w:t>C</w:t>
      </w:r>
      <w:r>
        <w:rPr>
          <w:rFonts w:hint="eastAsia"/>
          <w:sz w:val="24"/>
        </w:rPr>
        <w:t xml:space="preserve">　ローリー荷卸し時や直後は、地下タンクの液面がゆれているので、危険物の</w:t>
      </w:r>
      <w:r>
        <w:rPr>
          <w:rFonts w:hint="eastAsia"/>
          <w:sz w:val="24"/>
        </w:rPr>
        <w:lastRenderedPageBreak/>
        <w:t>量の計測は行わない。</w:t>
      </w:r>
    </w:p>
    <w:p w:rsidR="00AE769B" w:rsidRDefault="00AE769B" w:rsidP="00AE769B">
      <w:pPr>
        <w:ind w:left="1680" w:hanging="1680"/>
        <w:rPr>
          <w:sz w:val="24"/>
        </w:rPr>
      </w:pPr>
      <w:r>
        <w:rPr>
          <w:rFonts w:hint="eastAsia"/>
          <w:sz w:val="24"/>
        </w:rPr>
        <w:t xml:space="preserve">　　　　　　</w:t>
      </w:r>
      <w:r>
        <w:rPr>
          <w:rFonts w:hint="eastAsia"/>
          <w:sz w:val="24"/>
        </w:rPr>
        <w:t>D</w:t>
      </w:r>
      <w:r>
        <w:rPr>
          <w:rFonts w:hint="eastAsia"/>
          <w:sz w:val="24"/>
        </w:rPr>
        <w:t xml:space="preserve">　危険物の量の読み取りは、検尺棒に付着した油の位置を読み取る事とするが、付着した油の位置が目盛りと目盛りの間にある場合は、目測で目盛り間を１０等分して読み取るようにする。（例：１０</w:t>
      </w:r>
      <w:r>
        <w:rPr>
          <w:rFonts w:hint="eastAsia"/>
          <w:sz w:val="24"/>
        </w:rPr>
        <w:t>KL</w:t>
      </w:r>
      <w:r>
        <w:rPr>
          <w:rFonts w:hint="eastAsia"/>
          <w:sz w:val="24"/>
        </w:rPr>
        <w:t>タンクで、５１００</w:t>
      </w:r>
      <w:r>
        <w:rPr>
          <w:rFonts w:hint="eastAsia"/>
          <w:sz w:val="24"/>
        </w:rPr>
        <w:t>L</w:t>
      </w:r>
      <w:r>
        <w:rPr>
          <w:rFonts w:hint="eastAsia"/>
          <w:sz w:val="24"/>
        </w:rPr>
        <w:t>、５２００</w:t>
      </w:r>
      <w:r>
        <w:rPr>
          <w:rFonts w:hint="eastAsia"/>
          <w:sz w:val="24"/>
        </w:rPr>
        <w:t>L</w:t>
      </w:r>
      <w:r>
        <w:rPr>
          <w:rFonts w:hint="eastAsia"/>
          <w:sz w:val="24"/>
        </w:rPr>
        <w:t>の間に、付着した油の位置がある場合に、その位置がほぼ中間であれば、５１５０</w:t>
      </w:r>
      <w:r>
        <w:rPr>
          <w:rFonts w:hint="eastAsia"/>
          <w:sz w:val="24"/>
        </w:rPr>
        <w:t>L</w:t>
      </w:r>
      <w:r>
        <w:rPr>
          <w:rFonts w:hint="eastAsia"/>
          <w:sz w:val="24"/>
        </w:rPr>
        <w:t>と読み取る。）</w:t>
      </w:r>
    </w:p>
    <w:p w:rsidR="00AE769B" w:rsidRDefault="00AE769B" w:rsidP="00AE769B">
      <w:pPr>
        <w:rPr>
          <w:sz w:val="24"/>
        </w:rPr>
      </w:pPr>
      <w:r>
        <w:rPr>
          <w:rFonts w:hint="eastAsia"/>
          <w:sz w:val="24"/>
        </w:rPr>
        <w:t xml:space="preserve">　　　　イ　漏えい検査管による確認及び危険物の量の測定は、別紙に記入すること。</w:t>
      </w: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r>
        <w:rPr>
          <w:rFonts w:hint="eastAsia"/>
          <w:sz w:val="24"/>
        </w:rPr>
        <w:t>５　異常の判断</w:t>
      </w:r>
    </w:p>
    <w:p w:rsidR="00AE769B" w:rsidRDefault="00AE769B" w:rsidP="00AE769B">
      <w:pPr>
        <w:rPr>
          <w:sz w:val="24"/>
        </w:rPr>
      </w:pPr>
      <w:r>
        <w:rPr>
          <w:rFonts w:hint="eastAsia"/>
          <w:sz w:val="24"/>
        </w:rPr>
        <w:t xml:space="preserve">　（１）　危険物量の計測時の異常</w:t>
      </w:r>
    </w:p>
    <w:p w:rsidR="00AE769B" w:rsidRDefault="00AE769B" w:rsidP="00AE769B">
      <w:pPr>
        <w:ind w:left="960" w:hanging="960"/>
        <w:rPr>
          <w:sz w:val="24"/>
        </w:rPr>
      </w:pPr>
      <w:r>
        <w:rPr>
          <w:rFonts w:hint="eastAsia"/>
          <w:sz w:val="24"/>
        </w:rPr>
        <w:t xml:space="preserve">　　　　　週</w:t>
      </w:r>
      <w:r>
        <w:rPr>
          <w:rFonts w:hint="eastAsia"/>
          <w:sz w:val="24"/>
        </w:rPr>
        <w:t>1</w:t>
      </w:r>
      <w:r>
        <w:rPr>
          <w:rFonts w:hint="eastAsia"/>
          <w:sz w:val="24"/>
        </w:rPr>
        <w:t>回以上実施する危険物の量の計測において著しい増減が発生した場合は異常と判断する。（異常の判断については、</w:t>
      </w:r>
      <w:r>
        <w:rPr>
          <w:rFonts w:hint="eastAsia"/>
          <w:sz w:val="24"/>
        </w:rPr>
        <w:t>16</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日付け消防危第</w:t>
      </w:r>
      <w:r>
        <w:rPr>
          <w:rFonts w:hint="eastAsia"/>
          <w:sz w:val="24"/>
        </w:rPr>
        <w:t>33</w:t>
      </w:r>
      <w:r>
        <w:rPr>
          <w:rFonts w:hint="eastAsia"/>
          <w:sz w:val="24"/>
        </w:rPr>
        <w:t>号消防庁通知中別添２，２（２）「在庫管理の制度」により確認を行うこと）</w:t>
      </w:r>
    </w:p>
    <w:p w:rsidR="00AE769B" w:rsidRDefault="00AE769B" w:rsidP="00AE769B">
      <w:pPr>
        <w:rPr>
          <w:sz w:val="24"/>
        </w:rPr>
      </w:pPr>
      <w:r>
        <w:rPr>
          <w:rFonts w:hint="eastAsia"/>
          <w:sz w:val="24"/>
        </w:rPr>
        <w:t xml:space="preserve">　（</w:t>
      </w:r>
      <w:r>
        <w:rPr>
          <w:rFonts w:hint="eastAsia"/>
          <w:sz w:val="24"/>
        </w:rPr>
        <w:t>2</w:t>
      </w:r>
      <w:r>
        <w:rPr>
          <w:rFonts w:hint="eastAsia"/>
          <w:sz w:val="24"/>
        </w:rPr>
        <w:t>）　漏えい検査管点検時の異常</w:t>
      </w:r>
    </w:p>
    <w:p w:rsidR="00AE769B" w:rsidRDefault="00AE769B" w:rsidP="00AE769B">
      <w:pPr>
        <w:rPr>
          <w:sz w:val="24"/>
        </w:rPr>
      </w:pPr>
      <w:r>
        <w:rPr>
          <w:rFonts w:hint="eastAsia"/>
          <w:sz w:val="24"/>
        </w:rPr>
        <w:t xml:space="preserve">　　　ア　挿入した金属製巻尺等に著しい油分の付着が認められた場合は異常と判断する。</w:t>
      </w:r>
    </w:p>
    <w:p w:rsidR="00AE769B" w:rsidRDefault="00AE769B" w:rsidP="00AE769B">
      <w:pPr>
        <w:ind w:left="960" w:hanging="960"/>
        <w:rPr>
          <w:sz w:val="24"/>
        </w:rPr>
      </w:pPr>
      <w:r>
        <w:rPr>
          <w:rFonts w:hint="eastAsia"/>
          <w:sz w:val="24"/>
        </w:rPr>
        <w:t xml:space="preserve">　　　イ　漏えい検査管から著しい油臭がする、または、挿入した金属製巻尺等に著しい油分の付着が認められた場合は異常とする。</w:t>
      </w:r>
    </w:p>
    <w:p w:rsidR="00AE769B" w:rsidRDefault="00AE769B" w:rsidP="00AE769B">
      <w:pPr>
        <w:rPr>
          <w:sz w:val="24"/>
        </w:rPr>
      </w:pPr>
    </w:p>
    <w:p w:rsidR="00AE769B" w:rsidRDefault="00AE769B" w:rsidP="00AE769B">
      <w:pPr>
        <w:rPr>
          <w:sz w:val="24"/>
        </w:rPr>
      </w:pPr>
      <w:r>
        <w:rPr>
          <w:rFonts w:hint="eastAsia"/>
          <w:sz w:val="24"/>
        </w:rPr>
        <w:t>６　異常時の対応</w:t>
      </w:r>
    </w:p>
    <w:p w:rsidR="00AE769B" w:rsidRDefault="00AE769B" w:rsidP="00AE769B">
      <w:pPr>
        <w:rPr>
          <w:sz w:val="24"/>
        </w:rPr>
      </w:pPr>
      <w:r>
        <w:rPr>
          <w:rFonts w:hint="eastAsia"/>
          <w:sz w:val="24"/>
        </w:rPr>
        <w:t xml:space="preserve">　　異常の疑い　　①報告　　　　　　②依頼</w:t>
      </w:r>
    </w:p>
    <w:p w:rsidR="00AE769B" w:rsidRDefault="00AE769B" w:rsidP="00AE769B">
      <w:pPr>
        <w:rPr>
          <w:sz w:val="24"/>
        </w:rPr>
      </w:pPr>
      <w:r>
        <w:rPr>
          <w:rFonts w:hint="eastAsia"/>
          <w:sz w:val="24"/>
        </w:rPr>
        <w:t xml:space="preserve">　（点検実施者）</w:t>
      </w:r>
      <w:r>
        <w:rPr>
          <w:rFonts w:ascii="ＭＳ 明朝" w:hAnsi="ＭＳ 明朝" w:hint="eastAsia"/>
          <w:sz w:val="24"/>
        </w:rPr>
        <w:t>――――</w:t>
      </w:r>
      <w:r>
        <w:rPr>
          <w:rFonts w:hint="eastAsia"/>
          <w:sz w:val="24"/>
        </w:rPr>
        <w:t>→異常の判断―――→詳細検査―――→④修理・取替</w:t>
      </w:r>
    </w:p>
    <w:p w:rsidR="00AE769B" w:rsidRDefault="00AE769B" w:rsidP="00AE769B">
      <w:pPr>
        <w:rPr>
          <w:sz w:val="24"/>
        </w:rPr>
      </w:pPr>
      <w:r>
        <w:rPr>
          <w:rFonts w:hint="eastAsia"/>
          <w:sz w:val="24"/>
        </w:rPr>
        <w:t xml:space="preserve">　　　　　　　　　　　　　　　　　　　　　　　　　　　　　　　　</w:t>
      </w:r>
      <w:r>
        <w:rPr>
          <w:rFonts w:ascii="ＭＳ 明朝" w:hAnsi="ＭＳ 明朝" w:hint="eastAsia"/>
          <w:sz w:val="24"/>
        </w:rPr>
        <w:t>｜　　↑</w:t>
      </w:r>
    </w:p>
    <w:p w:rsidR="00AE769B" w:rsidRDefault="00AE769B" w:rsidP="00AE769B">
      <w:pPr>
        <w:ind w:firstLine="3120"/>
        <w:rPr>
          <w:sz w:val="24"/>
        </w:rPr>
      </w:pPr>
      <w:r>
        <w:rPr>
          <w:rFonts w:hint="eastAsia"/>
          <w:sz w:val="24"/>
        </w:rPr>
        <w:t>所有者等）←――（専門業者）←――　　｜　　｜</w:t>
      </w:r>
    </w:p>
    <w:p w:rsidR="00AE769B" w:rsidRDefault="00AE769B" w:rsidP="00AE769B">
      <w:pPr>
        <w:rPr>
          <w:sz w:val="24"/>
        </w:rPr>
      </w:pPr>
      <w:r>
        <w:rPr>
          <w:rFonts w:hint="eastAsia"/>
          <w:sz w:val="24"/>
        </w:rPr>
        <w:t xml:space="preserve">　　　　　　　　　　　　　　　｜　③異常箇所の特定　　　　申請　｜　　｜　許可</w:t>
      </w:r>
    </w:p>
    <w:p w:rsidR="00AE769B" w:rsidRDefault="00AE769B" w:rsidP="00AE769B">
      <w:pPr>
        <w:rPr>
          <w:sz w:val="24"/>
        </w:rPr>
      </w:pPr>
      <w:r>
        <w:rPr>
          <w:rFonts w:hint="eastAsia"/>
          <w:sz w:val="24"/>
        </w:rPr>
        <w:t xml:space="preserve">　　　　　　　　　　　　　　　｜　　　　　　　　　　　　　　　　↓　　｜</w:t>
      </w:r>
    </w:p>
    <w:p w:rsidR="00AE769B" w:rsidRDefault="00AE769B" w:rsidP="00AE769B">
      <w:pPr>
        <w:rPr>
          <w:sz w:val="24"/>
        </w:rPr>
      </w:pPr>
      <w:r>
        <w:rPr>
          <w:rFonts w:hint="eastAsia"/>
          <w:sz w:val="24"/>
        </w:rPr>
        <w:t xml:space="preserve">　　　　　　　　　　　　　　　‐</w:t>
      </w:r>
      <w:r>
        <w:rPr>
          <w:rFonts w:ascii="ＭＳ 明朝" w:hAnsi="ＭＳ 明朝" w:hint="eastAsia"/>
          <w:sz w:val="24"/>
        </w:rPr>
        <w:t>――</w:t>
      </w:r>
      <w:r>
        <w:rPr>
          <w:rFonts w:hint="eastAsia"/>
          <w:sz w:val="24"/>
        </w:rPr>
        <w:t>―――――――</w:t>
      </w:r>
      <w:r>
        <w:rPr>
          <w:rFonts w:ascii="ＭＳ 明朝" w:hAnsi="ＭＳ 明朝" w:hint="eastAsia"/>
          <w:sz w:val="24"/>
        </w:rPr>
        <w:t>――――</w:t>
      </w:r>
      <w:r>
        <w:rPr>
          <w:rFonts w:hint="eastAsia"/>
          <w:sz w:val="24"/>
        </w:rPr>
        <w:t xml:space="preserve">→　　所轄消防署　　　　　</w:t>
      </w:r>
    </w:p>
    <w:p w:rsidR="00AE769B" w:rsidRDefault="00AE769B" w:rsidP="00AE769B">
      <w:pPr>
        <w:rPr>
          <w:sz w:val="24"/>
        </w:rPr>
      </w:pPr>
      <w:r>
        <w:rPr>
          <w:rFonts w:hint="eastAsia"/>
          <w:sz w:val="24"/>
        </w:rPr>
        <w:t xml:space="preserve">　　　　　　　　　　　　　　　　　　　　　②報告</w:t>
      </w:r>
    </w:p>
    <w:p w:rsidR="00AE769B" w:rsidRDefault="00AE769B" w:rsidP="00AE769B">
      <w:pPr>
        <w:ind w:left="960" w:hanging="960"/>
        <w:rPr>
          <w:sz w:val="24"/>
        </w:rPr>
      </w:pPr>
      <w:r>
        <w:rPr>
          <w:rFonts w:hint="eastAsia"/>
          <w:sz w:val="24"/>
        </w:rPr>
        <w:t xml:space="preserve">　（１）　点検実施者は、上記５に記されている異常が疑われた場合は、速やかに所有者等に報告する。</w:t>
      </w:r>
    </w:p>
    <w:p w:rsidR="00AE769B" w:rsidRDefault="00AE769B" w:rsidP="00AE769B">
      <w:pPr>
        <w:ind w:left="960" w:hanging="960"/>
        <w:rPr>
          <w:sz w:val="24"/>
        </w:rPr>
      </w:pPr>
      <w:r>
        <w:rPr>
          <w:rFonts w:hint="eastAsia"/>
          <w:sz w:val="24"/>
        </w:rPr>
        <w:t xml:space="preserve">　（２）　所有者等は、点検実施者から報告された「異常の疑い」が油漏えいによる異常であると判断された場合は、速やかに所轄消防署に報告するとともに、専門業者に詳細検査を依頼する。</w:t>
      </w:r>
    </w:p>
    <w:p w:rsidR="00AE769B" w:rsidRDefault="00AE769B" w:rsidP="00AE769B">
      <w:pPr>
        <w:rPr>
          <w:sz w:val="24"/>
        </w:rPr>
      </w:pPr>
      <w:r>
        <w:rPr>
          <w:rFonts w:hint="eastAsia"/>
          <w:sz w:val="24"/>
        </w:rPr>
        <w:t xml:space="preserve">　（３）　専門業者は異常個所の特定を行い、所有者等へ報告する。</w:t>
      </w:r>
    </w:p>
    <w:p w:rsidR="00AE769B" w:rsidRDefault="00AE769B" w:rsidP="00AE769B">
      <w:pPr>
        <w:ind w:left="960" w:hanging="960"/>
        <w:rPr>
          <w:sz w:val="24"/>
        </w:rPr>
      </w:pPr>
      <w:r>
        <w:rPr>
          <w:rFonts w:hint="eastAsia"/>
          <w:sz w:val="24"/>
        </w:rPr>
        <w:t xml:space="preserve">　（４）　所有者等は所轄消防署と相談の上、適切な修理・取替を計画し、申請、許可を受け、復旧工事を実施する。</w:t>
      </w: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p w:rsidR="00AE769B" w:rsidRDefault="00AE769B" w:rsidP="00AE769B">
      <w:pPr>
        <w:rPr>
          <w:sz w:val="24"/>
        </w:rPr>
      </w:pPr>
    </w:p>
    <w:tbl>
      <w:tblPr>
        <w:tblW w:w="104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900"/>
        <w:gridCol w:w="720"/>
        <w:gridCol w:w="1080"/>
        <w:gridCol w:w="1080"/>
        <w:gridCol w:w="1080"/>
        <w:gridCol w:w="900"/>
        <w:gridCol w:w="900"/>
        <w:gridCol w:w="900"/>
        <w:gridCol w:w="1260"/>
      </w:tblGrid>
      <w:tr w:rsidR="00AE769B" w:rsidTr="00C92D93">
        <w:trPr>
          <w:cantSplit/>
          <w:trHeight w:val="347"/>
        </w:trPr>
        <w:tc>
          <w:tcPr>
            <w:tcW w:w="720" w:type="dxa"/>
            <w:vMerge w:val="restart"/>
            <w:vAlign w:val="center"/>
          </w:tcPr>
          <w:p w:rsidR="00AE769B" w:rsidRPr="00EE295E" w:rsidRDefault="00AE769B" w:rsidP="000955F4">
            <w:pPr>
              <w:spacing w:line="200" w:lineRule="exact"/>
              <w:jc w:val="center"/>
              <w:rPr>
                <w:sz w:val="16"/>
                <w:szCs w:val="16"/>
              </w:rPr>
            </w:pPr>
            <w:r w:rsidRPr="00EE295E">
              <w:rPr>
                <w:rFonts w:hint="eastAsia"/>
                <w:sz w:val="16"/>
                <w:szCs w:val="16"/>
              </w:rPr>
              <w:t>月</w:t>
            </w:r>
            <w:r>
              <w:rPr>
                <w:rFonts w:hint="eastAsia"/>
                <w:sz w:val="16"/>
                <w:szCs w:val="16"/>
              </w:rPr>
              <w:t>日</w:t>
            </w:r>
          </w:p>
        </w:tc>
        <w:tc>
          <w:tcPr>
            <w:tcW w:w="900" w:type="dxa"/>
            <w:vMerge w:val="restart"/>
            <w:vAlign w:val="center"/>
          </w:tcPr>
          <w:p w:rsidR="00AE769B" w:rsidRPr="00EE295E" w:rsidRDefault="00AE769B" w:rsidP="000955F4">
            <w:pPr>
              <w:spacing w:line="200" w:lineRule="exact"/>
              <w:jc w:val="center"/>
              <w:rPr>
                <w:sz w:val="16"/>
                <w:szCs w:val="16"/>
              </w:rPr>
            </w:pPr>
            <w:r w:rsidRPr="00EE295E">
              <w:rPr>
                <w:rFonts w:hint="eastAsia"/>
                <w:sz w:val="16"/>
                <w:szCs w:val="16"/>
              </w:rPr>
              <w:t>検査管の点検</w:t>
            </w:r>
          </w:p>
          <w:p w:rsidR="00AE769B" w:rsidRPr="00EE295E" w:rsidRDefault="00AE769B" w:rsidP="000955F4">
            <w:pPr>
              <w:spacing w:line="200" w:lineRule="exact"/>
              <w:jc w:val="center"/>
              <w:rPr>
                <w:sz w:val="16"/>
                <w:szCs w:val="16"/>
              </w:rPr>
            </w:pPr>
            <w:r w:rsidRPr="00EE295E">
              <w:rPr>
                <w:rFonts w:hint="eastAsia"/>
                <w:sz w:val="16"/>
                <w:szCs w:val="16"/>
              </w:rPr>
              <w:t>注１</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使用前の危険物量</w:t>
            </w:r>
          </w:p>
        </w:tc>
        <w:tc>
          <w:tcPr>
            <w:tcW w:w="720" w:type="dxa"/>
            <w:vAlign w:val="center"/>
          </w:tcPr>
          <w:p w:rsidR="00AE769B" w:rsidRPr="00EE295E" w:rsidRDefault="00AE769B" w:rsidP="000955F4">
            <w:pPr>
              <w:spacing w:line="200" w:lineRule="exact"/>
              <w:jc w:val="center"/>
              <w:rPr>
                <w:sz w:val="16"/>
                <w:szCs w:val="16"/>
              </w:rPr>
            </w:pPr>
            <w:r w:rsidRPr="00EE295E">
              <w:rPr>
                <w:rFonts w:hint="eastAsia"/>
                <w:sz w:val="16"/>
                <w:szCs w:val="16"/>
              </w:rPr>
              <w:t>受入量</w:t>
            </w:r>
          </w:p>
        </w:tc>
        <w:tc>
          <w:tcPr>
            <w:tcW w:w="1080" w:type="dxa"/>
            <w:vAlign w:val="center"/>
          </w:tcPr>
          <w:p w:rsidR="00AE769B" w:rsidRPr="00EE295E" w:rsidRDefault="00AE769B" w:rsidP="000955F4">
            <w:pPr>
              <w:spacing w:line="200" w:lineRule="exact"/>
              <w:jc w:val="center"/>
              <w:rPr>
                <w:sz w:val="16"/>
                <w:szCs w:val="16"/>
              </w:rPr>
            </w:pPr>
            <w:r w:rsidRPr="00EE295E">
              <w:rPr>
                <w:rFonts w:hint="eastAsia"/>
                <w:sz w:val="16"/>
                <w:szCs w:val="16"/>
              </w:rPr>
              <w:t>流量計等による使用量</w:t>
            </w:r>
          </w:p>
        </w:tc>
        <w:tc>
          <w:tcPr>
            <w:tcW w:w="1080" w:type="dxa"/>
            <w:vAlign w:val="center"/>
          </w:tcPr>
          <w:p w:rsidR="00AE769B" w:rsidRPr="00EE295E" w:rsidRDefault="00AE769B" w:rsidP="000955F4">
            <w:pPr>
              <w:spacing w:line="200" w:lineRule="exact"/>
              <w:jc w:val="center"/>
              <w:rPr>
                <w:sz w:val="16"/>
                <w:szCs w:val="16"/>
              </w:rPr>
            </w:pPr>
            <w:r w:rsidRPr="00EE295E">
              <w:rPr>
                <w:rFonts w:hint="eastAsia"/>
                <w:sz w:val="16"/>
                <w:szCs w:val="16"/>
              </w:rPr>
              <w:t>計　算</w:t>
            </w:r>
          </w:p>
          <w:p w:rsidR="00AE769B" w:rsidRPr="00EE295E" w:rsidRDefault="00AE769B" w:rsidP="000955F4">
            <w:pPr>
              <w:spacing w:line="200" w:lineRule="exact"/>
              <w:jc w:val="center"/>
              <w:rPr>
                <w:sz w:val="16"/>
                <w:szCs w:val="16"/>
              </w:rPr>
            </w:pPr>
            <w:r w:rsidRPr="00EE295E">
              <w:rPr>
                <w:rFonts w:hint="eastAsia"/>
                <w:sz w:val="16"/>
                <w:szCs w:val="16"/>
              </w:rPr>
              <w:t>在庫量</w:t>
            </w:r>
          </w:p>
        </w:tc>
        <w:tc>
          <w:tcPr>
            <w:tcW w:w="1080" w:type="dxa"/>
            <w:vAlign w:val="center"/>
          </w:tcPr>
          <w:p w:rsidR="00AE769B" w:rsidRPr="00EE295E" w:rsidRDefault="00AE769B" w:rsidP="000955F4">
            <w:pPr>
              <w:spacing w:line="200" w:lineRule="exact"/>
              <w:jc w:val="center"/>
              <w:rPr>
                <w:sz w:val="16"/>
                <w:szCs w:val="16"/>
              </w:rPr>
            </w:pPr>
            <w:r w:rsidRPr="00EE295E">
              <w:rPr>
                <w:rFonts w:hint="eastAsia"/>
                <w:sz w:val="16"/>
                <w:szCs w:val="16"/>
              </w:rPr>
              <w:t>業務終了後の危険物量</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本日の増減</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使用量累計</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増減量の累計</w:t>
            </w:r>
          </w:p>
        </w:tc>
        <w:tc>
          <w:tcPr>
            <w:tcW w:w="1260" w:type="dxa"/>
            <w:vAlign w:val="center"/>
          </w:tcPr>
          <w:p w:rsidR="00AE769B" w:rsidRPr="00EE295E" w:rsidRDefault="00AE769B" w:rsidP="000955F4">
            <w:pPr>
              <w:spacing w:line="200" w:lineRule="exact"/>
              <w:jc w:val="center"/>
              <w:rPr>
                <w:sz w:val="16"/>
                <w:szCs w:val="16"/>
              </w:rPr>
            </w:pPr>
            <w:r w:rsidRPr="00EE295E">
              <w:rPr>
                <w:rFonts w:hint="eastAsia"/>
                <w:sz w:val="16"/>
                <w:szCs w:val="16"/>
              </w:rPr>
              <w:t>累　計</w:t>
            </w:r>
          </w:p>
          <w:p w:rsidR="00AE769B" w:rsidRPr="00EE295E" w:rsidRDefault="00AE769B" w:rsidP="000955F4">
            <w:pPr>
              <w:spacing w:line="200" w:lineRule="exact"/>
              <w:jc w:val="center"/>
              <w:rPr>
                <w:sz w:val="16"/>
                <w:szCs w:val="16"/>
              </w:rPr>
            </w:pPr>
            <w:r w:rsidRPr="00EE295E">
              <w:rPr>
                <w:rFonts w:hint="eastAsia"/>
                <w:sz w:val="16"/>
                <w:szCs w:val="16"/>
              </w:rPr>
              <w:t>増減率</w:t>
            </w:r>
          </w:p>
          <w:p w:rsidR="00AE769B" w:rsidRPr="00EE295E" w:rsidRDefault="00AE769B" w:rsidP="000955F4">
            <w:pPr>
              <w:spacing w:line="200" w:lineRule="exact"/>
              <w:jc w:val="center"/>
              <w:rPr>
                <w:sz w:val="16"/>
                <w:szCs w:val="16"/>
              </w:rPr>
            </w:pPr>
            <w:r w:rsidRPr="00EE295E">
              <w:rPr>
                <w:rFonts w:hint="eastAsia"/>
                <w:sz w:val="16"/>
                <w:szCs w:val="16"/>
              </w:rPr>
              <w:t>注２</w:t>
            </w:r>
          </w:p>
        </w:tc>
      </w:tr>
      <w:tr w:rsidR="00AE769B" w:rsidTr="00C92D93">
        <w:trPr>
          <w:cantSplit/>
          <w:trHeight w:val="244"/>
        </w:trPr>
        <w:tc>
          <w:tcPr>
            <w:tcW w:w="720" w:type="dxa"/>
            <w:vMerge/>
            <w:vAlign w:val="center"/>
          </w:tcPr>
          <w:p w:rsidR="00AE769B" w:rsidRPr="00EE295E" w:rsidRDefault="00AE769B" w:rsidP="000955F4">
            <w:pPr>
              <w:spacing w:line="200" w:lineRule="exact"/>
              <w:jc w:val="center"/>
              <w:rPr>
                <w:sz w:val="16"/>
                <w:szCs w:val="16"/>
              </w:rPr>
            </w:pPr>
          </w:p>
        </w:tc>
        <w:tc>
          <w:tcPr>
            <w:tcW w:w="900" w:type="dxa"/>
            <w:vMerge/>
            <w:vAlign w:val="center"/>
          </w:tcPr>
          <w:p w:rsidR="00AE769B" w:rsidRPr="00EE295E" w:rsidRDefault="00AE769B" w:rsidP="000955F4">
            <w:pPr>
              <w:spacing w:line="200" w:lineRule="exact"/>
              <w:jc w:val="center"/>
              <w:rPr>
                <w:sz w:val="16"/>
                <w:szCs w:val="16"/>
              </w:rPr>
            </w:pP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Ａ</w:t>
            </w:r>
          </w:p>
        </w:tc>
        <w:tc>
          <w:tcPr>
            <w:tcW w:w="72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Ｂ</w:t>
            </w:r>
          </w:p>
        </w:tc>
        <w:tc>
          <w:tcPr>
            <w:tcW w:w="108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Ｃ</w:t>
            </w:r>
          </w:p>
        </w:tc>
        <w:tc>
          <w:tcPr>
            <w:tcW w:w="108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Ｄ＝</w:t>
            </w:r>
          </w:p>
          <w:p w:rsidR="00AE769B" w:rsidRPr="00EE295E" w:rsidRDefault="00AE769B" w:rsidP="000955F4">
            <w:pPr>
              <w:spacing w:line="200" w:lineRule="exact"/>
              <w:jc w:val="center"/>
              <w:rPr>
                <w:sz w:val="16"/>
                <w:szCs w:val="16"/>
              </w:rPr>
            </w:pPr>
            <w:r w:rsidRPr="00EE295E">
              <w:rPr>
                <w:rFonts w:hint="eastAsia"/>
                <w:sz w:val="16"/>
                <w:szCs w:val="16"/>
              </w:rPr>
              <w:t>Ａ＋Ｂ</w:t>
            </w:r>
            <w:r>
              <w:rPr>
                <w:rFonts w:hint="eastAsia"/>
                <w:sz w:val="16"/>
                <w:szCs w:val="16"/>
              </w:rPr>
              <w:t>－</w:t>
            </w:r>
            <w:r w:rsidRPr="00EE295E">
              <w:rPr>
                <w:rFonts w:hint="eastAsia"/>
                <w:sz w:val="16"/>
                <w:szCs w:val="16"/>
              </w:rPr>
              <w:t>Ｃ</w:t>
            </w:r>
          </w:p>
        </w:tc>
        <w:tc>
          <w:tcPr>
            <w:tcW w:w="108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Ｅ</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Ｆ＝</w:t>
            </w:r>
          </w:p>
          <w:p w:rsidR="00AE769B" w:rsidRPr="00EE295E" w:rsidRDefault="00AE769B" w:rsidP="000955F4">
            <w:pPr>
              <w:spacing w:line="200" w:lineRule="exact"/>
              <w:jc w:val="center"/>
              <w:rPr>
                <w:sz w:val="16"/>
                <w:szCs w:val="16"/>
              </w:rPr>
            </w:pPr>
            <w:r w:rsidRPr="00EE295E">
              <w:rPr>
                <w:rFonts w:hint="eastAsia"/>
                <w:sz w:val="16"/>
                <w:szCs w:val="16"/>
              </w:rPr>
              <w:t>Ｅ－Ｄ</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Ｇ＝</w:t>
            </w:r>
          </w:p>
          <w:p w:rsidR="00AE769B" w:rsidRPr="00EE295E" w:rsidRDefault="00AE769B" w:rsidP="000955F4">
            <w:pPr>
              <w:spacing w:line="200" w:lineRule="exact"/>
              <w:jc w:val="center"/>
              <w:rPr>
                <w:sz w:val="16"/>
                <w:szCs w:val="16"/>
              </w:rPr>
            </w:pPr>
            <w:r w:rsidRPr="00EE295E">
              <w:rPr>
                <w:rFonts w:hint="eastAsia"/>
                <w:sz w:val="16"/>
                <w:szCs w:val="16"/>
              </w:rPr>
              <w:t>前回</w:t>
            </w:r>
          </w:p>
          <w:p w:rsidR="00AE769B" w:rsidRPr="00EE295E" w:rsidRDefault="00AE769B" w:rsidP="000955F4">
            <w:pPr>
              <w:spacing w:line="200" w:lineRule="exact"/>
              <w:jc w:val="center"/>
              <w:rPr>
                <w:sz w:val="16"/>
                <w:szCs w:val="16"/>
              </w:rPr>
            </w:pPr>
            <w:r w:rsidRPr="00EE295E">
              <w:rPr>
                <w:rFonts w:hint="eastAsia"/>
                <w:sz w:val="16"/>
                <w:szCs w:val="16"/>
              </w:rPr>
              <w:t>Ｇ＋Ｃ</w:t>
            </w:r>
          </w:p>
        </w:tc>
        <w:tc>
          <w:tcPr>
            <w:tcW w:w="90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Ｈ＝</w:t>
            </w:r>
          </w:p>
          <w:p w:rsidR="00AE769B" w:rsidRPr="00EE295E" w:rsidRDefault="00AE769B" w:rsidP="000955F4">
            <w:pPr>
              <w:spacing w:line="200" w:lineRule="exact"/>
              <w:jc w:val="center"/>
              <w:rPr>
                <w:sz w:val="16"/>
                <w:szCs w:val="16"/>
              </w:rPr>
            </w:pPr>
            <w:r w:rsidRPr="00EE295E">
              <w:rPr>
                <w:rFonts w:hint="eastAsia"/>
                <w:sz w:val="16"/>
                <w:szCs w:val="16"/>
              </w:rPr>
              <w:t>前回</w:t>
            </w:r>
          </w:p>
          <w:p w:rsidR="00AE769B" w:rsidRPr="00EE295E" w:rsidRDefault="00AE769B" w:rsidP="000955F4">
            <w:pPr>
              <w:spacing w:line="200" w:lineRule="exact"/>
              <w:jc w:val="center"/>
              <w:rPr>
                <w:sz w:val="16"/>
                <w:szCs w:val="16"/>
              </w:rPr>
            </w:pPr>
            <w:r w:rsidRPr="00EE295E">
              <w:rPr>
                <w:rFonts w:hint="eastAsia"/>
                <w:sz w:val="16"/>
                <w:szCs w:val="16"/>
              </w:rPr>
              <w:t>Ｈ＋Ｆ</w:t>
            </w:r>
          </w:p>
        </w:tc>
        <w:tc>
          <w:tcPr>
            <w:tcW w:w="1260" w:type="dxa"/>
            <w:vAlign w:val="center"/>
          </w:tcPr>
          <w:p w:rsidR="00AE769B" w:rsidRPr="00EE295E" w:rsidRDefault="00AE769B" w:rsidP="000955F4">
            <w:pPr>
              <w:spacing w:line="200" w:lineRule="exact"/>
              <w:jc w:val="center"/>
              <w:rPr>
                <w:sz w:val="16"/>
                <w:szCs w:val="16"/>
              </w:rPr>
            </w:pPr>
            <w:r w:rsidRPr="00EE295E">
              <w:rPr>
                <w:rFonts w:hint="eastAsia"/>
                <w:sz w:val="16"/>
                <w:szCs w:val="16"/>
              </w:rPr>
              <w:t>Ｉ＝</w:t>
            </w:r>
          </w:p>
          <w:p w:rsidR="00AE769B" w:rsidRPr="00EE295E" w:rsidRDefault="00AE769B" w:rsidP="000955F4">
            <w:pPr>
              <w:spacing w:line="200" w:lineRule="exact"/>
              <w:jc w:val="center"/>
              <w:rPr>
                <w:sz w:val="16"/>
                <w:szCs w:val="16"/>
              </w:rPr>
            </w:pPr>
            <w:r w:rsidRPr="00EE295E">
              <w:rPr>
                <w:rFonts w:hint="eastAsia"/>
                <w:sz w:val="16"/>
                <w:szCs w:val="16"/>
              </w:rPr>
              <w:t>(</w:t>
            </w:r>
            <w:r w:rsidRPr="00EE295E">
              <w:rPr>
                <w:rFonts w:hint="eastAsia"/>
                <w:sz w:val="16"/>
                <w:szCs w:val="16"/>
              </w:rPr>
              <w:t>Ｈ÷Ｇ</w:t>
            </w:r>
            <w:r w:rsidRPr="00EE295E">
              <w:rPr>
                <w:rFonts w:hint="eastAsia"/>
                <w:sz w:val="16"/>
                <w:szCs w:val="16"/>
              </w:rPr>
              <w:t>)</w:t>
            </w:r>
            <w:r w:rsidRPr="00EE295E">
              <w:rPr>
                <w:rFonts w:hint="eastAsia"/>
                <w:sz w:val="16"/>
                <w:szCs w:val="16"/>
              </w:rPr>
              <w:t>％</w:t>
            </w: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３</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４</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５</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６</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７</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８</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９</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１０</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１１</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１２</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１３</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１４</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１５</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１６</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！７</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１８</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１９</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２０</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lastRenderedPageBreak/>
              <w:t>２１</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Pr>
                <w:rFonts w:hint="eastAsia"/>
                <w:sz w:val="16"/>
                <w:szCs w:val="16"/>
              </w:rPr>
              <w:t>２２</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Pr>
                <w:rFonts w:hint="eastAsia"/>
                <w:sz w:val="16"/>
                <w:szCs w:val="16"/>
              </w:rPr>
              <w:t>２３</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Pr>
                <w:rFonts w:hint="eastAsia"/>
                <w:sz w:val="16"/>
                <w:szCs w:val="16"/>
              </w:rPr>
              <w:t>２４</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w:t>
            </w:r>
            <w:r>
              <w:rPr>
                <w:rFonts w:hint="eastAsia"/>
                <w:sz w:val="16"/>
                <w:szCs w:val="16"/>
              </w:rPr>
              <w:t>５</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w:t>
            </w:r>
            <w:r>
              <w:rPr>
                <w:rFonts w:hint="eastAsia"/>
                <w:sz w:val="16"/>
                <w:szCs w:val="16"/>
              </w:rPr>
              <w:t>６</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w:t>
            </w:r>
            <w:r>
              <w:rPr>
                <w:rFonts w:hint="eastAsia"/>
                <w:sz w:val="16"/>
                <w:szCs w:val="16"/>
              </w:rPr>
              <w:t>７</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w:t>
            </w:r>
            <w:r>
              <w:rPr>
                <w:rFonts w:hint="eastAsia"/>
                <w:sz w:val="16"/>
                <w:szCs w:val="16"/>
              </w:rPr>
              <w:t>８</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sidRPr="000703C1">
              <w:rPr>
                <w:rFonts w:hint="eastAsia"/>
                <w:sz w:val="16"/>
                <w:szCs w:val="16"/>
              </w:rPr>
              <w:t>２</w:t>
            </w:r>
            <w:r>
              <w:rPr>
                <w:rFonts w:hint="eastAsia"/>
                <w:sz w:val="16"/>
                <w:szCs w:val="16"/>
              </w:rPr>
              <w:t>９</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Pr>
                <w:rFonts w:hint="eastAsia"/>
                <w:sz w:val="16"/>
                <w:szCs w:val="16"/>
              </w:rPr>
              <w:t>３０</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r w:rsidR="00AE769B" w:rsidTr="00C92D93">
        <w:trPr>
          <w:trHeight w:val="397"/>
        </w:trPr>
        <w:tc>
          <w:tcPr>
            <w:tcW w:w="720" w:type="dxa"/>
            <w:vAlign w:val="center"/>
          </w:tcPr>
          <w:p w:rsidR="00AE769B" w:rsidRPr="000703C1" w:rsidRDefault="00AE769B" w:rsidP="000955F4">
            <w:pPr>
              <w:spacing w:line="200" w:lineRule="exact"/>
              <w:jc w:val="center"/>
              <w:rPr>
                <w:sz w:val="16"/>
                <w:szCs w:val="16"/>
              </w:rPr>
            </w:pPr>
            <w:r>
              <w:rPr>
                <w:rFonts w:hint="eastAsia"/>
                <w:sz w:val="16"/>
                <w:szCs w:val="16"/>
              </w:rPr>
              <w:t>３１</w:t>
            </w:r>
          </w:p>
          <w:p w:rsidR="00AE769B" w:rsidRPr="000703C1" w:rsidRDefault="00AE769B" w:rsidP="000955F4">
            <w:pPr>
              <w:spacing w:line="200" w:lineRule="exact"/>
              <w:jc w:val="center"/>
              <w:rPr>
                <w:sz w:val="16"/>
                <w:szCs w:val="16"/>
              </w:rPr>
            </w:pPr>
            <w:r w:rsidRPr="000703C1">
              <w:rPr>
                <w:rFonts w:hint="eastAsia"/>
                <w:sz w:val="16"/>
                <w:szCs w:val="16"/>
              </w:rPr>
              <w:t>（　）</w:t>
            </w: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72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108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900" w:type="dxa"/>
            <w:vAlign w:val="center"/>
          </w:tcPr>
          <w:p w:rsidR="00AE769B" w:rsidRDefault="00AE769B" w:rsidP="000955F4">
            <w:pPr>
              <w:spacing w:line="200" w:lineRule="exact"/>
              <w:jc w:val="center"/>
              <w:rPr>
                <w:sz w:val="24"/>
              </w:rPr>
            </w:pPr>
          </w:p>
        </w:tc>
        <w:tc>
          <w:tcPr>
            <w:tcW w:w="1260" w:type="dxa"/>
            <w:vAlign w:val="center"/>
          </w:tcPr>
          <w:p w:rsidR="00AE769B" w:rsidRDefault="00AE769B" w:rsidP="000955F4">
            <w:pPr>
              <w:spacing w:line="200" w:lineRule="exact"/>
              <w:jc w:val="center"/>
              <w:rPr>
                <w:sz w:val="24"/>
              </w:rPr>
            </w:pPr>
          </w:p>
        </w:tc>
      </w:tr>
    </w:tbl>
    <w:p w:rsidR="00AE769B" w:rsidRDefault="00AE769B" w:rsidP="00AE769B">
      <w:pPr>
        <w:numPr>
          <w:ilvl w:val="0"/>
          <w:numId w:val="2"/>
        </w:numPr>
        <w:rPr>
          <w:szCs w:val="21"/>
        </w:rPr>
      </w:pPr>
      <w:r w:rsidRPr="00EE295E">
        <w:rPr>
          <w:rFonts w:hint="eastAsia"/>
          <w:szCs w:val="21"/>
        </w:rPr>
        <w:t>漏えい検査管の点検は１週間に１回以上の点検を行い、○正常、×異常と表示する。</w:t>
      </w:r>
    </w:p>
    <w:p w:rsidR="00B17A99" w:rsidRPr="000955F4" w:rsidRDefault="00AE769B" w:rsidP="000955F4">
      <w:pPr>
        <w:numPr>
          <w:ilvl w:val="0"/>
          <w:numId w:val="2"/>
        </w:numPr>
        <w:rPr>
          <w:szCs w:val="21"/>
        </w:rPr>
      </w:pPr>
      <w:r>
        <w:rPr>
          <w:rFonts w:hint="eastAsia"/>
          <w:szCs w:val="21"/>
        </w:rPr>
        <w:t>１週間に１回累計増減率の計算を行う場合は、毎週決まった曜日に行う。</w:t>
      </w:r>
    </w:p>
    <w:sectPr w:rsidR="00B17A99" w:rsidRPr="000955F4" w:rsidSect="000955F4">
      <w:headerReference w:type="even" r:id="rId7"/>
      <w:headerReference w:type="default" r:id="rId8"/>
      <w:footerReference w:type="even" r:id="rId9"/>
      <w:footerReference w:type="default" r:id="rId10"/>
      <w:headerReference w:type="first" r:id="rId11"/>
      <w:footerReference w:type="first" r:id="rId12"/>
      <w:pgSz w:w="11906" w:h="16838"/>
      <w:pgMar w:top="1077" w:right="924" w:bottom="53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558" w:rsidRDefault="00E13558" w:rsidP="00AE769B">
      <w:r>
        <w:separator/>
      </w:r>
    </w:p>
  </w:endnote>
  <w:endnote w:type="continuationSeparator" w:id="0">
    <w:p w:rsidR="00E13558" w:rsidRDefault="00E13558" w:rsidP="00AE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17" w:rsidRDefault="00740E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17" w:rsidRDefault="00740E1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17" w:rsidRDefault="00740E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558" w:rsidRDefault="00E13558" w:rsidP="00AE769B">
      <w:r>
        <w:separator/>
      </w:r>
    </w:p>
  </w:footnote>
  <w:footnote w:type="continuationSeparator" w:id="0">
    <w:p w:rsidR="00E13558" w:rsidRDefault="00E13558" w:rsidP="00AE7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17" w:rsidRDefault="00740E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17" w:rsidRDefault="00740E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17" w:rsidRDefault="00740E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5F2"/>
    <w:multiLevelType w:val="hybridMultilevel"/>
    <w:tmpl w:val="64C445A8"/>
    <w:lvl w:ilvl="0" w:tplc="49F82FE8">
      <w:start w:val="1"/>
      <w:numFmt w:val="decimalFullWidth"/>
      <w:lvlText w:val="注%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 w15:restartNumberingAfterBreak="0">
    <w:nsid w:val="11964B11"/>
    <w:multiLevelType w:val="hybridMultilevel"/>
    <w:tmpl w:val="70F4D51C"/>
    <w:lvl w:ilvl="0" w:tplc="D7A2147A">
      <w:start w:val="1"/>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769B"/>
    <w:rsid w:val="000955F4"/>
    <w:rsid w:val="002F081F"/>
    <w:rsid w:val="00740E17"/>
    <w:rsid w:val="00804E23"/>
    <w:rsid w:val="00A976AB"/>
    <w:rsid w:val="00AE769B"/>
    <w:rsid w:val="00B17A99"/>
    <w:rsid w:val="00B773C2"/>
    <w:rsid w:val="00C67563"/>
    <w:rsid w:val="00D4004E"/>
    <w:rsid w:val="00E13558"/>
    <w:rsid w:val="00FD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HG丸ｺﾞｼｯｸM-PRO"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69B"/>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69B"/>
    <w:pPr>
      <w:tabs>
        <w:tab w:val="center" w:pos="4252"/>
        <w:tab w:val="right" w:pos="8504"/>
      </w:tabs>
      <w:snapToGrid w:val="0"/>
    </w:pPr>
  </w:style>
  <w:style w:type="character" w:customStyle="1" w:styleId="a4">
    <w:name w:val="ヘッダー (文字)"/>
    <w:basedOn w:val="a0"/>
    <w:link w:val="a3"/>
    <w:uiPriority w:val="99"/>
    <w:rsid w:val="00AE769B"/>
  </w:style>
  <w:style w:type="paragraph" w:styleId="a5">
    <w:name w:val="footer"/>
    <w:basedOn w:val="a"/>
    <w:link w:val="a6"/>
    <w:uiPriority w:val="99"/>
    <w:unhideWhenUsed/>
    <w:rsid w:val="00AE769B"/>
    <w:pPr>
      <w:tabs>
        <w:tab w:val="center" w:pos="4252"/>
        <w:tab w:val="right" w:pos="8504"/>
      </w:tabs>
      <w:snapToGrid w:val="0"/>
    </w:pPr>
  </w:style>
  <w:style w:type="character" w:customStyle="1" w:styleId="a6">
    <w:name w:val="フッター (文字)"/>
    <w:basedOn w:val="a0"/>
    <w:link w:val="a5"/>
    <w:uiPriority w:val="99"/>
    <w:rsid w:val="00AE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2019-04-26T07:44:00Z</dcterms:created>
  <dcterms:modified xsi:type="dcterms:W3CDTF">2019-04-26T07:44:00Z</dcterms:modified>
</cp:coreProperties>
</file>