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57E3" w14:textId="3AE2BD84" w:rsidR="00FF4531" w:rsidRPr="00A417CF" w:rsidRDefault="004E4838" w:rsidP="00A417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大阪市コンプライアンス白書（令和</w:t>
      </w:r>
      <w:r w:rsidR="00DB4243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4F1E27" w:rsidRPr="00A417CF">
        <w:rPr>
          <w:rFonts w:ascii="ＭＳ ゴシック" w:eastAsia="ＭＳ ゴシック" w:hAnsi="ＭＳ ゴシック" w:hint="eastAsia"/>
          <w:b/>
          <w:sz w:val="28"/>
          <w:szCs w:val="28"/>
        </w:rPr>
        <w:t>年度版）【概要版】</w:t>
      </w:r>
    </w:p>
    <w:p w14:paraId="04577EED" w14:textId="77777777" w:rsidR="004F1E27" w:rsidRPr="004F1E27" w:rsidRDefault="004F1E27">
      <w:pPr>
        <w:rPr>
          <w:rFonts w:ascii="ＭＳ 明朝" w:eastAsia="ＭＳ 明朝" w:hAnsi="ＭＳ 明朝"/>
          <w:sz w:val="22"/>
        </w:rPr>
      </w:pPr>
    </w:p>
    <w:p w14:paraId="2BAD0D76" w14:textId="77777777" w:rsidR="004F1E27" w:rsidRPr="00A417CF" w:rsidRDefault="004F1E2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●大阪市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で考える「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」の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意味</w:t>
      </w:r>
    </w:p>
    <w:p w14:paraId="28EA26A9" w14:textId="7E4770A3" w:rsidR="004F1E27" w:rsidRPr="00A417CF" w:rsidRDefault="004F1E27" w:rsidP="00815D55">
      <w:pPr>
        <w:ind w:leftChars="135" w:left="283" w:firstLine="1"/>
        <w:rPr>
          <w:rFonts w:ascii="ＭＳ 明朝" w:eastAsia="ＭＳ 明朝" w:hAnsi="ＭＳ 明朝"/>
          <w:sz w:val="24"/>
          <w:szCs w:val="24"/>
        </w:rPr>
      </w:pPr>
      <w:r w:rsidRPr="00A417CF">
        <w:rPr>
          <w:rFonts w:ascii="ＭＳ 明朝" w:eastAsia="ＭＳ 明朝" w:hAnsi="ＭＳ 明朝" w:hint="eastAsia"/>
          <w:sz w:val="24"/>
          <w:szCs w:val="24"/>
        </w:rPr>
        <w:t>法令等をしっかり守ることを基本とし、全体の奉仕者として</w:t>
      </w:r>
      <w:r w:rsidR="00815D55">
        <w:rPr>
          <w:rFonts w:ascii="ＭＳ 明朝" w:eastAsia="ＭＳ 明朝" w:hAnsi="ＭＳ 明朝" w:hint="eastAsia"/>
          <w:sz w:val="24"/>
          <w:szCs w:val="24"/>
        </w:rPr>
        <w:t>、法令の奥にある</w:t>
      </w:r>
      <w:r w:rsidR="00B21FC8">
        <w:rPr>
          <w:rFonts w:ascii="ＭＳ 明朝" w:eastAsia="ＭＳ 明朝" w:hAnsi="ＭＳ 明朝" w:hint="eastAsia"/>
          <w:sz w:val="24"/>
          <w:szCs w:val="24"/>
        </w:rPr>
        <w:t>市民</w:t>
      </w:r>
      <w:r w:rsidR="00A417CF">
        <w:rPr>
          <w:rFonts w:ascii="ＭＳ 明朝" w:eastAsia="ＭＳ 明朝" w:hAnsi="ＭＳ 明朝" w:hint="eastAsia"/>
          <w:sz w:val="24"/>
          <w:szCs w:val="24"/>
        </w:rPr>
        <w:t>の要請を理解し、これに応えていくこと</w:t>
      </w:r>
    </w:p>
    <w:p w14:paraId="39D9DD1D" w14:textId="77777777" w:rsidR="004F1E27" w:rsidRDefault="00A136F6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7F6C" wp14:editId="73D69577">
                <wp:simplePos x="0" y="0"/>
                <wp:positionH relativeFrom="column">
                  <wp:posOffset>2415540</wp:posOffset>
                </wp:positionH>
                <wp:positionV relativeFrom="paragraph">
                  <wp:posOffset>63500</wp:posOffset>
                </wp:positionV>
                <wp:extent cx="600075" cy="295275"/>
                <wp:effectExtent l="38100" t="0" r="9525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71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D13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90.2pt;margin-top:5pt;width:4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" adj="10800" fillcolor="#acb9ca [1311]" strokecolor="#5a5a5a [2109]" strokeweight="1pt">
                <v:fill opacity="46517f"/>
              </v:shape>
            </w:pict>
          </mc:Fallback>
        </mc:AlternateContent>
      </w:r>
      <w:r w:rsidR="008353EC">
        <w:rPr>
          <w:rFonts w:ascii="ＭＳ 明朝" w:eastAsia="ＭＳ 明朝" w:hAnsi="ＭＳ 明朝"/>
          <w:sz w:val="24"/>
          <w:szCs w:val="24"/>
        </w:rPr>
        <w:tab/>
      </w:r>
    </w:p>
    <w:p w14:paraId="76047274" w14:textId="77777777" w:rsidR="008353EC" w:rsidRPr="00A417CF" w:rsidRDefault="008353EC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23A7D2F0" w14:textId="77777777" w:rsidR="00F64CCB" w:rsidRPr="008353EC" w:rsidRDefault="00F64CCB" w:rsidP="00F64CCB">
      <w:pPr>
        <w:spacing w:line="300" w:lineRule="exact"/>
        <w:ind w:firstLineChars="236" w:firstLine="566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8353EC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市民から信頼される市政運営</w:t>
      </w:r>
      <w:r w:rsidR="00F0484A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に向けて</w:t>
      </w:r>
    </w:p>
    <w:p w14:paraId="78541255" w14:textId="77777777" w:rsidR="00F0484A" w:rsidRDefault="00F0484A" w:rsidP="00F64CCB">
      <w:pPr>
        <w:jc w:val="center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 xml:space="preserve">　　　</w:t>
      </w:r>
      <w:r w:rsidR="00F64CCB"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コンプライアンスの確保</w:t>
      </w:r>
      <w:r w:rsidRPr="00F0484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のための組織的な仕組みづくり</w:t>
      </w:r>
      <w:r w:rsidRPr="0035359C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や</w:t>
      </w:r>
    </w:p>
    <w:p w14:paraId="4C503C37" w14:textId="77777777" w:rsidR="004F1E27" w:rsidRDefault="00F64CCB" w:rsidP="0035359C">
      <w:pPr>
        <w:ind w:firstLineChars="621" w:firstLine="1496"/>
        <w:rPr>
          <w:rFonts w:ascii="ＭＳ 明朝" w:eastAsia="ＭＳ 明朝" w:hAnsi="ＭＳ 明朝"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職員のコンプライアンス意識の向上</w:t>
      </w:r>
    </w:p>
    <w:p w14:paraId="3D22F534" w14:textId="77777777" w:rsidR="008353EC" w:rsidRPr="002F4FA8" w:rsidRDefault="008353EC" w:rsidP="00B56D71">
      <w:pPr>
        <w:rPr>
          <w:rFonts w:ascii="ＭＳ 明朝" w:eastAsia="ＭＳ 明朝" w:hAnsi="ＭＳ 明朝"/>
          <w:sz w:val="24"/>
          <w:szCs w:val="24"/>
        </w:rPr>
      </w:pPr>
    </w:p>
    <w:p w14:paraId="0125A2F6" w14:textId="5257EDF2" w:rsidR="00056749" w:rsidRPr="00056749" w:rsidRDefault="00A136F6" w:rsidP="00CC48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9D314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DB4243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056749" w:rsidRPr="00056749">
        <w:rPr>
          <w:rFonts w:ascii="ＭＳ ゴシック" w:eastAsia="ＭＳ ゴシック" w:hAnsi="ＭＳ ゴシック" w:hint="eastAsia"/>
          <w:b/>
          <w:sz w:val="24"/>
          <w:szCs w:val="24"/>
        </w:rPr>
        <w:t>年度の取組結果</w:t>
      </w:r>
    </w:p>
    <w:p w14:paraId="1BE96D65" w14:textId="77777777" w:rsidR="00CC48B8" w:rsidRDefault="00CC48B8" w:rsidP="00CC48B8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DF7628" wp14:editId="6A4D39E8">
                <wp:simplePos x="0" y="0"/>
                <wp:positionH relativeFrom="column">
                  <wp:posOffset>-127635</wp:posOffset>
                </wp:positionH>
                <wp:positionV relativeFrom="paragraph">
                  <wp:posOffset>73025</wp:posOffset>
                </wp:positionV>
                <wp:extent cx="2019300" cy="5048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chemeClr val="bg2">
                                <a:lumMod val="50000"/>
                              </a:schemeClr>
                            </a:gs>
                            <a:gs pos="9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FB39D" w14:textId="77777777" w:rsidR="008353EC" w:rsidRPr="00CC48B8" w:rsidRDefault="008353EC" w:rsidP="008353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F7628" id="楕円 3" o:spid="_x0000_s1026" style="position:absolute;margin-left:-10.05pt;margin-top:5.75pt;width:159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" fillcolor="#747070 [1614]" strokecolor="#5a5a5a [2109]" strokeweight="1pt">
                <v:fill color2="#e4e4e4 [982]" angle="45" colors="0 #767171;15073f #767171;60948f #d7d7d7;1 #d7d7d7" focus="100%" type="gradient"/>
                <v:stroke joinstyle="miter"/>
                <v:textbox inset="0,,0">
                  <w:txbxContent>
                    <w:p w14:paraId="7DFFB39D" w14:textId="77777777" w:rsidR="008353EC" w:rsidRPr="00CC48B8" w:rsidRDefault="008353EC" w:rsidP="008353E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5166DBE" w14:textId="77777777" w:rsidR="00CC48B8" w:rsidRPr="00CC48B8" w:rsidRDefault="00CC48B8" w:rsidP="00CC48B8">
      <w:pPr>
        <w:ind w:firstLineChars="117" w:firstLine="282"/>
        <w:jc w:val="left"/>
        <w:rPr>
          <w:color w:val="FFFFFF" w:themeColor="background1"/>
        </w:rPr>
      </w:pPr>
      <w:r w:rsidRPr="00CC48B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公益通報制度の運用</w:t>
      </w:r>
    </w:p>
    <w:p w14:paraId="287D0441" w14:textId="77777777" w:rsidR="008353EC" w:rsidRDefault="008353EC" w:rsidP="00A417C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F18F4E6" w14:textId="779DB857" w:rsidR="00B21FC8" w:rsidRPr="00A0491A" w:rsidRDefault="00591764" w:rsidP="0059176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7B0435">
        <w:rPr>
          <w:rFonts w:ascii="ＭＳ 明朝" w:eastAsia="ＭＳ 明朝" w:hAnsi="ＭＳ 明朝" w:hint="eastAsia"/>
          <w:sz w:val="24"/>
          <w:szCs w:val="24"/>
        </w:rPr>
        <w:t>通報件数</w:t>
      </w:r>
      <w:r w:rsidR="00815D55">
        <w:rPr>
          <w:rFonts w:ascii="ＭＳ 明朝" w:eastAsia="ＭＳ 明朝" w:hAnsi="ＭＳ 明朝" w:hint="eastAsia"/>
          <w:sz w:val="24"/>
          <w:szCs w:val="24"/>
        </w:rPr>
        <w:t>は依然として多い状況である</w:t>
      </w:r>
      <w:r w:rsidR="007B0435">
        <w:rPr>
          <w:rFonts w:ascii="ＭＳ 明朝" w:eastAsia="ＭＳ 明朝" w:hAnsi="ＭＳ 明朝" w:hint="eastAsia"/>
          <w:sz w:val="24"/>
          <w:szCs w:val="24"/>
        </w:rPr>
        <w:t>が、公益通報の処理について</w:t>
      </w:r>
      <w:r w:rsidR="006B622F">
        <w:rPr>
          <w:rFonts w:ascii="ＭＳ 明朝" w:eastAsia="ＭＳ 明朝" w:hAnsi="ＭＳ 明朝" w:hint="eastAsia"/>
          <w:sz w:val="24"/>
          <w:szCs w:val="24"/>
        </w:rPr>
        <w:t>適正な進捗管理を行った</w:t>
      </w:r>
      <w:r w:rsidR="007B043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77F9BD" w14:textId="28EF66DA" w:rsidR="008353EC" w:rsidRPr="00A0491A" w:rsidRDefault="00B21FC8" w:rsidP="00B21FC8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＝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次年度への処理</w:t>
      </w:r>
      <w:r w:rsidR="00591764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継続件数が</w:t>
      </w:r>
      <w:r w:rsidR="007B04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減少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10"/>
          <w:w w:val="90"/>
          <w:sz w:val="24"/>
          <w:szCs w:val="24"/>
        </w:rPr>
        <w:t>（</w:t>
      </w:r>
      <w:r w:rsidR="00815D55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令和３</w:t>
      </w:r>
      <w:r w:rsidR="006B622F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年度末</w:t>
      </w:r>
      <w:r w:rsidR="00815D55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 xml:space="preserve"> 140</w:t>
      </w:r>
      <w:r w:rsid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件→令和</w:t>
      </w:r>
      <w:r w:rsidR="00815D55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４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年度末</w:t>
      </w:r>
      <w:r w:rsidR="00815D55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 xml:space="preserve"> 83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件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10"/>
          <w:w w:val="75"/>
          <w:sz w:val="24"/>
          <w:szCs w:val="24"/>
        </w:rPr>
        <w:t>）</w:t>
      </w:r>
    </w:p>
    <w:p w14:paraId="24B4ADDD" w14:textId="1CD99C14" w:rsidR="00B21FC8" w:rsidRDefault="00591764" w:rsidP="00B56D7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違法</w:t>
      </w:r>
      <w:r w:rsidR="00CE1475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は不適正な事実が認められた案件</w:t>
      </w:r>
      <w:r w:rsidR="00815D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24</w:t>
      </w:r>
      <w:r w:rsidR="00B56D71" w:rsidRPr="00A0491A">
        <w:rPr>
          <w:rFonts w:ascii="ＭＳ 明朝" w:eastAsia="ＭＳ 明朝" w:hAnsi="ＭＳ 明朝" w:hint="eastAsia"/>
          <w:sz w:val="24"/>
          <w:szCs w:val="24"/>
        </w:rPr>
        <w:t>件について、是正・再発</w:t>
      </w:r>
      <w:r w:rsidR="00CE1475" w:rsidRPr="00A0491A">
        <w:rPr>
          <w:rFonts w:ascii="ＭＳ 明朝" w:eastAsia="ＭＳ 明朝" w:hAnsi="ＭＳ 明朝" w:hint="eastAsia"/>
          <w:sz w:val="24"/>
          <w:szCs w:val="24"/>
        </w:rPr>
        <w:t>防止</w:t>
      </w:r>
      <w:r w:rsidR="00B56D71" w:rsidRPr="00A0491A">
        <w:rPr>
          <w:rFonts w:ascii="ＭＳ 明朝" w:eastAsia="ＭＳ 明朝" w:hAnsi="ＭＳ 明朝" w:hint="eastAsia"/>
          <w:sz w:val="24"/>
          <w:szCs w:val="24"/>
        </w:rPr>
        <w:t>措置がとられていることを確認</w:t>
      </w:r>
    </w:p>
    <w:p w14:paraId="427EC7D5" w14:textId="77777777" w:rsidR="00B56D71" w:rsidRPr="00591764" w:rsidRDefault="00B56D71" w:rsidP="00B21FC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＝公益通報制度が公正な職務の執行に寄与</w:t>
      </w:r>
    </w:p>
    <w:p w14:paraId="14C51A56" w14:textId="77777777" w:rsidR="00B56D71" w:rsidRPr="00591764" w:rsidRDefault="00B56D71" w:rsidP="008576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890148E" w14:textId="77777777" w:rsidR="00B56D71" w:rsidRPr="00591764" w:rsidRDefault="00B56D71" w:rsidP="00B56D71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7A717814" w14:textId="77777777" w:rsidR="00B56D71" w:rsidRPr="00591764" w:rsidRDefault="00A136F6" w:rsidP="00B56D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21FC8">
        <w:rPr>
          <w:rFonts w:ascii="ＭＳ 明朝" w:eastAsia="ＭＳ 明朝" w:hAnsi="ＭＳ 明朝" w:hint="eastAsia"/>
          <w:sz w:val="24"/>
          <w:szCs w:val="24"/>
        </w:rPr>
        <w:t>引き続き調査審議の公正性</w:t>
      </w:r>
      <w:r w:rsidR="008E2DDF">
        <w:rPr>
          <w:rFonts w:ascii="ＭＳ 明朝" w:eastAsia="ＭＳ 明朝" w:hAnsi="ＭＳ 明朝" w:hint="eastAsia"/>
          <w:sz w:val="24"/>
          <w:szCs w:val="24"/>
        </w:rPr>
        <w:t>の確保と迅速化</w:t>
      </w:r>
      <w:r w:rsidR="00FD3DD8">
        <w:rPr>
          <w:rFonts w:ascii="ＭＳ 明朝" w:eastAsia="ＭＳ 明朝" w:hAnsi="ＭＳ 明朝" w:hint="eastAsia"/>
          <w:sz w:val="24"/>
          <w:szCs w:val="24"/>
        </w:rPr>
        <w:t>が必要</w:t>
      </w:r>
    </w:p>
    <w:p w14:paraId="6E189811" w14:textId="77777777" w:rsidR="004F1E27" w:rsidRPr="00480F5F" w:rsidRDefault="004F1E27" w:rsidP="00F0484A">
      <w:pPr>
        <w:ind w:leftChars="100" w:left="21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14:paraId="408EA74E" w14:textId="77777777" w:rsidR="00A136F6" w:rsidRDefault="00B21FC8" w:rsidP="00B21FC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EA0457">
        <w:rPr>
          <w:rFonts w:ascii="ＭＳ 明朝" w:eastAsia="ＭＳ 明朝" w:hAnsi="ＭＳ 明朝" w:hint="eastAsia"/>
          <w:sz w:val="24"/>
          <w:szCs w:val="24"/>
        </w:rPr>
        <w:t>服務規律確保のための必要な取組の継続</w:t>
      </w:r>
    </w:p>
    <w:p w14:paraId="3BB5412A" w14:textId="77777777" w:rsidR="004F1E27" w:rsidRPr="00A417CF" w:rsidRDefault="006412C4" w:rsidP="004F1E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4AF213" wp14:editId="0B4B9B71">
                <wp:simplePos x="0" y="0"/>
                <wp:positionH relativeFrom="column">
                  <wp:posOffset>-28575</wp:posOffset>
                </wp:positionH>
                <wp:positionV relativeFrom="paragraph">
                  <wp:posOffset>104140</wp:posOffset>
                </wp:positionV>
                <wp:extent cx="2019300" cy="504825"/>
                <wp:effectExtent l="0" t="0" r="1905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BDECA" w14:textId="77777777" w:rsidR="00D61F72" w:rsidRPr="00CC48B8" w:rsidRDefault="00D61F72" w:rsidP="00D61F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AF213" id="楕円 10" o:spid="_x0000_s1027" style="position:absolute;left:0;text-align:left;margin-left:-2.25pt;margin-top:8.2pt;width:159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" fillcolor="#767171" strokecolor="#5a5a5a [2109]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14:paraId="23ABDECA" w14:textId="77777777" w:rsidR="00D61F72" w:rsidRPr="00CC48B8" w:rsidRDefault="00D61F72" w:rsidP="00D61F7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391BC54" w14:textId="77777777" w:rsidR="00D61F72" w:rsidRPr="00D61F72" w:rsidRDefault="00D61F72" w:rsidP="00D61F72">
      <w:pPr>
        <w:ind w:leftChars="135" w:left="423" w:hangingChars="58" w:hanging="140"/>
        <w:jc w:val="left"/>
        <w:rPr>
          <w:color w:val="FFFFFF" w:themeColor="background1"/>
        </w:rPr>
      </w:pP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不当要求行為への</w:t>
      </w:r>
      <w:r w:rsidRPr="00D61F72"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対応</w:t>
      </w:r>
    </w:p>
    <w:p w14:paraId="78F2B4B5" w14:textId="77777777" w:rsidR="004F1E27" w:rsidRPr="00A417CF" w:rsidRDefault="004F1E27" w:rsidP="004F1E27">
      <w:pPr>
        <w:rPr>
          <w:rFonts w:ascii="ＭＳ 明朝" w:eastAsia="ＭＳ 明朝" w:hAnsi="ＭＳ 明朝"/>
          <w:sz w:val="24"/>
          <w:szCs w:val="24"/>
        </w:rPr>
      </w:pPr>
    </w:p>
    <w:p w14:paraId="120B8DED" w14:textId="77777777" w:rsidR="005306CA" w:rsidRDefault="00591764" w:rsidP="00D047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986813">
        <w:rPr>
          <w:rFonts w:ascii="ＭＳ 明朝" w:eastAsia="ＭＳ 明朝" w:hAnsi="ＭＳ 明朝" w:hint="eastAsia"/>
          <w:sz w:val="24"/>
          <w:szCs w:val="24"/>
        </w:rPr>
        <w:t>職員に対する「行政対象暴力対応研修」は実践的な内容であったとの</w:t>
      </w:r>
      <w:r w:rsidR="00D047B5">
        <w:rPr>
          <w:rFonts w:ascii="ＭＳ 明朝" w:eastAsia="ＭＳ 明朝" w:hAnsi="ＭＳ 明朝" w:hint="eastAsia"/>
          <w:sz w:val="24"/>
          <w:szCs w:val="24"/>
        </w:rPr>
        <w:t>受講者の</w:t>
      </w:r>
      <w:r w:rsidR="00986813">
        <w:rPr>
          <w:rFonts w:ascii="ＭＳ 明朝" w:eastAsia="ＭＳ 明朝" w:hAnsi="ＭＳ 明朝" w:hint="eastAsia"/>
          <w:sz w:val="24"/>
          <w:szCs w:val="24"/>
        </w:rPr>
        <w:t>評価</w:t>
      </w:r>
    </w:p>
    <w:p w14:paraId="60506E79" w14:textId="25655DD3" w:rsidR="00D8739A" w:rsidRDefault="00986813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＝有効な取組</w:t>
      </w:r>
    </w:p>
    <w:p w14:paraId="3CCD2877" w14:textId="77777777" w:rsidR="008913F7" w:rsidRDefault="008913F7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08AB0CB3" w14:textId="77777777" w:rsidR="00986813" w:rsidRPr="00591764" w:rsidRDefault="00986813" w:rsidP="00986813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2512E25B" w14:textId="6BD05295" w:rsidR="00F0484A" w:rsidRDefault="00A136F6" w:rsidP="005306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F0484A">
        <w:rPr>
          <w:rFonts w:ascii="ＭＳ 明朝" w:eastAsia="ＭＳ 明朝" w:hAnsi="ＭＳ 明朝" w:hint="eastAsia"/>
          <w:sz w:val="24"/>
          <w:szCs w:val="24"/>
        </w:rPr>
        <w:t>不当要求行為に対する取組について</w:t>
      </w:r>
      <w:r w:rsidR="00CF6432">
        <w:rPr>
          <w:rFonts w:ascii="ＭＳ 明朝" w:eastAsia="ＭＳ 明朝" w:hAnsi="ＭＳ 明朝" w:hint="eastAsia"/>
          <w:sz w:val="24"/>
          <w:szCs w:val="24"/>
        </w:rPr>
        <w:t>、</w:t>
      </w:r>
      <w:r w:rsidR="008913F7">
        <w:rPr>
          <w:rFonts w:ascii="ＭＳ 明朝" w:eastAsia="ＭＳ 明朝" w:hAnsi="ＭＳ 明朝" w:hint="eastAsia"/>
          <w:sz w:val="24"/>
          <w:szCs w:val="24"/>
        </w:rPr>
        <w:t>引き続き</w:t>
      </w:r>
      <w:r w:rsidR="00CF6432">
        <w:rPr>
          <w:rFonts w:ascii="ＭＳ 明朝" w:eastAsia="ＭＳ 明朝" w:hAnsi="ＭＳ 明朝" w:hint="eastAsia"/>
          <w:sz w:val="24"/>
          <w:szCs w:val="24"/>
        </w:rPr>
        <w:t>テーマを絞った研修の実施</w:t>
      </w:r>
      <w:r w:rsidR="00F0484A">
        <w:rPr>
          <w:rFonts w:ascii="ＭＳ 明朝" w:eastAsia="ＭＳ 明朝" w:hAnsi="ＭＳ 明朝"/>
          <w:sz w:val="24"/>
          <w:szCs w:val="24"/>
        </w:rPr>
        <w:br w:type="page"/>
      </w:r>
    </w:p>
    <w:p w14:paraId="608280CB" w14:textId="77777777" w:rsidR="00F64CCB" w:rsidRDefault="00F64CCB" w:rsidP="004F1E27">
      <w:pPr>
        <w:rPr>
          <w:rFonts w:ascii="ＭＳ 明朝" w:eastAsia="ＭＳ 明朝" w:hAnsi="ＭＳ 明朝"/>
          <w:sz w:val="24"/>
          <w:szCs w:val="24"/>
        </w:rPr>
      </w:pPr>
    </w:p>
    <w:p w14:paraId="0993CD62" w14:textId="77777777" w:rsidR="00D61F72" w:rsidRPr="00D61F72" w:rsidRDefault="00D61F72" w:rsidP="00D61F72">
      <w:pPr>
        <w:ind w:leftChars="-13" w:left="-27" w:firstLineChars="70" w:firstLine="168"/>
        <w:jc w:val="left"/>
        <w:rPr>
          <w:b/>
          <w:color w:val="FF0000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74380C" wp14:editId="27D1F1EF">
                <wp:simplePos x="0" y="0"/>
                <wp:positionH relativeFrom="column">
                  <wp:posOffset>-127635</wp:posOffset>
                </wp:positionH>
                <wp:positionV relativeFrom="paragraph">
                  <wp:posOffset>-165100</wp:posOffset>
                </wp:positionV>
                <wp:extent cx="3895725" cy="5524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52450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595714" w14:textId="77777777" w:rsidR="00F64CCB" w:rsidRPr="00F64CCB" w:rsidRDefault="00F64CCB" w:rsidP="00F64CC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gradFill>
                                    <w14:gsLst>
                                      <w14:gs w14:pos="2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4380C" id="楕円 8" o:spid="_x0000_s1028" style="position:absolute;left:0;text-align:left;margin-left:-10.05pt;margin-top:-13pt;width:306.75pt;height:4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" fillcolor="#767171" strokecolor="#5a5a5a [2109]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14:paraId="66595714" w14:textId="77777777" w:rsidR="00F64CCB" w:rsidRPr="00F64CCB" w:rsidRDefault="00F64CCB" w:rsidP="00F64CCB">
                      <w:pPr>
                        <w:jc w:val="center"/>
                        <w:rPr>
                          <w:color w:val="FFFFFF" w:themeColor="background1"/>
                          <w14:textFill>
                            <w14:gradFill>
                              <w14:gsLst>
                                <w14:gs w14:pos="2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職員のコンプライアンス意識</w:t>
      </w: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向上</w: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のための取組</w:t>
      </w:r>
    </w:p>
    <w:p w14:paraId="063ACFB8" w14:textId="77777777" w:rsidR="00E425F6" w:rsidRDefault="00E425F6" w:rsidP="00F64CCB">
      <w:pPr>
        <w:rPr>
          <w:rFonts w:ascii="ＭＳ 明朝" w:eastAsia="ＭＳ 明朝" w:hAnsi="ＭＳ 明朝"/>
          <w:sz w:val="24"/>
          <w:szCs w:val="24"/>
        </w:rPr>
      </w:pPr>
    </w:p>
    <w:p w14:paraId="193F7247" w14:textId="4F3B0ED1" w:rsidR="005306CA" w:rsidRDefault="00E425F6" w:rsidP="00A1588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FD3DD8">
        <w:rPr>
          <w:rFonts w:ascii="ＭＳ 明朝" w:eastAsia="ＭＳ 明朝" w:hAnsi="ＭＳ 明朝" w:hint="eastAsia"/>
          <w:sz w:val="24"/>
          <w:szCs w:val="24"/>
        </w:rPr>
        <w:t>「</w:t>
      </w:r>
      <w:r w:rsidR="00D52EE3">
        <w:rPr>
          <w:rFonts w:ascii="ＭＳ 明朝" w:eastAsia="ＭＳ 明朝" w:hAnsi="ＭＳ 明朝" w:hint="eastAsia"/>
          <w:sz w:val="24"/>
          <w:szCs w:val="24"/>
        </w:rPr>
        <w:t>日々の業務を執行するにあた</w:t>
      </w:r>
      <w:r w:rsidR="005306CA">
        <w:rPr>
          <w:rFonts w:ascii="ＭＳ 明朝" w:eastAsia="ＭＳ 明朝" w:hAnsi="ＭＳ 明朝" w:hint="eastAsia"/>
          <w:sz w:val="24"/>
          <w:szCs w:val="24"/>
        </w:rPr>
        <w:t>って、</w:t>
      </w:r>
      <w:r w:rsidR="00A15884">
        <w:rPr>
          <w:rFonts w:ascii="ＭＳ 明朝" w:eastAsia="ＭＳ 明朝" w:hAnsi="ＭＳ 明朝" w:hint="eastAsia"/>
          <w:sz w:val="24"/>
          <w:szCs w:val="24"/>
        </w:rPr>
        <w:t>コンプライアンスを意識している</w:t>
      </w:r>
      <w:r w:rsidR="00FD3DD8">
        <w:rPr>
          <w:rFonts w:ascii="ＭＳ 明朝" w:eastAsia="ＭＳ 明朝" w:hAnsi="ＭＳ 明朝" w:hint="eastAsia"/>
          <w:sz w:val="24"/>
          <w:szCs w:val="24"/>
        </w:rPr>
        <w:t>」</w:t>
      </w:r>
      <w:r w:rsidR="00815D55">
        <w:rPr>
          <w:rFonts w:ascii="ＭＳ 明朝" w:eastAsia="ＭＳ 明朝" w:hAnsi="ＭＳ 明朝" w:hint="eastAsia"/>
          <w:sz w:val="24"/>
          <w:szCs w:val="24"/>
        </w:rPr>
        <w:t>職員の割合が高水準を維持</w:t>
      </w:r>
    </w:p>
    <w:p w14:paraId="320FDC9E" w14:textId="7361A28C" w:rsidR="00E425F6" w:rsidRDefault="00A15884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＝コンプライアンス意識向上のための取組に一定の</w:t>
      </w:r>
      <w:r w:rsidR="00D52EE3">
        <w:rPr>
          <w:rFonts w:ascii="ＭＳ 明朝" w:eastAsia="ＭＳ 明朝" w:hAnsi="ＭＳ 明朝" w:hint="eastAsia"/>
          <w:sz w:val="24"/>
          <w:szCs w:val="24"/>
        </w:rPr>
        <w:t>成果</w:t>
      </w:r>
    </w:p>
    <w:p w14:paraId="03A5DD02" w14:textId="77777777" w:rsidR="008913F7" w:rsidRDefault="008913F7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258F7689" w14:textId="77777777" w:rsidR="00E425F6" w:rsidRPr="00591764" w:rsidRDefault="00E425F6" w:rsidP="00E425F6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0BC33725" w14:textId="77777777" w:rsidR="00B40B46" w:rsidRDefault="00A136F6" w:rsidP="00E425F6">
      <w:pPr>
        <w:ind w:left="240" w:hangingChars="100" w:hanging="240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コンプライアンス違反を発生させないための、コンプライアンス確保に向けた取組の継続</w:t>
      </w:r>
    </w:p>
    <w:p w14:paraId="5B2743F5" w14:textId="77777777" w:rsidR="00E425F6" w:rsidRPr="00B40B46" w:rsidRDefault="00E425F6" w:rsidP="00E425F6">
      <w:pPr>
        <w:ind w:left="240" w:hangingChars="100" w:hanging="24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14:paraId="0C66ECB7" w14:textId="136F19A1" w:rsidR="00EA0457" w:rsidRDefault="00127E0E" w:rsidP="00F64C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4EDFB5E" wp14:editId="0D45DDE6">
                <wp:simplePos x="0" y="0"/>
                <wp:positionH relativeFrom="column">
                  <wp:posOffset>-127635</wp:posOffset>
                </wp:positionH>
                <wp:positionV relativeFrom="paragraph">
                  <wp:posOffset>170815</wp:posOffset>
                </wp:positionV>
                <wp:extent cx="5648325" cy="29527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9527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0"/>
                                <a:lumOff val="10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F47BC" id="四角形: 角を丸くする 4" o:spid="_x0000_s1026" style="position:absolute;left:0;text-align:left;margin-left:-10.05pt;margin-top:13.45pt;width:444.75pt;height:232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" fillcolor="white [30]" strokecolor="#1f3763 [1604]" strokeweight="1pt">
                <v:fill color2="#c7d4ed [980]" colors="0 white;48497f #abc0e4;54395f #abc0e4;1 #c7d5ed" focus="100%" type="gradient"/>
                <v:stroke joinstyle="miter"/>
              </v:roundrect>
            </w:pict>
          </mc:Fallback>
        </mc:AlternateContent>
      </w:r>
    </w:p>
    <w:p w14:paraId="6393F2BC" w14:textId="7DDC9C8F" w:rsidR="00A136F6" w:rsidRDefault="00A136F6" w:rsidP="00F64CCB">
      <w:pPr>
        <w:rPr>
          <w:rFonts w:ascii="ＭＳ 明朝" w:eastAsia="ＭＳ 明朝" w:hAnsi="ＭＳ 明朝"/>
          <w:sz w:val="24"/>
          <w:szCs w:val="24"/>
        </w:rPr>
      </w:pPr>
    </w:p>
    <w:p w14:paraId="3DD3F05C" w14:textId="34C072D6" w:rsidR="004F1E27" w:rsidRDefault="00A136F6" w:rsidP="00F04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  <w:r w:rsidR="00BF2E63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815D55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A417CF" w:rsidRPr="00E279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年度の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コンプライアンス確保の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取組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に対する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全体評価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</w:p>
    <w:p w14:paraId="06B8E001" w14:textId="77777777" w:rsidR="00F0484A" w:rsidRPr="00F0484A" w:rsidRDefault="00F0484A" w:rsidP="00F0484A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0484A">
        <w:rPr>
          <w:rFonts w:ascii="ＭＳ ゴシック" w:eastAsia="ＭＳ ゴシック" w:hAnsi="ＭＳ ゴシック" w:hint="eastAsia"/>
          <w:sz w:val="24"/>
          <w:szCs w:val="24"/>
        </w:rPr>
        <w:t>（職員アンケートの結果より）</w:t>
      </w:r>
    </w:p>
    <w:p w14:paraId="7D762D06" w14:textId="32A93583" w:rsidR="005306CA" w:rsidRDefault="00A15884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アンケートの各項目の結果が</w:t>
      </w:r>
      <w:r w:rsidR="00127E0E">
        <w:rPr>
          <w:rFonts w:ascii="ＭＳ 明朝" w:eastAsia="ＭＳ 明朝" w:hAnsi="ＭＳ 明朝" w:cs="Times New Roman" w:hint="eastAsia"/>
          <w:sz w:val="24"/>
          <w:szCs w:val="24"/>
        </w:rPr>
        <w:t>おおむね</w:t>
      </w:r>
      <w:r w:rsidR="00C915FE">
        <w:rPr>
          <w:rFonts w:ascii="ＭＳ 明朝" w:eastAsia="ＭＳ 明朝" w:hAnsi="ＭＳ 明朝" w:cs="Times New Roman" w:hint="eastAsia"/>
          <w:sz w:val="24"/>
          <w:szCs w:val="24"/>
        </w:rPr>
        <w:t>良好</w:t>
      </w:r>
      <w:r w:rsidR="00127E0E">
        <w:rPr>
          <w:rFonts w:ascii="ＭＳ 明朝" w:eastAsia="ＭＳ 明朝" w:hAnsi="ＭＳ 明朝" w:cs="Times New Roman" w:hint="eastAsia"/>
          <w:sz w:val="24"/>
          <w:szCs w:val="24"/>
        </w:rPr>
        <w:t>な状態を維持</w:t>
      </w:r>
    </w:p>
    <w:p w14:paraId="39AA34E5" w14:textId="77777777" w:rsidR="00D52EE3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＝コンプライアンス確保のための各種取組の効果的な実施、定着</w:t>
      </w:r>
    </w:p>
    <w:p w14:paraId="51BBF674" w14:textId="632087C5" w:rsidR="005306CA" w:rsidRDefault="006B64EE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>
        <w:rPr>
          <w:rFonts w:ascii="ＭＳ 明朝" w:eastAsia="ＭＳ 明朝" w:hAnsi="ＭＳ 明朝" w:cs="Times New Roman" w:hint="eastAsia"/>
          <w:sz w:val="24"/>
          <w:szCs w:val="24"/>
        </w:rPr>
        <w:t>日々の業務を執行するにあたって、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コンプライアンスを意識している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職員の割合が</w:t>
      </w:r>
      <w:r w:rsidR="00C915FE">
        <w:rPr>
          <w:rFonts w:ascii="ＭＳ 明朝" w:eastAsia="ＭＳ 明朝" w:hAnsi="ＭＳ 明朝" w:hint="eastAsia"/>
          <w:sz w:val="24"/>
          <w:szCs w:val="24"/>
        </w:rPr>
        <w:t>高水準を維持</w:t>
      </w:r>
    </w:p>
    <w:p w14:paraId="32EAA200" w14:textId="34CA4AC4" w:rsidR="00A417CF" w:rsidRPr="00A417CF" w:rsidRDefault="00127E0E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＝個々の職員のコンプライアンス意識の定着</w:t>
      </w:r>
    </w:p>
    <w:p w14:paraId="6E559604" w14:textId="77777777" w:rsidR="00D52EE3" w:rsidRPr="00591764" w:rsidRDefault="00D52EE3" w:rsidP="005306CA">
      <w:pPr>
        <w:tabs>
          <w:tab w:val="left" w:pos="323"/>
        </w:tabs>
        <w:ind w:leftChars="80" w:left="404" w:hangingChars="98" w:hanging="236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6469043F" w14:textId="77777777" w:rsidR="00D047B5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コンプライアンス違反を発生させないための、コンプライアンス確保の取組の継続</w:t>
      </w:r>
    </w:p>
    <w:p w14:paraId="36EB5249" w14:textId="1F43D3E5" w:rsidR="00793F01" w:rsidRDefault="00793F01">
      <w:pPr>
        <w:rPr>
          <w:rFonts w:ascii="ＭＳ 明朝" w:eastAsia="ＭＳ 明朝" w:hAnsi="ＭＳ 明朝"/>
          <w:sz w:val="24"/>
          <w:szCs w:val="24"/>
        </w:rPr>
      </w:pPr>
    </w:p>
    <w:p w14:paraId="7CC08AC4" w14:textId="77777777" w:rsidR="00A136F6" w:rsidRPr="00A417CF" w:rsidRDefault="00A136F6">
      <w:pPr>
        <w:rPr>
          <w:rFonts w:ascii="ＭＳ 明朝" w:eastAsia="ＭＳ 明朝" w:hAnsi="ＭＳ 明朝"/>
          <w:sz w:val="24"/>
          <w:szCs w:val="24"/>
        </w:rPr>
      </w:pPr>
    </w:p>
    <w:p w14:paraId="01986FA7" w14:textId="29863E57" w:rsidR="004F1E27" w:rsidRDefault="00127E0E" w:rsidP="00D047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989BA" wp14:editId="42893237">
                <wp:simplePos x="0" y="0"/>
                <wp:positionH relativeFrom="margin">
                  <wp:posOffset>2382520</wp:posOffset>
                </wp:positionH>
                <wp:positionV relativeFrom="page">
                  <wp:posOffset>6602095</wp:posOffset>
                </wp:positionV>
                <wp:extent cx="600075" cy="342900"/>
                <wp:effectExtent l="38100" t="0" r="9525" b="38100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downArrow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  <a:alpha val="71000"/>
                          </a:srgbClr>
                        </a:solidFill>
                        <a:ln w="127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9C84" id="矢印: 下 12" o:spid="_x0000_s1026" type="#_x0000_t67" style="position:absolute;left:0;text-align:left;margin-left:187.6pt;margin-top:519.85pt;width:47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" adj="10800" fillcolor="#adb9ca" strokecolor="#5a5a5a [2109]" strokeweight="1pt">
                <v:fill opacity="46517f"/>
                <w10:wrap anchorx="margin" anchory="page"/>
              </v:shape>
            </w:pict>
          </mc:Fallback>
        </mc:AlternateContent>
      </w:r>
    </w:p>
    <w:p w14:paraId="50000341" w14:textId="3BA30148" w:rsidR="008E2DDF" w:rsidRDefault="008E2DDF">
      <w:pPr>
        <w:rPr>
          <w:rFonts w:ascii="ＭＳ 明朝" w:eastAsia="ＭＳ 明朝" w:hAnsi="ＭＳ 明朝"/>
          <w:sz w:val="24"/>
          <w:szCs w:val="24"/>
        </w:rPr>
      </w:pPr>
    </w:p>
    <w:p w14:paraId="7774ED23" w14:textId="77777777" w:rsidR="00127E0E" w:rsidRPr="00A417CF" w:rsidRDefault="00127E0E">
      <w:pPr>
        <w:rPr>
          <w:rFonts w:ascii="ＭＳ 明朝" w:eastAsia="ＭＳ 明朝" w:hAnsi="ＭＳ 明朝"/>
          <w:sz w:val="24"/>
          <w:szCs w:val="24"/>
        </w:rPr>
      </w:pPr>
    </w:p>
    <w:p w14:paraId="2B89A730" w14:textId="0BE310AE" w:rsidR="00F0484A" w:rsidRDefault="00D8739A" w:rsidP="00F0484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DF761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127E0E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4F1E27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年度の取組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  <w:r w:rsidR="00F0484A">
        <w:rPr>
          <w:noProof/>
        </w:rPr>
        <w:drawing>
          <wp:anchor distT="0" distB="0" distL="114300" distR="114300" simplePos="0" relativeHeight="251693056" behindDoc="0" locked="0" layoutInCell="1" allowOverlap="1" wp14:anchorId="0937C1C5" wp14:editId="3B116601">
            <wp:simplePos x="0" y="0"/>
            <wp:positionH relativeFrom="column">
              <wp:posOffset>180975</wp:posOffset>
            </wp:positionH>
            <wp:positionV relativeFrom="paragraph">
              <wp:posOffset>217170</wp:posOffset>
            </wp:positionV>
            <wp:extent cx="276225" cy="218440"/>
            <wp:effectExtent l="0" t="0" r="952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8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</w:p>
    <w:p w14:paraId="5ADFA1D2" w14:textId="77777777" w:rsidR="003D6DE3" w:rsidRPr="003D6DE3" w:rsidRDefault="00793F01" w:rsidP="00045C12">
      <w:pPr>
        <w:ind w:firstLineChars="337" w:firstLine="708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582FA20" wp14:editId="2CC25539">
            <wp:simplePos x="0" y="0"/>
            <wp:positionH relativeFrom="column">
              <wp:posOffset>177165</wp:posOffset>
            </wp:positionH>
            <wp:positionV relativeFrom="paragraph">
              <wp:posOffset>215900</wp:posOffset>
            </wp:positionV>
            <wp:extent cx="276225" cy="218440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E3"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公益通報案件の着実な処理</w:t>
      </w:r>
    </w:p>
    <w:p w14:paraId="504FD6C5" w14:textId="77777777" w:rsidR="003D6DE3" w:rsidRPr="003D6DE3" w:rsidRDefault="003D6DE3" w:rsidP="00045C12">
      <w:pPr>
        <w:tabs>
          <w:tab w:val="left" w:pos="2410"/>
        </w:tabs>
        <w:autoSpaceDE w:val="0"/>
        <w:autoSpaceDN w:val="0"/>
        <w:adjustRightInd w:val="0"/>
        <w:ind w:firstLineChars="295" w:firstLine="708"/>
        <w:rPr>
          <w:rFonts w:ascii="ＭＳ ゴシック" w:eastAsia="ＭＳ ゴシック" w:hAnsi="ＭＳ ゴシック" w:cs="Times New Roman"/>
          <w:sz w:val="24"/>
          <w:szCs w:val="24"/>
        </w:rPr>
      </w:pPr>
      <w:r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不当要求行為対応等の認知率向上</w:t>
      </w:r>
    </w:p>
    <w:p w14:paraId="6F16BBA1" w14:textId="77777777" w:rsidR="003D6DE3" w:rsidRPr="003D6DE3" w:rsidRDefault="001760CA" w:rsidP="001760CA">
      <w:pPr>
        <w:tabs>
          <w:tab w:val="left" w:pos="851"/>
          <w:tab w:val="center" w:pos="1134"/>
          <w:tab w:val="left" w:pos="1276"/>
          <w:tab w:val="center" w:pos="1418"/>
        </w:tabs>
        <w:autoSpaceDE w:val="0"/>
        <w:autoSpaceDN w:val="0"/>
        <w:adjustRightInd w:val="0"/>
        <w:ind w:firstLineChars="337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B285C42" wp14:editId="66684038">
            <wp:simplePos x="0" y="0"/>
            <wp:positionH relativeFrom="column">
              <wp:posOffset>180975</wp:posOffset>
            </wp:positionH>
            <wp:positionV relativeFrom="paragraph">
              <wp:posOffset>226695</wp:posOffset>
            </wp:positionV>
            <wp:extent cx="276225" cy="218440"/>
            <wp:effectExtent l="0" t="0" r="952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87481EE" wp14:editId="38A95C48">
            <wp:simplePos x="0" y="0"/>
            <wp:positionH relativeFrom="column">
              <wp:posOffset>180975</wp:posOffset>
            </wp:positionH>
            <wp:positionV relativeFrom="paragraph">
              <wp:posOffset>10795</wp:posOffset>
            </wp:positionV>
            <wp:extent cx="276225" cy="218440"/>
            <wp:effectExtent l="0" t="0" r="952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59C">
        <w:rPr>
          <w:rFonts w:ascii="ＭＳ ゴシック" w:eastAsia="ＭＳ ゴシック" w:hAnsi="ＭＳ ゴシック" w:cs="Times New Roman" w:hint="eastAsia"/>
          <w:sz w:val="24"/>
          <w:szCs w:val="24"/>
        </w:rPr>
        <w:t>上司の役割を意識した取組の推進</w:t>
      </w:r>
    </w:p>
    <w:p w14:paraId="562903ED" w14:textId="77777777" w:rsidR="00A417CF" w:rsidRPr="00327D17" w:rsidRDefault="0035359C" w:rsidP="00327D17">
      <w:pPr>
        <w:overflowPunct w:val="0"/>
        <w:autoSpaceDE w:val="0"/>
        <w:autoSpaceDN w:val="0"/>
        <w:snapToGrid w:val="0"/>
        <w:ind w:firstLineChars="295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職場等の実態に応じた取組の推進</w:t>
      </w:r>
    </w:p>
    <w:sectPr w:rsidR="00A417CF" w:rsidRPr="00327D17" w:rsidSect="008E2D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2128E" w14:textId="77777777" w:rsidR="00F81815" w:rsidRDefault="00F81815" w:rsidP="00EA0457">
      <w:r>
        <w:separator/>
      </w:r>
    </w:p>
  </w:endnote>
  <w:endnote w:type="continuationSeparator" w:id="0">
    <w:p w14:paraId="1B41AA07" w14:textId="77777777" w:rsidR="00F81815" w:rsidRDefault="00F81815" w:rsidP="00E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9102" w14:textId="77777777" w:rsidR="00915597" w:rsidRDefault="009155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016887"/>
      <w:docPartObj>
        <w:docPartGallery w:val="Page Numbers (Bottom of Page)"/>
        <w:docPartUnique/>
      </w:docPartObj>
    </w:sdtPr>
    <w:sdtEndPr/>
    <w:sdtContent>
      <w:p w14:paraId="31ADDF34" w14:textId="7F299F79" w:rsidR="00EA0457" w:rsidRDefault="00EA04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97" w:rsidRPr="00915597">
          <w:rPr>
            <w:noProof/>
            <w:lang w:val="ja-JP"/>
          </w:rPr>
          <w:t>1</w:t>
        </w:r>
        <w:r>
          <w:fldChar w:fldCharType="end"/>
        </w:r>
      </w:p>
    </w:sdtContent>
  </w:sdt>
  <w:p w14:paraId="76589F69" w14:textId="77777777" w:rsidR="00EA0457" w:rsidRDefault="00EA04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47E0E" w14:textId="77777777" w:rsidR="00915597" w:rsidRDefault="009155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6014F" w14:textId="77777777" w:rsidR="00F81815" w:rsidRDefault="00F81815" w:rsidP="00EA0457">
      <w:r>
        <w:separator/>
      </w:r>
    </w:p>
  </w:footnote>
  <w:footnote w:type="continuationSeparator" w:id="0">
    <w:p w14:paraId="36FE4C85" w14:textId="77777777" w:rsidR="00F81815" w:rsidRDefault="00F81815" w:rsidP="00EA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881FC" w14:textId="77777777" w:rsidR="00915597" w:rsidRDefault="009155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138E" w14:textId="77777777" w:rsidR="00915597" w:rsidRDefault="009155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F95B" w14:textId="77777777" w:rsidR="00915597" w:rsidRDefault="009155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4.bp.blogspot.com/-Gob19MXY9gM/UQJe7kIOrcI/AAAAAAAALJU/SemkME2AjZ8/s1600/checkbox_checked.png" style="width:238.5pt;height:190.5pt;visibility:visible;mso-wrap-style:square" o:bullet="t">
        <v:imagedata r:id="rId1" o:title="checkbox_checked"/>
      </v:shape>
    </w:pict>
  </w:numPicBullet>
  <w:numPicBullet w:numPicBulletId="1">
    <w:pict>
      <v:shape id="_x0000_i1027" type="#_x0000_t75" style="width:22pt;height:16pt;visibility:visible;mso-wrap-style:square" o:bullet="t">
        <v:imagedata r:id="rId2" o:title=""/>
      </v:shape>
    </w:pict>
  </w:numPicBullet>
  <w:abstractNum w:abstractNumId="0" w15:restartNumberingAfterBreak="0">
    <w:nsid w:val="36C1367C"/>
    <w:multiLevelType w:val="hybridMultilevel"/>
    <w:tmpl w:val="D1229A18"/>
    <w:lvl w:ilvl="0" w:tplc="183E63E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E70EF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62CBFD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0C3B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262CD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952EF7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4D075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CCEE5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6CE1F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27"/>
    <w:rsid w:val="00045C12"/>
    <w:rsid w:val="00056749"/>
    <w:rsid w:val="000924CB"/>
    <w:rsid w:val="000E128B"/>
    <w:rsid w:val="00127E0E"/>
    <w:rsid w:val="001760CA"/>
    <w:rsid w:val="001B2A6E"/>
    <w:rsid w:val="00230D67"/>
    <w:rsid w:val="002F2835"/>
    <w:rsid w:val="002F4FA8"/>
    <w:rsid w:val="00327D17"/>
    <w:rsid w:val="0035359C"/>
    <w:rsid w:val="003914CC"/>
    <w:rsid w:val="003D6DE3"/>
    <w:rsid w:val="003E1B6F"/>
    <w:rsid w:val="00480F5F"/>
    <w:rsid w:val="004E4838"/>
    <w:rsid w:val="004F1E27"/>
    <w:rsid w:val="00513844"/>
    <w:rsid w:val="005306CA"/>
    <w:rsid w:val="00591764"/>
    <w:rsid w:val="005A14C0"/>
    <w:rsid w:val="005B6026"/>
    <w:rsid w:val="005F40B8"/>
    <w:rsid w:val="006412C4"/>
    <w:rsid w:val="006B622F"/>
    <w:rsid w:val="006B64EE"/>
    <w:rsid w:val="00793F01"/>
    <w:rsid w:val="007B0435"/>
    <w:rsid w:val="00815D55"/>
    <w:rsid w:val="008353EC"/>
    <w:rsid w:val="00854CDA"/>
    <w:rsid w:val="008550B2"/>
    <w:rsid w:val="008572FC"/>
    <w:rsid w:val="008576C2"/>
    <w:rsid w:val="008913F7"/>
    <w:rsid w:val="008E2DDF"/>
    <w:rsid w:val="00915597"/>
    <w:rsid w:val="00986813"/>
    <w:rsid w:val="009C2C1E"/>
    <w:rsid w:val="009D3142"/>
    <w:rsid w:val="009F7E5A"/>
    <w:rsid w:val="00A0491A"/>
    <w:rsid w:val="00A136F6"/>
    <w:rsid w:val="00A15884"/>
    <w:rsid w:val="00A417CF"/>
    <w:rsid w:val="00A80C0B"/>
    <w:rsid w:val="00B21FC8"/>
    <w:rsid w:val="00B40B46"/>
    <w:rsid w:val="00B56D71"/>
    <w:rsid w:val="00B66397"/>
    <w:rsid w:val="00BE14BE"/>
    <w:rsid w:val="00BF2E63"/>
    <w:rsid w:val="00C46932"/>
    <w:rsid w:val="00C915FE"/>
    <w:rsid w:val="00CA786D"/>
    <w:rsid w:val="00CC48B8"/>
    <w:rsid w:val="00CE1475"/>
    <w:rsid w:val="00CE2064"/>
    <w:rsid w:val="00CF6432"/>
    <w:rsid w:val="00D047B5"/>
    <w:rsid w:val="00D52EE3"/>
    <w:rsid w:val="00D61F72"/>
    <w:rsid w:val="00D8739A"/>
    <w:rsid w:val="00DB4243"/>
    <w:rsid w:val="00DC0BF1"/>
    <w:rsid w:val="00DF761C"/>
    <w:rsid w:val="00E2797E"/>
    <w:rsid w:val="00E425F6"/>
    <w:rsid w:val="00EA0457"/>
    <w:rsid w:val="00EB7440"/>
    <w:rsid w:val="00F0484A"/>
    <w:rsid w:val="00F250E9"/>
    <w:rsid w:val="00F64CCB"/>
    <w:rsid w:val="00F81815"/>
    <w:rsid w:val="00FD3DD8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6CC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57"/>
  </w:style>
  <w:style w:type="paragraph" w:styleId="a6">
    <w:name w:val="footer"/>
    <w:basedOn w:val="a"/>
    <w:link w:val="a7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57"/>
  </w:style>
  <w:style w:type="paragraph" w:styleId="a8">
    <w:name w:val="Balloon Text"/>
    <w:basedOn w:val="a"/>
    <w:link w:val="a9"/>
    <w:uiPriority w:val="99"/>
    <w:semiHidden/>
    <w:unhideWhenUsed/>
    <w:rsid w:val="0085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65BA-F24F-40A1-8583-85415310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2023-08-22T06:40:00Z</dcterms:created>
  <dcterms:modified xsi:type="dcterms:W3CDTF">2023-08-22T06:40:00Z</dcterms:modified>
</cp:coreProperties>
</file>