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D720E" w14:textId="6199D789" w:rsidR="000D059D" w:rsidRPr="00A417CF" w:rsidRDefault="004E4838" w:rsidP="00A417CF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大阪市コンプライアンス白書（令和</w:t>
      </w:r>
      <w:r w:rsidR="00FC301D">
        <w:rPr>
          <w:rFonts w:ascii="ＭＳ ゴシック" w:eastAsia="ＭＳ ゴシック" w:hAnsi="ＭＳ ゴシック" w:hint="eastAsia"/>
          <w:b/>
          <w:sz w:val="28"/>
          <w:szCs w:val="28"/>
        </w:rPr>
        <w:t>７</w:t>
      </w:r>
      <w:r w:rsidR="004F1E27" w:rsidRPr="00A417CF">
        <w:rPr>
          <w:rFonts w:ascii="ＭＳ ゴシック" w:eastAsia="ＭＳ ゴシック" w:hAnsi="ＭＳ ゴシック" w:hint="eastAsia"/>
          <w:b/>
          <w:sz w:val="28"/>
          <w:szCs w:val="28"/>
        </w:rPr>
        <w:t>年度版）【概要版】</w:t>
      </w:r>
    </w:p>
    <w:p w14:paraId="04577EED" w14:textId="77777777" w:rsidR="004F1E27" w:rsidRPr="004F1E27" w:rsidRDefault="004F1E27" w:rsidP="003D6E06">
      <w:pPr>
        <w:jc w:val="center"/>
        <w:rPr>
          <w:rFonts w:ascii="ＭＳ 明朝" w:eastAsia="ＭＳ 明朝" w:hAnsi="ＭＳ 明朝"/>
          <w:sz w:val="22"/>
        </w:rPr>
      </w:pPr>
    </w:p>
    <w:p w14:paraId="2BAD0D76" w14:textId="65EE90FD" w:rsidR="004F1E27" w:rsidRPr="003D6E06" w:rsidRDefault="00B1493B" w:rsidP="003D6E06">
      <w:pPr>
        <w:pStyle w:val="a3"/>
        <w:numPr>
          <w:ilvl w:val="0"/>
          <w:numId w:val="3"/>
        </w:numPr>
        <w:ind w:leftChars="0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 </w:t>
      </w:r>
      <w:r w:rsidR="004F1E27" w:rsidRPr="003D6E06">
        <w:rPr>
          <w:rFonts w:ascii="ＭＳ ゴシック" w:eastAsia="ＭＳ ゴシック" w:hAnsi="ＭＳ ゴシック" w:hint="eastAsia"/>
          <w:b/>
          <w:sz w:val="24"/>
          <w:szCs w:val="24"/>
        </w:rPr>
        <w:t>大阪市</w:t>
      </w:r>
      <w:r w:rsidR="00A417CF" w:rsidRPr="003D6E06">
        <w:rPr>
          <w:rFonts w:ascii="ＭＳ ゴシック" w:eastAsia="ＭＳ ゴシック" w:hAnsi="ＭＳ ゴシック" w:hint="eastAsia"/>
          <w:b/>
          <w:sz w:val="24"/>
          <w:szCs w:val="24"/>
        </w:rPr>
        <w:t>で考える「</w:t>
      </w:r>
      <w:r w:rsidR="004F1E27" w:rsidRPr="003D6E06">
        <w:rPr>
          <w:rFonts w:ascii="ＭＳ ゴシック" w:eastAsia="ＭＳ ゴシック" w:hAnsi="ＭＳ ゴシック" w:hint="eastAsia"/>
          <w:b/>
          <w:sz w:val="24"/>
          <w:szCs w:val="24"/>
        </w:rPr>
        <w:t>コンプライアンス</w:t>
      </w:r>
      <w:r w:rsidR="00A417CF" w:rsidRPr="003D6E06">
        <w:rPr>
          <w:rFonts w:ascii="ＭＳ ゴシック" w:eastAsia="ＭＳ ゴシック" w:hAnsi="ＭＳ ゴシック" w:hint="eastAsia"/>
          <w:b/>
          <w:sz w:val="24"/>
          <w:szCs w:val="24"/>
        </w:rPr>
        <w:t>」の</w:t>
      </w:r>
      <w:r w:rsidR="004F1E27" w:rsidRPr="003D6E06">
        <w:rPr>
          <w:rFonts w:ascii="ＭＳ ゴシック" w:eastAsia="ＭＳ ゴシック" w:hAnsi="ＭＳ ゴシック" w:hint="eastAsia"/>
          <w:b/>
          <w:sz w:val="24"/>
          <w:szCs w:val="24"/>
        </w:rPr>
        <w:t>意味</w:t>
      </w:r>
    </w:p>
    <w:p w14:paraId="28EA26A9" w14:textId="7E4770A3" w:rsidR="004F1E27" w:rsidRPr="00A417CF" w:rsidRDefault="004F1E27" w:rsidP="00815D55">
      <w:pPr>
        <w:ind w:leftChars="135" w:left="283" w:firstLine="1"/>
        <w:rPr>
          <w:rFonts w:ascii="ＭＳ 明朝" w:eastAsia="ＭＳ 明朝" w:hAnsi="ＭＳ 明朝"/>
          <w:sz w:val="24"/>
          <w:szCs w:val="24"/>
        </w:rPr>
      </w:pPr>
      <w:r w:rsidRPr="00A417CF">
        <w:rPr>
          <w:rFonts w:ascii="ＭＳ 明朝" w:eastAsia="ＭＳ 明朝" w:hAnsi="ＭＳ 明朝" w:hint="eastAsia"/>
          <w:sz w:val="24"/>
          <w:szCs w:val="24"/>
        </w:rPr>
        <w:t>法令等をしっかり守ることを基本とし、全体の奉仕者として</w:t>
      </w:r>
      <w:r w:rsidR="00815D55">
        <w:rPr>
          <w:rFonts w:ascii="ＭＳ 明朝" w:eastAsia="ＭＳ 明朝" w:hAnsi="ＭＳ 明朝" w:hint="eastAsia"/>
          <w:sz w:val="24"/>
          <w:szCs w:val="24"/>
        </w:rPr>
        <w:t>、法令の奥にある</w:t>
      </w:r>
      <w:r w:rsidR="00B21FC8">
        <w:rPr>
          <w:rFonts w:ascii="ＭＳ 明朝" w:eastAsia="ＭＳ 明朝" w:hAnsi="ＭＳ 明朝" w:hint="eastAsia"/>
          <w:sz w:val="24"/>
          <w:szCs w:val="24"/>
        </w:rPr>
        <w:t>市民</w:t>
      </w:r>
      <w:r w:rsidR="00A417CF">
        <w:rPr>
          <w:rFonts w:ascii="ＭＳ 明朝" w:eastAsia="ＭＳ 明朝" w:hAnsi="ＭＳ 明朝" w:hint="eastAsia"/>
          <w:sz w:val="24"/>
          <w:szCs w:val="24"/>
        </w:rPr>
        <w:t>の要請を理解し、これに応えていくこと</w:t>
      </w:r>
    </w:p>
    <w:p w14:paraId="39D9DD1D" w14:textId="77777777" w:rsidR="004F1E27" w:rsidRDefault="00A136F6" w:rsidP="008353EC">
      <w:pPr>
        <w:tabs>
          <w:tab w:val="left" w:pos="4890"/>
        </w:tabs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887F6C" wp14:editId="73D69577">
                <wp:simplePos x="0" y="0"/>
                <wp:positionH relativeFrom="column">
                  <wp:posOffset>2415540</wp:posOffset>
                </wp:positionH>
                <wp:positionV relativeFrom="paragraph">
                  <wp:posOffset>63500</wp:posOffset>
                </wp:positionV>
                <wp:extent cx="600075" cy="295275"/>
                <wp:effectExtent l="38100" t="0" r="9525" b="47625"/>
                <wp:wrapNone/>
                <wp:docPr id="1" name="矢印: 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295275"/>
                        </a:xfrm>
                        <a:prstGeom prst="downArrow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  <a:alpha val="71000"/>
                          </a:schemeClr>
                        </a:solidFill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3D134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1" o:spid="_x0000_s1026" type="#_x0000_t67" style="position:absolute;left:0;text-align:left;margin-left:190.2pt;margin-top:5pt;width:47.2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" adj="10800" fillcolor="#acb9ca [1311]" strokecolor="#5a5a5a [2109]" strokeweight="1pt">
                <v:fill opacity="46517f"/>
              </v:shape>
            </w:pict>
          </mc:Fallback>
        </mc:AlternateContent>
      </w:r>
      <w:r w:rsidR="008353EC">
        <w:rPr>
          <w:rFonts w:ascii="ＭＳ 明朝" w:eastAsia="ＭＳ 明朝" w:hAnsi="ＭＳ 明朝"/>
          <w:sz w:val="24"/>
          <w:szCs w:val="24"/>
        </w:rPr>
        <w:tab/>
      </w:r>
    </w:p>
    <w:p w14:paraId="76047274" w14:textId="77777777" w:rsidR="008353EC" w:rsidRPr="00A417CF" w:rsidRDefault="008353EC" w:rsidP="008353EC">
      <w:pPr>
        <w:tabs>
          <w:tab w:val="left" w:pos="4890"/>
        </w:tabs>
        <w:jc w:val="left"/>
        <w:rPr>
          <w:rFonts w:ascii="ＭＳ 明朝" w:eastAsia="ＭＳ 明朝" w:hAnsi="ＭＳ 明朝"/>
          <w:sz w:val="24"/>
          <w:szCs w:val="24"/>
        </w:rPr>
      </w:pPr>
    </w:p>
    <w:p w14:paraId="23A7D2F0" w14:textId="77777777" w:rsidR="00F64CCB" w:rsidRPr="008353EC" w:rsidRDefault="00F64CCB" w:rsidP="00F64CCB">
      <w:pPr>
        <w:spacing w:line="300" w:lineRule="exact"/>
        <w:ind w:firstLineChars="236" w:firstLine="566"/>
        <w:rPr>
          <w:rFonts w:ascii="ＭＳ ゴシック" w:eastAsia="ＭＳ ゴシック" w:hAnsi="ＭＳ ゴシック"/>
          <w:color w:val="0D0D0D" w:themeColor="text1" w:themeTint="F2"/>
          <w:sz w:val="24"/>
          <w:szCs w:val="24"/>
        </w:rPr>
      </w:pPr>
      <w:r w:rsidRPr="008353EC">
        <w:rPr>
          <w:rFonts w:ascii="ＭＳ ゴシック" w:eastAsia="ＭＳ ゴシック" w:hAnsi="ＭＳ ゴシック" w:hint="eastAsia"/>
          <w:color w:val="0D0D0D" w:themeColor="text1" w:themeTint="F2"/>
          <w:sz w:val="24"/>
          <w:szCs w:val="24"/>
        </w:rPr>
        <w:t>市民から信頼される市政運営</w:t>
      </w:r>
      <w:r w:rsidR="00F0484A">
        <w:rPr>
          <w:rFonts w:ascii="ＭＳ ゴシック" w:eastAsia="ＭＳ ゴシック" w:hAnsi="ＭＳ ゴシック" w:hint="eastAsia"/>
          <w:color w:val="0D0D0D" w:themeColor="text1" w:themeTint="F2"/>
          <w:sz w:val="24"/>
          <w:szCs w:val="24"/>
        </w:rPr>
        <w:t>に向けて</w:t>
      </w:r>
    </w:p>
    <w:p w14:paraId="78541255" w14:textId="77777777" w:rsidR="00F0484A" w:rsidRDefault="00F0484A" w:rsidP="00F64CCB">
      <w:pPr>
        <w:jc w:val="center"/>
        <w:rPr>
          <w:rFonts w:ascii="ＭＳ ゴシック" w:eastAsia="ＭＳ ゴシック" w:hAnsi="ＭＳ ゴシック"/>
          <w:color w:val="0D0D0D" w:themeColor="text1" w:themeTint="F2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color w:val="0D0D0D" w:themeColor="text1" w:themeTint="F2"/>
          <w:sz w:val="24"/>
          <w:szCs w:val="24"/>
        </w:rPr>
        <w:t xml:space="preserve">　　　</w:t>
      </w:r>
      <w:r w:rsidR="00F64CCB" w:rsidRPr="00D8739A">
        <w:rPr>
          <w:rFonts w:ascii="ＭＳ ゴシック" w:eastAsia="ＭＳ ゴシック" w:hAnsi="ＭＳ ゴシック" w:hint="eastAsia"/>
          <w:b/>
          <w:color w:val="0D0D0D" w:themeColor="text1" w:themeTint="F2"/>
          <w:sz w:val="24"/>
          <w:szCs w:val="24"/>
        </w:rPr>
        <w:t>コンプライアンスの確保</w:t>
      </w:r>
      <w:r w:rsidRPr="00F0484A">
        <w:rPr>
          <w:rFonts w:ascii="ＭＳ ゴシック" w:eastAsia="ＭＳ ゴシック" w:hAnsi="ＭＳ ゴシック" w:hint="eastAsia"/>
          <w:b/>
          <w:color w:val="0D0D0D" w:themeColor="text1" w:themeTint="F2"/>
          <w:sz w:val="24"/>
          <w:szCs w:val="24"/>
        </w:rPr>
        <w:t>のための組織的な仕組みづくり</w:t>
      </w:r>
      <w:r w:rsidRPr="0035359C">
        <w:rPr>
          <w:rFonts w:ascii="ＭＳ ゴシック" w:eastAsia="ＭＳ ゴシック" w:hAnsi="ＭＳ ゴシック" w:hint="eastAsia"/>
          <w:b/>
          <w:color w:val="0D0D0D" w:themeColor="text1" w:themeTint="F2"/>
          <w:sz w:val="24"/>
          <w:szCs w:val="24"/>
        </w:rPr>
        <w:t>や</w:t>
      </w:r>
    </w:p>
    <w:p w14:paraId="4C503C37" w14:textId="77777777" w:rsidR="004F1E27" w:rsidRDefault="00F64CCB" w:rsidP="0035359C">
      <w:pPr>
        <w:ind w:firstLineChars="621" w:firstLine="1496"/>
        <w:rPr>
          <w:rFonts w:ascii="ＭＳ 明朝" w:eastAsia="ＭＳ 明朝" w:hAnsi="ＭＳ 明朝"/>
          <w:sz w:val="24"/>
          <w:szCs w:val="24"/>
        </w:rPr>
      </w:pPr>
      <w:r w:rsidRPr="00D8739A">
        <w:rPr>
          <w:rFonts w:ascii="ＭＳ ゴシック" w:eastAsia="ＭＳ ゴシック" w:hAnsi="ＭＳ ゴシック" w:hint="eastAsia"/>
          <w:b/>
          <w:color w:val="0D0D0D" w:themeColor="text1" w:themeTint="F2"/>
          <w:sz w:val="24"/>
          <w:szCs w:val="24"/>
        </w:rPr>
        <w:t>職員のコンプライアンス意識の向上</w:t>
      </w:r>
    </w:p>
    <w:p w14:paraId="3D22F534" w14:textId="77777777" w:rsidR="008353EC" w:rsidRPr="002F4FA8" w:rsidRDefault="008353EC" w:rsidP="00B56D71">
      <w:pPr>
        <w:rPr>
          <w:rFonts w:ascii="ＭＳ 明朝" w:eastAsia="ＭＳ 明朝" w:hAnsi="ＭＳ 明朝"/>
          <w:sz w:val="24"/>
          <w:szCs w:val="24"/>
        </w:rPr>
      </w:pPr>
    </w:p>
    <w:p w14:paraId="0125A2F6" w14:textId="1F48119F" w:rsidR="00056749" w:rsidRPr="003D6E06" w:rsidRDefault="009D3142" w:rsidP="003D6E06">
      <w:pPr>
        <w:pStyle w:val="a3"/>
        <w:numPr>
          <w:ilvl w:val="0"/>
          <w:numId w:val="3"/>
        </w:numPr>
        <w:ind w:leftChars="0"/>
        <w:jc w:val="left"/>
        <w:rPr>
          <w:rFonts w:ascii="ＭＳ ゴシック" w:eastAsia="ＭＳ ゴシック" w:hAnsi="ＭＳ ゴシック"/>
          <w:b/>
          <w:sz w:val="24"/>
          <w:szCs w:val="24"/>
        </w:rPr>
      </w:pPr>
      <w:r w:rsidRPr="003D6E06">
        <w:rPr>
          <w:rFonts w:ascii="ＭＳ ゴシック" w:eastAsia="ＭＳ ゴシック" w:hAnsi="ＭＳ ゴシック" w:hint="eastAsia"/>
          <w:b/>
          <w:sz w:val="24"/>
          <w:szCs w:val="24"/>
        </w:rPr>
        <w:t>令和</w:t>
      </w:r>
      <w:r w:rsidR="00FC301D" w:rsidRPr="003D6E06">
        <w:rPr>
          <w:rFonts w:ascii="ＭＳ ゴシック" w:eastAsia="ＭＳ ゴシック" w:hAnsi="ＭＳ ゴシック" w:hint="eastAsia"/>
          <w:b/>
          <w:sz w:val="24"/>
          <w:szCs w:val="24"/>
        </w:rPr>
        <w:t>７</w:t>
      </w:r>
      <w:r w:rsidR="00056749" w:rsidRPr="003D6E06">
        <w:rPr>
          <w:rFonts w:ascii="ＭＳ ゴシック" w:eastAsia="ＭＳ ゴシック" w:hAnsi="ＭＳ ゴシック" w:hint="eastAsia"/>
          <w:b/>
          <w:sz w:val="24"/>
          <w:szCs w:val="24"/>
        </w:rPr>
        <w:t>年度の取組結果</w:t>
      </w:r>
    </w:p>
    <w:p w14:paraId="1BE96D65" w14:textId="77777777" w:rsidR="00CC48B8" w:rsidRDefault="00CC48B8" w:rsidP="00CC48B8">
      <w:pPr>
        <w:jc w:val="left"/>
        <w:rPr>
          <w:rFonts w:ascii="ＭＳ ゴシック" w:eastAsia="ＭＳ ゴシック" w:hAnsi="ＭＳ ゴシック"/>
          <w:b/>
          <w:color w:val="FF0000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ADF7628" wp14:editId="4790E412">
                <wp:simplePos x="0" y="0"/>
                <wp:positionH relativeFrom="column">
                  <wp:posOffset>-127635</wp:posOffset>
                </wp:positionH>
                <wp:positionV relativeFrom="paragraph">
                  <wp:posOffset>73025</wp:posOffset>
                </wp:positionV>
                <wp:extent cx="2019300" cy="504825"/>
                <wp:effectExtent l="0" t="0" r="19050" b="28575"/>
                <wp:wrapNone/>
                <wp:docPr id="3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504825"/>
                        </a:xfrm>
                        <a:prstGeom prst="ellipse">
                          <a:avLst/>
                        </a:prstGeom>
                        <a:gradFill>
                          <a:gsLst>
                            <a:gs pos="23000">
                              <a:schemeClr val="bg2">
                                <a:lumMod val="50000"/>
                              </a:schemeClr>
                            </a:gs>
                            <a:gs pos="93000">
                              <a:schemeClr val="accent3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3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3">
                                <a:lumMod val="30000"/>
                                <a:lumOff val="7000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FFB39D" w14:textId="77777777" w:rsidR="008353EC" w:rsidRPr="00CC48B8" w:rsidRDefault="008353EC" w:rsidP="008353E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DF7628" id="楕円 3" o:spid="_x0000_s1026" style="position:absolute;margin-left:-10.05pt;margin-top:5.75pt;width:159pt;height:39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" fillcolor="#747070 [1614]" strokecolor="#5a5a5a [2109]" strokeweight="1pt">
                <v:fill color2="#e4e4e4 [982]" angle="45" colors="0 #767171;15073f #767171;60948f #d7d7d7;1 #d7d7d7" focus="100%" type="gradient"/>
                <v:stroke joinstyle="miter"/>
                <v:textbox inset="0,,0">
                  <w:txbxContent>
                    <w:p w14:paraId="7DFFB39D" w14:textId="77777777" w:rsidR="008353EC" w:rsidRPr="00CC48B8" w:rsidRDefault="008353EC" w:rsidP="008353EC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65166DBE" w14:textId="77777777" w:rsidR="00CC48B8" w:rsidRPr="00CC48B8" w:rsidRDefault="00CC48B8" w:rsidP="00CC48B8">
      <w:pPr>
        <w:ind w:firstLineChars="117" w:firstLine="282"/>
        <w:jc w:val="left"/>
        <w:rPr>
          <w:color w:val="FFFFFF" w:themeColor="background1"/>
        </w:rPr>
      </w:pPr>
      <w:r w:rsidRPr="00CC48B8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</w:rPr>
        <w:t>公益通報制度の運用</w:t>
      </w:r>
    </w:p>
    <w:p w14:paraId="287D0441" w14:textId="77777777" w:rsidR="008353EC" w:rsidRDefault="008353EC" w:rsidP="00A417CF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5B77F9BD" w14:textId="32EB0C7E" w:rsidR="008353EC" w:rsidRDefault="00591764" w:rsidP="003D6E06">
      <w:pPr>
        <w:ind w:left="360" w:hangingChars="150" w:hanging="360"/>
        <w:rPr>
          <w:rFonts w:ascii="ＭＳ 明朝" w:eastAsia="ＭＳ 明朝" w:hAnsi="ＭＳ 明朝"/>
          <w:sz w:val="24"/>
          <w:szCs w:val="24"/>
        </w:rPr>
      </w:pPr>
      <w:r w:rsidRPr="00591764">
        <w:rPr>
          <w:rFonts w:ascii="ＭＳ 明朝" w:eastAsia="ＭＳ 明朝" w:hAnsi="ＭＳ 明朝" w:hint="eastAsia"/>
          <w:sz w:val="24"/>
          <w:szCs w:val="24"/>
        </w:rPr>
        <w:t>〇</w:t>
      </w:r>
      <w:r w:rsidR="00B1493B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53112A">
        <w:rPr>
          <w:rFonts w:ascii="ＭＳ 明朝" w:eastAsia="ＭＳ 明朝" w:hAnsi="ＭＳ 明朝" w:hint="eastAsia"/>
          <w:sz w:val="24"/>
          <w:szCs w:val="24"/>
        </w:rPr>
        <w:t>通報件数</w:t>
      </w:r>
      <w:r w:rsidR="008E05FD">
        <w:rPr>
          <w:rFonts w:ascii="ＭＳ 明朝" w:eastAsia="ＭＳ 明朝" w:hAnsi="ＭＳ 明朝" w:hint="eastAsia"/>
          <w:sz w:val="24"/>
          <w:szCs w:val="24"/>
        </w:rPr>
        <w:t>が増加し、</w:t>
      </w:r>
      <w:r w:rsidR="0053112A">
        <w:rPr>
          <w:rFonts w:ascii="ＭＳ 明朝" w:eastAsia="ＭＳ 明朝" w:hAnsi="ＭＳ 明朝" w:hint="eastAsia"/>
          <w:sz w:val="24"/>
          <w:szCs w:val="24"/>
        </w:rPr>
        <w:t>多い状況であるが、</w:t>
      </w:r>
      <w:r w:rsidR="00352DFC">
        <w:rPr>
          <w:rFonts w:ascii="ＭＳ 明朝" w:eastAsia="ＭＳ 明朝" w:hAnsi="ＭＳ 明朝" w:hint="eastAsia"/>
          <w:sz w:val="24"/>
          <w:szCs w:val="24"/>
        </w:rPr>
        <w:t>公益通報について</w:t>
      </w:r>
      <w:r w:rsidR="008E05FD">
        <w:rPr>
          <w:rFonts w:ascii="ＭＳ 明朝" w:eastAsia="ＭＳ 明朝" w:hAnsi="ＭＳ 明朝" w:hint="eastAsia"/>
          <w:sz w:val="24"/>
          <w:szCs w:val="24"/>
        </w:rPr>
        <w:t>適正に</w:t>
      </w:r>
      <w:r w:rsidR="00352DFC">
        <w:rPr>
          <w:rFonts w:ascii="ＭＳ 明朝" w:eastAsia="ＭＳ 明朝" w:hAnsi="ＭＳ 明朝" w:hint="eastAsia"/>
          <w:sz w:val="24"/>
          <w:szCs w:val="24"/>
        </w:rPr>
        <w:t>進捗</w:t>
      </w:r>
      <w:r w:rsidR="00B1493B">
        <w:rPr>
          <w:rFonts w:ascii="ＭＳ 明朝" w:eastAsia="ＭＳ 明朝" w:hAnsi="ＭＳ 明朝" w:hint="eastAsia"/>
          <w:sz w:val="24"/>
          <w:szCs w:val="24"/>
        </w:rPr>
        <w:t>管理</w:t>
      </w:r>
      <w:r w:rsidR="00352DFC">
        <w:rPr>
          <w:rFonts w:ascii="ＭＳ 明朝" w:eastAsia="ＭＳ 明朝" w:hAnsi="ＭＳ 明朝" w:hint="eastAsia"/>
          <w:sz w:val="24"/>
          <w:szCs w:val="24"/>
        </w:rPr>
        <w:t>を行</w:t>
      </w:r>
      <w:r w:rsidR="008E05FD">
        <w:rPr>
          <w:rFonts w:ascii="ＭＳ 明朝" w:eastAsia="ＭＳ 明朝" w:hAnsi="ＭＳ 明朝" w:hint="eastAsia"/>
          <w:sz w:val="24"/>
          <w:szCs w:val="24"/>
        </w:rPr>
        <w:t>い、着実に処理</w:t>
      </w:r>
    </w:p>
    <w:p w14:paraId="1B95B943" w14:textId="2C6CD192" w:rsidR="00352DFC" w:rsidRPr="003D6E06" w:rsidRDefault="00352DFC" w:rsidP="00352DFC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＝</w:t>
      </w:r>
      <w:r w:rsidR="00B1493B"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次年度への処理継続件数が減少（令和６年度末99件→令和７年度末75件）</w:t>
      </w:r>
    </w:p>
    <w:p w14:paraId="24B4ADDD" w14:textId="39FE76DD" w:rsidR="00B21FC8" w:rsidRDefault="00591764" w:rsidP="003D6E06">
      <w:pPr>
        <w:ind w:left="360" w:hangingChars="150" w:hanging="360"/>
        <w:rPr>
          <w:rFonts w:ascii="ＭＳ 明朝" w:eastAsia="ＭＳ 明朝" w:hAnsi="ＭＳ 明朝"/>
          <w:sz w:val="24"/>
          <w:szCs w:val="24"/>
        </w:rPr>
      </w:pPr>
      <w:r w:rsidRPr="00A0491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〇</w:t>
      </w:r>
      <w:r w:rsidR="00B1493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</w:t>
      </w:r>
      <w:r w:rsidR="009C1E3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勧告が２件出されたともに、</w:t>
      </w:r>
      <w:r w:rsidR="00B56D71" w:rsidRPr="00A0491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違法</w:t>
      </w:r>
      <w:r w:rsidR="00CE1475" w:rsidRPr="00A0491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又</w:t>
      </w:r>
      <w:r w:rsidR="00B56D71" w:rsidRPr="00A0491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は不適正な事実が認められた案件</w:t>
      </w:r>
      <w:r w:rsidR="00D70E9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1</w:t>
      </w:r>
      <w:r w:rsidR="00352DFC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9</w:t>
      </w:r>
      <w:r w:rsidR="00B56D71" w:rsidRPr="00A0491A">
        <w:rPr>
          <w:rFonts w:ascii="ＭＳ 明朝" w:eastAsia="ＭＳ 明朝" w:hAnsi="ＭＳ 明朝" w:hint="eastAsia"/>
          <w:sz w:val="24"/>
          <w:szCs w:val="24"/>
        </w:rPr>
        <w:t>件について、是正・再発</w:t>
      </w:r>
      <w:r w:rsidR="00CE1475" w:rsidRPr="00A0491A">
        <w:rPr>
          <w:rFonts w:ascii="ＭＳ 明朝" w:eastAsia="ＭＳ 明朝" w:hAnsi="ＭＳ 明朝" w:hint="eastAsia"/>
          <w:sz w:val="24"/>
          <w:szCs w:val="24"/>
        </w:rPr>
        <w:t>防止</w:t>
      </w:r>
      <w:r w:rsidR="00B56D71" w:rsidRPr="00A0491A">
        <w:rPr>
          <w:rFonts w:ascii="ＭＳ 明朝" w:eastAsia="ＭＳ 明朝" w:hAnsi="ＭＳ 明朝" w:hint="eastAsia"/>
          <w:sz w:val="24"/>
          <w:szCs w:val="24"/>
        </w:rPr>
        <w:t>措置がとられていることを確認</w:t>
      </w:r>
    </w:p>
    <w:p w14:paraId="427EC7D5" w14:textId="0900667D" w:rsidR="00B56D71" w:rsidRPr="00591764" w:rsidRDefault="00B56D71" w:rsidP="00B21FC8">
      <w:pPr>
        <w:ind w:leftChars="100" w:left="210"/>
        <w:rPr>
          <w:rFonts w:ascii="ＭＳ 明朝" w:eastAsia="ＭＳ 明朝" w:hAnsi="ＭＳ 明朝"/>
          <w:sz w:val="24"/>
          <w:szCs w:val="24"/>
        </w:rPr>
      </w:pPr>
      <w:r w:rsidRPr="00591764">
        <w:rPr>
          <w:rFonts w:ascii="ＭＳ 明朝" w:eastAsia="ＭＳ 明朝" w:hAnsi="ＭＳ 明朝" w:hint="eastAsia"/>
          <w:sz w:val="24"/>
          <w:szCs w:val="24"/>
        </w:rPr>
        <w:t>＝</w:t>
      </w:r>
      <w:r w:rsidR="00B1493B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591764">
        <w:rPr>
          <w:rFonts w:ascii="ＭＳ 明朝" w:eastAsia="ＭＳ 明朝" w:hAnsi="ＭＳ 明朝" w:hint="eastAsia"/>
          <w:sz w:val="24"/>
          <w:szCs w:val="24"/>
        </w:rPr>
        <w:t>公益通報制度が公正な職務の執行に寄与</w:t>
      </w:r>
    </w:p>
    <w:p w14:paraId="14C51A56" w14:textId="77777777" w:rsidR="00B56D71" w:rsidRPr="00591764" w:rsidRDefault="00B56D71" w:rsidP="008576C2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6890148E" w14:textId="77777777" w:rsidR="00B56D71" w:rsidRPr="00591764" w:rsidRDefault="00B56D71" w:rsidP="00B56D71">
      <w:pPr>
        <w:rPr>
          <w:rFonts w:ascii="ＭＳ ゴシック" w:eastAsia="ＭＳ ゴシック" w:hAnsi="ＭＳ ゴシック"/>
          <w:b/>
          <w:sz w:val="24"/>
          <w:szCs w:val="24"/>
          <w:bdr w:val="single" w:sz="4" w:space="0" w:color="auto"/>
        </w:rPr>
      </w:pPr>
      <w:r w:rsidRPr="00591764">
        <w:rPr>
          <w:rFonts w:ascii="ＭＳ ゴシック" w:eastAsia="ＭＳ ゴシック" w:hAnsi="ＭＳ ゴシック" w:hint="eastAsia"/>
          <w:b/>
          <w:sz w:val="24"/>
          <w:szCs w:val="24"/>
          <w:bdr w:val="single" w:sz="4" w:space="0" w:color="auto"/>
        </w:rPr>
        <w:t>課題</w:t>
      </w:r>
    </w:p>
    <w:p w14:paraId="408EA74E" w14:textId="20B92083" w:rsidR="00A136F6" w:rsidRDefault="008E05FD" w:rsidP="003D6E06">
      <w:pPr>
        <w:ind w:leftChars="100" w:left="21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各職場における</w:t>
      </w:r>
      <w:r w:rsidR="0053112A">
        <w:rPr>
          <w:rFonts w:ascii="ＭＳ 明朝" w:eastAsia="ＭＳ 明朝" w:hAnsi="ＭＳ 明朝" w:hint="eastAsia"/>
          <w:sz w:val="24"/>
          <w:szCs w:val="24"/>
        </w:rPr>
        <w:t>コンプライアンス</w:t>
      </w:r>
      <w:r w:rsidR="00EA0457">
        <w:rPr>
          <w:rFonts w:ascii="ＭＳ 明朝" w:eastAsia="ＭＳ 明朝" w:hAnsi="ＭＳ 明朝" w:hint="eastAsia"/>
          <w:sz w:val="24"/>
          <w:szCs w:val="24"/>
        </w:rPr>
        <w:t>確保のための必要な取組の継続</w:t>
      </w:r>
    </w:p>
    <w:p w14:paraId="3998D31B" w14:textId="77777777" w:rsidR="00EA7898" w:rsidRDefault="00EA7898" w:rsidP="003D6E06">
      <w:pPr>
        <w:ind w:leftChars="100" w:left="210"/>
        <w:rPr>
          <w:rFonts w:ascii="ＭＳ 明朝" w:eastAsia="ＭＳ 明朝" w:hAnsi="ＭＳ 明朝" w:hint="eastAsia"/>
          <w:sz w:val="24"/>
          <w:szCs w:val="24"/>
        </w:rPr>
      </w:pPr>
    </w:p>
    <w:p w14:paraId="3BB5412A" w14:textId="4268D42D" w:rsidR="004F1E27" w:rsidRPr="00A417CF" w:rsidRDefault="006412C4" w:rsidP="004F1E2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674AF213" wp14:editId="666C910F">
                <wp:simplePos x="0" y="0"/>
                <wp:positionH relativeFrom="column">
                  <wp:posOffset>-127635</wp:posOffset>
                </wp:positionH>
                <wp:positionV relativeFrom="paragraph">
                  <wp:posOffset>107315</wp:posOffset>
                </wp:positionV>
                <wp:extent cx="2114550" cy="504825"/>
                <wp:effectExtent l="0" t="0" r="19050" b="28575"/>
                <wp:wrapNone/>
                <wp:docPr id="10" name="楕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504825"/>
                        </a:xfrm>
                        <a:prstGeom prst="ellipse">
                          <a:avLst/>
                        </a:prstGeom>
                        <a:gradFill>
                          <a:gsLst>
                            <a:gs pos="23000">
                              <a:srgbClr val="E7E6E6">
                                <a:lumMod val="50000"/>
                              </a:srgbClr>
                            </a:gs>
                            <a:gs pos="93000">
                              <a:srgbClr val="A5A5A5">
                                <a:lumMod val="45000"/>
                                <a:lumOff val="55000"/>
                              </a:srgbClr>
                            </a:gs>
                            <a:gs pos="100000">
                              <a:srgbClr val="A5A5A5">
                                <a:lumMod val="45000"/>
                                <a:lumOff val="55000"/>
                              </a:srgbClr>
                            </a:gs>
                            <a:gs pos="100000">
                              <a:srgbClr val="A5A5A5">
                                <a:lumMod val="30000"/>
                                <a:lumOff val="70000"/>
                              </a:srgbClr>
                            </a:gs>
                          </a:gsLst>
                          <a:lin ang="2700000" scaled="1"/>
                        </a:gradFill>
                        <a:ln w="12700" cap="flat" cmpd="sng" algn="ctr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ABDECA" w14:textId="77777777" w:rsidR="00D61F72" w:rsidRPr="00CC48B8" w:rsidRDefault="00D61F72" w:rsidP="00D61F72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4AF213" id="楕円 10" o:spid="_x0000_s1027" style="position:absolute;left:0;text-align:left;margin-left:-10.05pt;margin-top:8.45pt;width:166.5pt;height:39.7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" fillcolor="#767171" strokecolor="#5a5a5a [2109]" strokeweight="1pt">
                <v:fill color2="#e4e4e4" angle="45" colors="0 #767171;15073f #767171;60948f #d7d7d7;1 #d7d7d7" focus="100%" type="gradient"/>
                <v:stroke joinstyle="miter"/>
                <v:textbox inset="0,,0">
                  <w:txbxContent>
                    <w:p w14:paraId="23ABDECA" w14:textId="77777777" w:rsidR="00D61F72" w:rsidRPr="00CC48B8" w:rsidRDefault="00D61F72" w:rsidP="00D61F72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3391BC54" w14:textId="4D61E15B" w:rsidR="00D61F72" w:rsidRPr="00D61F72" w:rsidRDefault="00D61F72" w:rsidP="00AC7FE8">
      <w:pPr>
        <w:ind w:firstLineChars="50" w:firstLine="120"/>
        <w:jc w:val="left"/>
        <w:rPr>
          <w:color w:val="FFFFFF" w:themeColor="background1"/>
        </w:rPr>
      </w:pPr>
      <w:r w:rsidRPr="00D61F72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14:textOutline w14:w="0" w14:cap="rnd" w14:cmpd="sng" w14:algn="ctr">
            <w14:solidFill>
              <w14:schemeClr w14:val="tx2">
                <w14:lumMod w14:val="50000"/>
              </w14:schemeClr>
            </w14:solidFill>
            <w14:prstDash w14:val="solid"/>
            <w14:bevel/>
          </w14:textOutline>
        </w:rPr>
        <w:t>不当要求行為</w:t>
      </w:r>
      <w:r w:rsidR="000D059D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14:textOutline w14:w="0" w14:cap="rnd" w14:cmpd="sng" w14:algn="ctr">
            <w14:solidFill>
              <w14:schemeClr w14:val="tx2">
                <w14:lumMod w14:val="50000"/>
              </w14:schemeClr>
            </w14:solidFill>
            <w14:prstDash w14:val="solid"/>
            <w14:bevel/>
          </w14:textOutline>
        </w:rPr>
        <w:t>等</w:t>
      </w:r>
      <w:r w:rsidRPr="00D61F72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14:textOutline w14:w="0" w14:cap="rnd" w14:cmpd="sng" w14:algn="ctr">
            <w14:solidFill>
              <w14:schemeClr w14:val="tx2">
                <w14:lumMod w14:val="50000"/>
              </w14:schemeClr>
            </w14:solidFill>
            <w14:prstDash w14:val="solid"/>
            <w14:bevel/>
          </w14:textOutline>
        </w:rPr>
        <w:t>への</w:t>
      </w:r>
      <w:r w:rsidRPr="00D61F72">
        <w:rPr>
          <w:rFonts w:ascii="ＭＳ ゴシック" w:eastAsia="ＭＳ ゴシック" w:hAnsi="ＭＳ ゴシック"/>
          <w:b/>
          <w:color w:val="FFFFFF" w:themeColor="background1"/>
          <w:sz w:val="24"/>
          <w:szCs w:val="24"/>
          <w14:textOutline w14:w="0" w14:cap="rnd" w14:cmpd="sng" w14:algn="ctr">
            <w14:solidFill>
              <w14:schemeClr w14:val="tx2">
                <w14:lumMod w14:val="50000"/>
              </w14:schemeClr>
            </w14:solidFill>
            <w14:prstDash w14:val="solid"/>
            <w14:bevel/>
          </w14:textOutline>
        </w:rPr>
        <w:t>対応</w:t>
      </w:r>
    </w:p>
    <w:p w14:paraId="78F2B4B5" w14:textId="77777777" w:rsidR="004F1E27" w:rsidRDefault="004F1E27" w:rsidP="004F1E27">
      <w:pPr>
        <w:rPr>
          <w:rFonts w:ascii="ＭＳ 明朝" w:eastAsia="ＭＳ 明朝" w:hAnsi="ＭＳ 明朝"/>
          <w:sz w:val="24"/>
          <w:szCs w:val="24"/>
        </w:rPr>
      </w:pPr>
    </w:p>
    <w:p w14:paraId="120B8DED" w14:textId="0138785E" w:rsidR="005306CA" w:rsidRDefault="00591764" w:rsidP="003D6E06">
      <w:pPr>
        <w:ind w:left="360" w:hangingChars="150" w:hanging="360"/>
        <w:rPr>
          <w:rFonts w:ascii="ＭＳ 明朝" w:eastAsia="ＭＳ 明朝" w:hAnsi="ＭＳ 明朝"/>
          <w:sz w:val="24"/>
          <w:szCs w:val="24"/>
        </w:rPr>
      </w:pPr>
      <w:r w:rsidRPr="00591764">
        <w:rPr>
          <w:rFonts w:ascii="ＭＳ 明朝" w:eastAsia="ＭＳ 明朝" w:hAnsi="ＭＳ 明朝" w:hint="eastAsia"/>
          <w:sz w:val="24"/>
          <w:szCs w:val="24"/>
        </w:rPr>
        <w:t>〇</w:t>
      </w:r>
      <w:r w:rsidR="00B1493B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986813">
        <w:rPr>
          <w:rFonts w:ascii="ＭＳ 明朝" w:eastAsia="ＭＳ 明朝" w:hAnsi="ＭＳ 明朝" w:hint="eastAsia"/>
          <w:sz w:val="24"/>
          <w:szCs w:val="24"/>
        </w:rPr>
        <w:t>職員に対する「行政対象暴力対応研修」は実践的な内容であったとの</w:t>
      </w:r>
      <w:r w:rsidR="00D047B5">
        <w:rPr>
          <w:rFonts w:ascii="ＭＳ 明朝" w:eastAsia="ＭＳ 明朝" w:hAnsi="ＭＳ 明朝" w:hint="eastAsia"/>
          <w:sz w:val="24"/>
          <w:szCs w:val="24"/>
        </w:rPr>
        <w:t>受講者の</w:t>
      </w:r>
      <w:r w:rsidR="00986813">
        <w:rPr>
          <w:rFonts w:ascii="ＭＳ 明朝" w:eastAsia="ＭＳ 明朝" w:hAnsi="ＭＳ 明朝" w:hint="eastAsia"/>
          <w:sz w:val="24"/>
          <w:szCs w:val="24"/>
        </w:rPr>
        <w:t>評価</w:t>
      </w:r>
      <w:r w:rsidR="00964B93">
        <w:rPr>
          <w:rFonts w:ascii="ＭＳ 明朝" w:eastAsia="ＭＳ 明朝" w:hAnsi="ＭＳ 明朝" w:hint="eastAsia"/>
          <w:sz w:val="24"/>
          <w:szCs w:val="24"/>
        </w:rPr>
        <w:t>及び参加所属の増加</w:t>
      </w:r>
    </w:p>
    <w:p w14:paraId="252BCF79" w14:textId="66C1C2EC" w:rsidR="00CF1B3B" w:rsidRDefault="00CF1B3B" w:rsidP="00D047B5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＝</w:t>
      </w:r>
      <w:r w:rsidR="00B1493B"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行政対象暴力への適切な対応に寄与</w:t>
      </w:r>
    </w:p>
    <w:p w14:paraId="7D4E8484" w14:textId="2F104270" w:rsidR="000D059D" w:rsidRPr="003D6E06" w:rsidRDefault="000D059D" w:rsidP="003D6E06">
      <w:pPr>
        <w:pStyle w:val="a3"/>
        <w:numPr>
          <w:ilvl w:val="0"/>
          <w:numId w:val="2"/>
        </w:numPr>
        <w:ind w:leftChars="0"/>
        <w:rPr>
          <w:rFonts w:ascii="ＭＳ 明朝" w:eastAsia="ＭＳ 明朝" w:hAnsi="ＭＳ 明朝"/>
          <w:bCs/>
          <w:sz w:val="24"/>
        </w:rPr>
      </w:pPr>
      <w:r w:rsidRPr="003D6E06">
        <w:rPr>
          <w:rFonts w:ascii="ＭＳ 明朝" w:eastAsia="ＭＳ 明朝" w:hAnsi="ＭＳ 明朝"/>
          <w:bCs/>
          <w:sz w:val="24"/>
        </w:rPr>
        <w:t>「大阪市職員に対するカスタマーハラスメント対策基本方針」</w:t>
      </w:r>
      <w:r w:rsidRPr="003D6E06">
        <w:rPr>
          <w:rFonts w:ascii="ＭＳ 明朝" w:eastAsia="ＭＳ 明朝" w:hAnsi="ＭＳ 明朝" w:hint="eastAsia"/>
          <w:bCs/>
          <w:sz w:val="24"/>
        </w:rPr>
        <w:t>の</w:t>
      </w:r>
      <w:r w:rsidRPr="003D6E06">
        <w:rPr>
          <w:rFonts w:ascii="ＭＳ 明朝" w:eastAsia="ＭＳ 明朝" w:hAnsi="ＭＳ 明朝"/>
          <w:bCs/>
          <w:sz w:val="24"/>
        </w:rPr>
        <w:t>策定</w:t>
      </w:r>
    </w:p>
    <w:p w14:paraId="483ECA64" w14:textId="15846872" w:rsidR="000D059D" w:rsidRDefault="000D059D" w:rsidP="000D059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bCs/>
          <w:sz w:val="24"/>
        </w:rPr>
        <w:t xml:space="preserve">　＝</w:t>
      </w:r>
      <w:r w:rsidR="00B1493B">
        <w:rPr>
          <w:rFonts w:ascii="ＭＳ 明朝" w:eastAsia="ＭＳ 明朝" w:hAnsi="ＭＳ 明朝" w:hint="eastAsia"/>
          <w:bCs/>
          <w:sz w:val="24"/>
        </w:rPr>
        <w:t xml:space="preserve"> </w:t>
      </w:r>
      <w:r>
        <w:rPr>
          <w:rFonts w:ascii="ＭＳ 明朝" w:eastAsia="ＭＳ 明朝" w:hAnsi="ＭＳ 明朝" w:hint="eastAsia"/>
          <w:bCs/>
          <w:sz w:val="24"/>
        </w:rPr>
        <w:t>職員の安全の確保及び行政サービスの適切な提供に寄与</w:t>
      </w:r>
    </w:p>
    <w:p w14:paraId="2BE743B5" w14:textId="1DD19436" w:rsidR="000D059D" w:rsidRPr="003D6E06" w:rsidRDefault="000D059D" w:rsidP="003D6E06">
      <w:pPr>
        <w:pStyle w:val="a3"/>
        <w:numPr>
          <w:ilvl w:val="0"/>
          <w:numId w:val="2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3D6E06">
        <w:rPr>
          <w:rFonts w:ascii="ＭＳ 明朝" w:eastAsia="ＭＳ 明朝" w:hAnsi="ＭＳ 明朝" w:hint="eastAsia"/>
          <w:bCs/>
          <w:sz w:val="24"/>
          <w:szCs w:val="24"/>
        </w:rPr>
        <w:t>カスタマーハラスメント対策研修の実施</w:t>
      </w:r>
    </w:p>
    <w:p w14:paraId="621D4760" w14:textId="74FA3182" w:rsidR="000D059D" w:rsidRDefault="000D059D" w:rsidP="000D059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＝</w:t>
      </w:r>
      <w:r w:rsidR="00B1493B"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カスタマーハラスメントへの適切な対応に寄与</w:t>
      </w:r>
    </w:p>
    <w:p w14:paraId="3CCD2877" w14:textId="77777777" w:rsidR="008913F7" w:rsidRDefault="008913F7" w:rsidP="005306CA">
      <w:pPr>
        <w:ind w:leftChars="100" w:left="210"/>
        <w:rPr>
          <w:rFonts w:ascii="ＭＳ 明朝" w:eastAsia="ＭＳ 明朝" w:hAnsi="ＭＳ 明朝"/>
          <w:sz w:val="24"/>
          <w:szCs w:val="24"/>
        </w:rPr>
      </w:pPr>
    </w:p>
    <w:p w14:paraId="39947E7E" w14:textId="77777777" w:rsidR="00EA7898" w:rsidRDefault="00EA7898" w:rsidP="005306CA">
      <w:pPr>
        <w:ind w:leftChars="100" w:left="210"/>
        <w:rPr>
          <w:rFonts w:ascii="ＭＳ 明朝" w:eastAsia="ＭＳ 明朝" w:hAnsi="ＭＳ 明朝"/>
          <w:sz w:val="24"/>
          <w:szCs w:val="24"/>
        </w:rPr>
      </w:pPr>
    </w:p>
    <w:p w14:paraId="6EBBAB94" w14:textId="77777777" w:rsidR="00EA7898" w:rsidRDefault="00EA7898" w:rsidP="005306CA">
      <w:pPr>
        <w:ind w:leftChars="100" w:left="210"/>
        <w:rPr>
          <w:rFonts w:ascii="ＭＳ 明朝" w:eastAsia="ＭＳ 明朝" w:hAnsi="ＭＳ 明朝" w:hint="eastAsia"/>
          <w:sz w:val="24"/>
          <w:szCs w:val="24"/>
        </w:rPr>
      </w:pPr>
    </w:p>
    <w:p w14:paraId="08AB0CB3" w14:textId="2A033BEA" w:rsidR="00986813" w:rsidRPr="00591764" w:rsidRDefault="00986813" w:rsidP="00986813">
      <w:pPr>
        <w:rPr>
          <w:rFonts w:ascii="ＭＳ ゴシック" w:eastAsia="ＭＳ ゴシック" w:hAnsi="ＭＳ ゴシック"/>
          <w:b/>
          <w:sz w:val="24"/>
          <w:szCs w:val="24"/>
          <w:bdr w:val="single" w:sz="4" w:space="0" w:color="auto"/>
        </w:rPr>
      </w:pPr>
      <w:r w:rsidRPr="00591764">
        <w:rPr>
          <w:rFonts w:ascii="ＭＳ ゴシック" w:eastAsia="ＭＳ ゴシック" w:hAnsi="ＭＳ ゴシック" w:hint="eastAsia"/>
          <w:b/>
          <w:sz w:val="24"/>
          <w:szCs w:val="24"/>
          <w:bdr w:val="single" w:sz="4" w:space="0" w:color="auto"/>
        </w:rPr>
        <w:t>課題</w:t>
      </w:r>
    </w:p>
    <w:p w14:paraId="15139520" w14:textId="7D7D4D20" w:rsidR="00352DFC" w:rsidRDefault="00F0484A" w:rsidP="003D6E06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不当要求行為</w:t>
      </w:r>
      <w:r w:rsidR="009C1E37">
        <w:rPr>
          <w:rFonts w:ascii="ＭＳ 明朝" w:eastAsia="ＭＳ 明朝" w:hAnsi="ＭＳ 明朝" w:hint="eastAsia"/>
          <w:sz w:val="24"/>
          <w:szCs w:val="24"/>
        </w:rPr>
        <w:t>への対応力向上のためのより効果的な</w:t>
      </w:r>
      <w:r w:rsidR="00CF6432">
        <w:rPr>
          <w:rFonts w:ascii="ＭＳ 明朝" w:eastAsia="ＭＳ 明朝" w:hAnsi="ＭＳ 明朝" w:hint="eastAsia"/>
          <w:sz w:val="24"/>
          <w:szCs w:val="24"/>
        </w:rPr>
        <w:t>研修の</w:t>
      </w:r>
      <w:r w:rsidR="009C1E37">
        <w:rPr>
          <w:rFonts w:ascii="ＭＳ 明朝" w:eastAsia="ＭＳ 明朝" w:hAnsi="ＭＳ 明朝" w:hint="eastAsia"/>
          <w:sz w:val="24"/>
          <w:szCs w:val="24"/>
        </w:rPr>
        <w:t>実施や、カスタマーハラスメントの相談体制等の充実</w:t>
      </w:r>
    </w:p>
    <w:p w14:paraId="3CFCA30D" w14:textId="77777777" w:rsidR="00EA7898" w:rsidRDefault="00EA7898" w:rsidP="003D6E06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7DE9837D" w14:textId="77777777" w:rsidR="00EA7898" w:rsidRDefault="00EA7898" w:rsidP="003D6E06">
      <w:pPr>
        <w:ind w:firstLineChars="100" w:firstLine="240"/>
        <w:rPr>
          <w:rFonts w:ascii="ＭＳ 明朝" w:eastAsia="ＭＳ 明朝" w:hAnsi="ＭＳ 明朝" w:hint="eastAsia"/>
          <w:sz w:val="24"/>
          <w:szCs w:val="24"/>
        </w:rPr>
      </w:pPr>
    </w:p>
    <w:p w14:paraId="0993CD62" w14:textId="0BFBF234" w:rsidR="00D61F72" w:rsidRPr="00D61F72" w:rsidRDefault="00D61F72" w:rsidP="00D61F72">
      <w:pPr>
        <w:ind w:leftChars="-13" w:left="-27" w:firstLineChars="70" w:firstLine="168"/>
        <w:jc w:val="left"/>
        <w:rPr>
          <w:b/>
          <w:color w:val="FF0000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4374380C" wp14:editId="41CBA038">
                <wp:simplePos x="0" y="0"/>
                <wp:positionH relativeFrom="column">
                  <wp:posOffset>-127635</wp:posOffset>
                </wp:positionH>
                <wp:positionV relativeFrom="paragraph">
                  <wp:posOffset>-165100</wp:posOffset>
                </wp:positionV>
                <wp:extent cx="3895725" cy="552450"/>
                <wp:effectExtent l="0" t="0" r="28575" b="19050"/>
                <wp:wrapNone/>
                <wp:docPr id="8" name="楕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5725" cy="552450"/>
                        </a:xfrm>
                        <a:prstGeom prst="ellipse">
                          <a:avLst/>
                        </a:prstGeom>
                        <a:gradFill>
                          <a:gsLst>
                            <a:gs pos="23000">
                              <a:srgbClr val="E7E6E6">
                                <a:lumMod val="50000"/>
                              </a:srgbClr>
                            </a:gs>
                            <a:gs pos="93000">
                              <a:srgbClr val="A5A5A5">
                                <a:lumMod val="45000"/>
                                <a:lumOff val="55000"/>
                              </a:srgbClr>
                            </a:gs>
                            <a:gs pos="100000">
                              <a:srgbClr val="A5A5A5">
                                <a:lumMod val="45000"/>
                                <a:lumOff val="55000"/>
                              </a:srgbClr>
                            </a:gs>
                            <a:gs pos="100000">
                              <a:srgbClr val="A5A5A5">
                                <a:lumMod val="30000"/>
                                <a:lumOff val="70000"/>
                              </a:srgbClr>
                            </a:gs>
                          </a:gsLst>
                          <a:lin ang="2700000" scaled="1"/>
                        </a:gradFill>
                        <a:ln w="12700" cap="flat" cmpd="sng" algn="ctr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595714" w14:textId="77777777" w:rsidR="00F64CCB" w:rsidRPr="00F64CCB" w:rsidRDefault="00F64CCB" w:rsidP="00F64CCB">
                            <w:pPr>
                              <w:jc w:val="center"/>
                              <w:rPr>
                                <w:color w:val="FFFFFF" w:themeColor="background1"/>
                                <w14:textFill>
                                  <w14:gradFill>
                                    <w14:gsLst>
                                      <w14:gs w14:pos="2000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74380C" id="楕円 8" o:spid="_x0000_s1028" style="position:absolute;left:0;text-align:left;margin-left:-10.05pt;margin-top:-13pt;width:306.75pt;height:43.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" fillcolor="#767171" strokecolor="#5a5a5a [2109]" strokeweight="1pt">
                <v:fill color2="#e4e4e4" angle="45" colors="0 #767171;15073f #767171;60948f #d7d7d7;1 #d7d7d7" focus="100%" type="gradient"/>
                <v:stroke joinstyle="miter"/>
                <v:textbox inset="0,,0">
                  <w:txbxContent>
                    <w:p w14:paraId="66595714" w14:textId="77777777" w:rsidR="00F64CCB" w:rsidRPr="00F64CCB" w:rsidRDefault="00F64CCB" w:rsidP="00F64CCB">
                      <w:pPr>
                        <w:jc w:val="center"/>
                        <w:rPr>
                          <w:color w:val="FFFFFF" w:themeColor="background1"/>
                          <w14:textFill>
                            <w14:gradFill>
                              <w14:gsLst>
                                <w14:gs w14:pos="2000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986813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</w:rPr>
        <w:t>職員のコンプライアンス意識</w:t>
      </w:r>
      <w:r w:rsidRPr="00D61F72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</w:rPr>
        <w:t>向上</w:t>
      </w:r>
      <w:r w:rsidR="00986813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</w:rPr>
        <w:t>のための取組</w:t>
      </w:r>
    </w:p>
    <w:p w14:paraId="063ACFB8" w14:textId="66E143E1" w:rsidR="00E425F6" w:rsidRPr="000D059D" w:rsidRDefault="00E425F6" w:rsidP="00F64CCB">
      <w:pPr>
        <w:rPr>
          <w:rFonts w:ascii="ＭＳ 明朝" w:eastAsia="ＭＳ 明朝" w:hAnsi="ＭＳ 明朝"/>
          <w:sz w:val="24"/>
          <w:szCs w:val="24"/>
        </w:rPr>
      </w:pPr>
    </w:p>
    <w:p w14:paraId="193F7247" w14:textId="5A732BD6" w:rsidR="005306CA" w:rsidRDefault="00E425F6" w:rsidP="00A15884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〇</w:t>
      </w:r>
      <w:r w:rsidR="00B1493B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056838">
        <w:rPr>
          <w:rFonts w:ascii="ＭＳ 明朝" w:eastAsia="ＭＳ 明朝" w:hAnsi="ＭＳ 明朝" w:hint="eastAsia"/>
          <w:sz w:val="24"/>
          <w:szCs w:val="24"/>
        </w:rPr>
        <w:t>階層別コンプライアンス研修や職員への情報発信等の取組を実施</w:t>
      </w:r>
    </w:p>
    <w:p w14:paraId="320FDC9E" w14:textId="2357B775" w:rsidR="00E425F6" w:rsidRDefault="00A15884" w:rsidP="005306CA">
      <w:pPr>
        <w:ind w:leftChars="100" w:left="21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＝</w:t>
      </w:r>
      <w:r w:rsidR="00B1493B">
        <w:rPr>
          <w:rFonts w:ascii="ＭＳ 明朝" w:eastAsia="ＭＳ 明朝" w:hAnsi="ＭＳ 明朝" w:hint="eastAsia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コンプライアンス意識向上</w:t>
      </w:r>
      <w:r w:rsidR="00056838">
        <w:rPr>
          <w:rFonts w:ascii="ＭＳ 明朝" w:eastAsia="ＭＳ 明朝" w:hAnsi="ＭＳ 明朝" w:hint="eastAsia"/>
          <w:sz w:val="24"/>
          <w:szCs w:val="24"/>
        </w:rPr>
        <w:t>に寄与</w:t>
      </w:r>
    </w:p>
    <w:p w14:paraId="6393F2BC" w14:textId="484F125C" w:rsidR="00A136F6" w:rsidRDefault="00F66369" w:rsidP="00B8014A">
      <w:pPr>
        <w:ind w:leftChars="100" w:left="21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24EDFB5E" wp14:editId="1137B93D">
                <wp:simplePos x="0" y="0"/>
                <wp:positionH relativeFrom="margin">
                  <wp:align>center</wp:align>
                </wp:positionH>
                <wp:positionV relativeFrom="paragraph">
                  <wp:posOffset>81915</wp:posOffset>
                </wp:positionV>
                <wp:extent cx="5648325" cy="2089150"/>
                <wp:effectExtent l="0" t="0" r="28575" b="25400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208915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bg2">
                                <a:lumMod val="0"/>
                                <a:lumOff val="100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01BDB0" id="四角形: 角を丸くする 4" o:spid="_x0000_s1026" style="position:absolute;margin-left:0;margin-top:6.45pt;width:444.75pt;height:164.5pt;z-index:-251618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" fillcolor="white [30]" strokecolor="#1f3763 [1604]" strokeweight="1pt">
                <v:fill color2="#c7d4ed [980]" colors="0 white;48497f #abc0e4;54395f #abc0e4;1 #c7d5ed" focus="100%" type="gradient"/>
                <v:stroke joinstyle="miter"/>
                <w10:wrap anchorx="margin"/>
              </v:roundrect>
            </w:pict>
          </mc:Fallback>
        </mc:AlternateContent>
      </w:r>
    </w:p>
    <w:p w14:paraId="3DD3F05C" w14:textId="69988E83" w:rsidR="004F1E27" w:rsidRDefault="00BF2E63" w:rsidP="00F0484A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令和</w:t>
      </w:r>
      <w:r w:rsidR="00352DFC">
        <w:rPr>
          <w:rFonts w:ascii="ＭＳ ゴシック" w:eastAsia="ＭＳ ゴシック" w:hAnsi="ＭＳ ゴシック" w:hint="eastAsia"/>
          <w:b/>
          <w:sz w:val="24"/>
          <w:szCs w:val="24"/>
        </w:rPr>
        <w:t>７</w:t>
      </w:r>
      <w:r w:rsidR="00A417CF" w:rsidRPr="00E2797E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年度の</w:t>
      </w:r>
      <w:r w:rsidR="00986813">
        <w:rPr>
          <w:rFonts w:ascii="ＭＳ ゴシック" w:eastAsia="ＭＳ ゴシック" w:hAnsi="ＭＳ ゴシック" w:hint="eastAsia"/>
          <w:b/>
          <w:sz w:val="24"/>
          <w:szCs w:val="24"/>
        </w:rPr>
        <w:t>コンプライアンス確保の</w:t>
      </w:r>
      <w:r w:rsidR="00A417CF" w:rsidRPr="00D8739A">
        <w:rPr>
          <w:rFonts w:ascii="ＭＳ ゴシック" w:eastAsia="ＭＳ ゴシック" w:hAnsi="ＭＳ ゴシック" w:hint="eastAsia"/>
          <w:b/>
          <w:sz w:val="24"/>
          <w:szCs w:val="24"/>
        </w:rPr>
        <w:t>取組</w:t>
      </w:r>
      <w:r w:rsidR="00986813">
        <w:rPr>
          <w:rFonts w:ascii="ＭＳ ゴシック" w:eastAsia="ＭＳ ゴシック" w:hAnsi="ＭＳ ゴシック" w:hint="eastAsia"/>
          <w:b/>
          <w:sz w:val="24"/>
          <w:szCs w:val="24"/>
        </w:rPr>
        <w:t>に対する</w:t>
      </w:r>
      <w:r w:rsidR="00A417CF" w:rsidRPr="00D8739A">
        <w:rPr>
          <w:rFonts w:ascii="ＭＳ ゴシック" w:eastAsia="ＭＳ ゴシック" w:hAnsi="ＭＳ ゴシック" w:hint="eastAsia"/>
          <w:b/>
          <w:sz w:val="24"/>
          <w:szCs w:val="24"/>
        </w:rPr>
        <w:t>全体評価</w:t>
      </w:r>
    </w:p>
    <w:p w14:paraId="06B8E001" w14:textId="77777777" w:rsidR="00F0484A" w:rsidRPr="00F0484A" w:rsidRDefault="00F0484A" w:rsidP="00F0484A">
      <w:pPr>
        <w:spacing w:afterLines="50" w:after="180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F0484A">
        <w:rPr>
          <w:rFonts w:ascii="ＭＳ ゴシック" w:eastAsia="ＭＳ ゴシック" w:hAnsi="ＭＳ ゴシック" w:hint="eastAsia"/>
          <w:sz w:val="24"/>
          <w:szCs w:val="24"/>
        </w:rPr>
        <w:t>（職員アンケートの結果より）</w:t>
      </w:r>
    </w:p>
    <w:p w14:paraId="7D762D06" w14:textId="1CA01879" w:rsidR="005306CA" w:rsidRPr="003D6E06" w:rsidRDefault="00D52EE3" w:rsidP="003D6E06">
      <w:pPr>
        <w:pStyle w:val="a3"/>
        <w:numPr>
          <w:ilvl w:val="0"/>
          <w:numId w:val="2"/>
        </w:numPr>
        <w:tabs>
          <w:tab w:val="left" w:pos="323"/>
          <w:tab w:val="left" w:pos="2410"/>
        </w:tabs>
        <w:autoSpaceDE w:val="0"/>
        <w:autoSpaceDN w:val="0"/>
        <w:adjustRightInd w:val="0"/>
        <w:ind w:leftChars="0"/>
        <w:rPr>
          <w:rFonts w:ascii="ＭＳ 明朝" w:eastAsia="ＭＳ 明朝" w:hAnsi="ＭＳ 明朝" w:cs="Times New Roman"/>
          <w:sz w:val="24"/>
          <w:szCs w:val="24"/>
        </w:rPr>
      </w:pPr>
      <w:r w:rsidRPr="003D6E06">
        <w:rPr>
          <w:rFonts w:ascii="ＭＳ 明朝" w:eastAsia="ＭＳ 明朝" w:hAnsi="ＭＳ 明朝" w:cs="Times New Roman" w:hint="eastAsia"/>
          <w:sz w:val="24"/>
          <w:szCs w:val="24"/>
        </w:rPr>
        <w:t>アンケートの各項目の結果が</w:t>
      </w:r>
      <w:r w:rsidR="00127E0E" w:rsidRPr="003D6E06">
        <w:rPr>
          <w:rFonts w:ascii="ＭＳ 明朝" w:eastAsia="ＭＳ 明朝" w:hAnsi="ＭＳ 明朝" w:cs="Times New Roman" w:hint="eastAsia"/>
          <w:sz w:val="24"/>
          <w:szCs w:val="24"/>
        </w:rPr>
        <w:t>おおむね</w:t>
      </w:r>
      <w:r w:rsidR="00C915FE" w:rsidRPr="003D6E06">
        <w:rPr>
          <w:rFonts w:ascii="ＭＳ 明朝" w:eastAsia="ＭＳ 明朝" w:hAnsi="ＭＳ 明朝" w:cs="Times New Roman" w:hint="eastAsia"/>
          <w:sz w:val="24"/>
          <w:szCs w:val="24"/>
        </w:rPr>
        <w:t>良好</w:t>
      </w:r>
      <w:r w:rsidR="00127E0E" w:rsidRPr="003D6E06">
        <w:rPr>
          <w:rFonts w:ascii="ＭＳ 明朝" w:eastAsia="ＭＳ 明朝" w:hAnsi="ＭＳ 明朝" w:cs="Times New Roman" w:hint="eastAsia"/>
          <w:sz w:val="24"/>
          <w:szCs w:val="24"/>
        </w:rPr>
        <w:t>な状態を維持</w:t>
      </w:r>
    </w:p>
    <w:p w14:paraId="39AA34E5" w14:textId="7F3F2B5F" w:rsidR="00D52EE3" w:rsidRDefault="00D52EE3" w:rsidP="005306CA">
      <w:pPr>
        <w:tabs>
          <w:tab w:val="left" w:pos="323"/>
          <w:tab w:val="left" w:pos="2410"/>
        </w:tabs>
        <w:autoSpaceDE w:val="0"/>
        <w:autoSpaceDN w:val="0"/>
        <w:adjustRightInd w:val="0"/>
        <w:ind w:leftChars="80" w:left="168"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＝</w:t>
      </w:r>
      <w:r w:rsidR="00B1493B">
        <w:rPr>
          <w:rFonts w:ascii="ＭＳ 明朝" w:eastAsia="ＭＳ 明朝" w:hAnsi="ＭＳ 明朝" w:cs="Times New Roman" w:hint="eastAsia"/>
          <w:sz w:val="24"/>
          <w:szCs w:val="24"/>
        </w:rPr>
        <w:t xml:space="preserve"> </w:t>
      </w:r>
      <w:r>
        <w:rPr>
          <w:rFonts w:ascii="ＭＳ 明朝" w:eastAsia="ＭＳ 明朝" w:hAnsi="ＭＳ 明朝" w:cs="Times New Roman" w:hint="eastAsia"/>
          <w:sz w:val="24"/>
          <w:szCs w:val="24"/>
        </w:rPr>
        <w:t>コンプライアンス確保のための各種取組の効果的な実施、定着</w:t>
      </w:r>
    </w:p>
    <w:p w14:paraId="51BBF674" w14:textId="44D7AE7A" w:rsidR="005306CA" w:rsidRPr="003D6E06" w:rsidRDefault="00FD3DD8" w:rsidP="003D6E06">
      <w:pPr>
        <w:pStyle w:val="a3"/>
        <w:numPr>
          <w:ilvl w:val="0"/>
          <w:numId w:val="2"/>
        </w:numPr>
        <w:tabs>
          <w:tab w:val="left" w:pos="323"/>
          <w:tab w:val="left" w:pos="2410"/>
        </w:tabs>
        <w:autoSpaceDE w:val="0"/>
        <w:autoSpaceDN w:val="0"/>
        <w:adjustRightInd w:val="0"/>
        <w:ind w:leftChars="0"/>
        <w:rPr>
          <w:rFonts w:ascii="ＭＳ 明朝" w:eastAsia="ＭＳ 明朝" w:hAnsi="ＭＳ 明朝" w:cs="Times New Roman"/>
          <w:sz w:val="24"/>
          <w:szCs w:val="24"/>
        </w:rPr>
      </w:pPr>
      <w:r w:rsidRPr="003D6E06">
        <w:rPr>
          <w:rFonts w:ascii="ＭＳ 明朝" w:eastAsia="ＭＳ 明朝" w:hAnsi="ＭＳ 明朝" w:cs="Times New Roman" w:hint="eastAsia"/>
          <w:sz w:val="24"/>
          <w:szCs w:val="24"/>
        </w:rPr>
        <w:t>「</w:t>
      </w:r>
      <w:r w:rsidR="006B64EE" w:rsidRPr="003D6E06">
        <w:rPr>
          <w:rFonts w:ascii="ＭＳ 明朝" w:eastAsia="ＭＳ 明朝" w:hAnsi="ＭＳ 明朝" w:cs="Times New Roman" w:hint="eastAsia"/>
          <w:sz w:val="24"/>
          <w:szCs w:val="24"/>
        </w:rPr>
        <w:t>日々の業務を執行するにあたって、</w:t>
      </w:r>
      <w:r w:rsidR="00D52EE3" w:rsidRPr="003D6E06">
        <w:rPr>
          <w:rFonts w:ascii="ＭＳ 明朝" w:eastAsia="ＭＳ 明朝" w:hAnsi="ＭＳ 明朝" w:cs="Times New Roman" w:hint="eastAsia"/>
          <w:sz w:val="24"/>
          <w:szCs w:val="24"/>
        </w:rPr>
        <w:t>コンプライアンスを意識している</w:t>
      </w:r>
      <w:r w:rsidRPr="003D6E06">
        <w:rPr>
          <w:rFonts w:ascii="ＭＳ 明朝" w:eastAsia="ＭＳ 明朝" w:hAnsi="ＭＳ 明朝" w:cs="Times New Roman" w:hint="eastAsia"/>
          <w:sz w:val="24"/>
          <w:szCs w:val="24"/>
        </w:rPr>
        <w:t>」</w:t>
      </w:r>
      <w:r w:rsidR="00D52EE3" w:rsidRPr="003D6E06">
        <w:rPr>
          <w:rFonts w:ascii="ＭＳ 明朝" w:eastAsia="ＭＳ 明朝" w:hAnsi="ＭＳ 明朝" w:cs="Times New Roman" w:hint="eastAsia"/>
          <w:sz w:val="24"/>
          <w:szCs w:val="24"/>
        </w:rPr>
        <w:t>職員の割合が</w:t>
      </w:r>
      <w:r w:rsidR="00C915FE" w:rsidRPr="003D6E06">
        <w:rPr>
          <w:rFonts w:ascii="ＭＳ 明朝" w:eastAsia="ＭＳ 明朝" w:hAnsi="ＭＳ 明朝" w:hint="eastAsia"/>
          <w:sz w:val="24"/>
          <w:szCs w:val="24"/>
        </w:rPr>
        <w:t>高水準を維持</w:t>
      </w:r>
    </w:p>
    <w:p w14:paraId="32EAA200" w14:textId="62D94D08" w:rsidR="00A417CF" w:rsidRPr="00A417CF" w:rsidRDefault="00127E0E" w:rsidP="005306CA">
      <w:pPr>
        <w:tabs>
          <w:tab w:val="left" w:pos="323"/>
          <w:tab w:val="left" w:pos="2410"/>
        </w:tabs>
        <w:autoSpaceDE w:val="0"/>
        <w:autoSpaceDN w:val="0"/>
        <w:adjustRightInd w:val="0"/>
        <w:ind w:leftChars="80" w:left="168"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＝</w:t>
      </w:r>
      <w:r w:rsidR="00B1493B">
        <w:rPr>
          <w:rFonts w:ascii="ＭＳ 明朝" w:eastAsia="ＭＳ 明朝" w:hAnsi="ＭＳ 明朝" w:cs="Times New Roman" w:hint="eastAsia"/>
          <w:sz w:val="24"/>
          <w:szCs w:val="24"/>
        </w:rPr>
        <w:t xml:space="preserve"> </w:t>
      </w:r>
      <w:r>
        <w:rPr>
          <w:rFonts w:ascii="ＭＳ 明朝" w:eastAsia="ＭＳ 明朝" w:hAnsi="ＭＳ 明朝" w:cs="Times New Roman" w:hint="eastAsia"/>
          <w:sz w:val="24"/>
          <w:szCs w:val="24"/>
        </w:rPr>
        <w:t>個々の職員のコンプライアンス意識の定着</w:t>
      </w:r>
    </w:p>
    <w:p w14:paraId="6A51F78C" w14:textId="77777777" w:rsidR="00F66369" w:rsidRDefault="00F66369" w:rsidP="005306CA">
      <w:pPr>
        <w:tabs>
          <w:tab w:val="left" w:pos="323"/>
        </w:tabs>
        <w:ind w:leftChars="80" w:left="404" w:hangingChars="98" w:hanging="236"/>
        <w:rPr>
          <w:rFonts w:ascii="ＭＳ ゴシック" w:eastAsia="ＭＳ ゴシック" w:hAnsi="ＭＳ ゴシック"/>
          <w:b/>
          <w:sz w:val="24"/>
          <w:szCs w:val="24"/>
          <w:bdr w:val="single" w:sz="4" w:space="0" w:color="auto"/>
        </w:rPr>
      </w:pPr>
    </w:p>
    <w:p w14:paraId="7BE0BC06" w14:textId="77777777" w:rsidR="00F66369" w:rsidRDefault="00F66369" w:rsidP="005306CA">
      <w:pPr>
        <w:tabs>
          <w:tab w:val="left" w:pos="323"/>
        </w:tabs>
        <w:ind w:leftChars="80" w:left="404" w:hangingChars="98" w:hanging="236"/>
        <w:rPr>
          <w:rFonts w:ascii="ＭＳ ゴシック" w:eastAsia="ＭＳ ゴシック" w:hAnsi="ＭＳ ゴシック"/>
          <w:b/>
          <w:sz w:val="24"/>
          <w:szCs w:val="24"/>
          <w:bdr w:val="single" w:sz="4" w:space="0" w:color="auto"/>
        </w:rPr>
      </w:pPr>
    </w:p>
    <w:p w14:paraId="6E559604" w14:textId="4F9AACB7" w:rsidR="00D52EE3" w:rsidRPr="00591764" w:rsidRDefault="00D52EE3" w:rsidP="005306CA">
      <w:pPr>
        <w:tabs>
          <w:tab w:val="left" w:pos="323"/>
        </w:tabs>
        <w:ind w:leftChars="80" w:left="404" w:hangingChars="98" w:hanging="236"/>
        <w:rPr>
          <w:rFonts w:ascii="ＭＳ ゴシック" w:eastAsia="ＭＳ ゴシック" w:hAnsi="ＭＳ ゴシック"/>
          <w:b/>
          <w:sz w:val="24"/>
          <w:szCs w:val="24"/>
          <w:bdr w:val="single" w:sz="4" w:space="0" w:color="auto"/>
        </w:rPr>
      </w:pPr>
      <w:r w:rsidRPr="00591764">
        <w:rPr>
          <w:rFonts w:ascii="ＭＳ ゴシック" w:eastAsia="ＭＳ ゴシック" w:hAnsi="ＭＳ ゴシック" w:hint="eastAsia"/>
          <w:b/>
          <w:sz w:val="24"/>
          <w:szCs w:val="24"/>
          <w:bdr w:val="single" w:sz="4" w:space="0" w:color="auto"/>
        </w:rPr>
        <w:t>課題</w:t>
      </w:r>
    </w:p>
    <w:p w14:paraId="6469043F" w14:textId="214D53F7" w:rsidR="00D047B5" w:rsidRDefault="00B40B46" w:rsidP="003D6E06">
      <w:pPr>
        <w:tabs>
          <w:tab w:val="left" w:pos="323"/>
          <w:tab w:val="left" w:pos="2410"/>
        </w:tabs>
        <w:autoSpaceDE w:val="0"/>
        <w:autoSpaceDN w:val="0"/>
        <w:adjustRightInd w:val="0"/>
        <w:ind w:leftChars="80" w:left="168" w:firstLineChars="100" w:firstLine="240"/>
        <w:rPr>
          <w:rFonts w:ascii="ＭＳ 明朝" w:eastAsia="ＭＳ 明朝" w:hAnsi="ＭＳ 明朝"/>
          <w:sz w:val="24"/>
          <w:szCs w:val="24"/>
        </w:rPr>
      </w:pPr>
      <w:r w:rsidRPr="00E2797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コンプライアンス違反を発生させないための、コンプライアンス確保</w:t>
      </w:r>
      <w:r w:rsidR="007476A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</w:t>
      </w:r>
      <w:r w:rsidRPr="00E2797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取組の継続</w:t>
      </w:r>
    </w:p>
    <w:p w14:paraId="36EB5249" w14:textId="1C802792" w:rsidR="00793F01" w:rsidRDefault="00793F01">
      <w:pPr>
        <w:rPr>
          <w:rFonts w:ascii="ＭＳ 明朝" w:eastAsia="ＭＳ 明朝" w:hAnsi="ＭＳ 明朝"/>
          <w:sz w:val="24"/>
          <w:szCs w:val="24"/>
        </w:rPr>
      </w:pPr>
    </w:p>
    <w:p w14:paraId="7774ED23" w14:textId="5C44898A" w:rsidR="00127E0E" w:rsidRPr="00A417CF" w:rsidRDefault="00127E0E">
      <w:pPr>
        <w:rPr>
          <w:rFonts w:ascii="ＭＳ 明朝" w:eastAsia="ＭＳ 明朝" w:hAnsi="ＭＳ 明朝"/>
          <w:sz w:val="24"/>
          <w:szCs w:val="24"/>
        </w:rPr>
      </w:pPr>
    </w:p>
    <w:p w14:paraId="2B89A730" w14:textId="09D4E031" w:rsidR="00F0484A" w:rsidRPr="003D6E06" w:rsidRDefault="00DF761C" w:rsidP="003D6E06">
      <w:pPr>
        <w:pStyle w:val="a3"/>
        <w:numPr>
          <w:ilvl w:val="0"/>
          <w:numId w:val="3"/>
        </w:numPr>
        <w:ind w:leftChars="0"/>
        <w:rPr>
          <w:rFonts w:ascii="ＭＳ ゴシック" w:eastAsia="ＭＳ ゴシック" w:hAnsi="ＭＳ ゴシック"/>
          <w:b/>
          <w:sz w:val="24"/>
          <w:szCs w:val="24"/>
        </w:rPr>
      </w:pPr>
      <w:r w:rsidRPr="003D6E06">
        <w:rPr>
          <w:rFonts w:ascii="ＭＳ ゴシック" w:eastAsia="ＭＳ ゴシック" w:hAnsi="ＭＳ ゴシック" w:hint="eastAsia"/>
          <w:b/>
          <w:sz w:val="24"/>
          <w:szCs w:val="24"/>
        </w:rPr>
        <w:t>令和</w:t>
      </w:r>
      <w:r w:rsidR="00E86601" w:rsidRPr="003D6E06">
        <w:rPr>
          <w:rFonts w:ascii="ＭＳ ゴシック" w:eastAsia="ＭＳ ゴシック" w:hAnsi="ＭＳ ゴシック" w:hint="eastAsia"/>
          <w:b/>
          <w:sz w:val="24"/>
          <w:szCs w:val="24"/>
        </w:rPr>
        <w:t>８</w:t>
      </w:r>
      <w:r w:rsidR="004F1E27" w:rsidRPr="003D6E06">
        <w:rPr>
          <w:rFonts w:ascii="ＭＳ ゴシック" w:eastAsia="ＭＳ ゴシック" w:hAnsi="ＭＳ ゴシック" w:hint="eastAsia"/>
          <w:b/>
          <w:sz w:val="24"/>
          <w:szCs w:val="24"/>
        </w:rPr>
        <w:t>年度の取組</w:t>
      </w:r>
      <w:r w:rsidR="00A417CF" w:rsidRPr="003D6E06">
        <w:rPr>
          <w:rFonts w:ascii="ＭＳ ゴシック" w:eastAsia="ＭＳ ゴシック" w:hAnsi="ＭＳ ゴシック" w:hint="eastAsia"/>
          <w:b/>
          <w:sz w:val="24"/>
          <w:szCs w:val="24"/>
        </w:rPr>
        <w:t>内容</w:t>
      </w:r>
      <w:r w:rsidR="00F0484A" w:rsidRPr="003D6E06">
        <w:rPr>
          <w:rFonts w:ascii="ＭＳ ゴシック" w:eastAsia="ＭＳ ゴシック" w:hAnsi="ＭＳ ゴシック"/>
          <w:b/>
          <w:sz w:val="24"/>
          <w:szCs w:val="24"/>
        </w:rPr>
        <w:t xml:space="preserve"> </w:t>
      </w:r>
    </w:p>
    <w:p w14:paraId="5ADFA1D2" w14:textId="130C1EAB" w:rsidR="003D6DE3" w:rsidRPr="003D6DE3" w:rsidRDefault="00307DBD" w:rsidP="00B8014A">
      <w:pPr>
        <w:ind w:leftChars="100" w:left="210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</w:rPr>
        <w:t>・</w:t>
      </w:r>
      <w:r w:rsidR="003D6DE3" w:rsidRPr="003D6DE3">
        <w:rPr>
          <w:rFonts w:ascii="ＭＳ ゴシック" w:eastAsia="ＭＳ ゴシック" w:hAnsi="ＭＳ ゴシック" w:cs="Times New Roman" w:hint="eastAsia"/>
          <w:sz w:val="24"/>
          <w:szCs w:val="24"/>
        </w:rPr>
        <w:t>公益通報案件の着実な処理</w:t>
      </w:r>
    </w:p>
    <w:p w14:paraId="504FD6C5" w14:textId="46A9710C" w:rsidR="003D6DE3" w:rsidRDefault="00307DBD" w:rsidP="00B8014A">
      <w:pPr>
        <w:tabs>
          <w:tab w:val="left" w:pos="2410"/>
        </w:tabs>
        <w:autoSpaceDE w:val="0"/>
        <w:autoSpaceDN w:val="0"/>
        <w:adjustRightInd w:val="0"/>
        <w:ind w:leftChars="100" w:left="210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</w:rPr>
        <w:t>・</w:t>
      </w:r>
      <w:r w:rsidR="003D6DE3" w:rsidRPr="003D6DE3">
        <w:rPr>
          <w:rFonts w:ascii="ＭＳ ゴシック" w:eastAsia="ＭＳ ゴシック" w:hAnsi="ＭＳ ゴシック" w:cs="Times New Roman" w:hint="eastAsia"/>
          <w:sz w:val="24"/>
          <w:szCs w:val="24"/>
        </w:rPr>
        <w:t>不当要求行為対応等の</w:t>
      </w:r>
      <w:r w:rsidR="000D059D">
        <w:rPr>
          <w:rFonts w:ascii="ＭＳ ゴシック" w:eastAsia="ＭＳ ゴシック" w:hAnsi="ＭＳ ゴシック" w:cs="Times New Roman" w:hint="eastAsia"/>
          <w:sz w:val="24"/>
          <w:szCs w:val="24"/>
        </w:rPr>
        <w:t>徹底</w:t>
      </w:r>
    </w:p>
    <w:p w14:paraId="1C71C18A" w14:textId="197E19E2" w:rsidR="00F23CB3" w:rsidRPr="003D6DE3" w:rsidRDefault="00F23CB3" w:rsidP="00B8014A">
      <w:pPr>
        <w:tabs>
          <w:tab w:val="left" w:pos="2410"/>
        </w:tabs>
        <w:autoSpaceDE w:val="0"/>
        <w:autoSpaceDN w:val="0"/>
        <w:adjustRightInd w:val="0"/>
        <w:ind w:leftChars="100" w:left="210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</w:rPr>
        <w:t>・</w:t>
      </w:r>
      <w:r w:rsidR="000D059D">
        <w:rPr>
          <w:rFonts w:ascii="ＭＳ ゴシック" w:eastAsia="ＭＳ ゴシック" w:hAnsi="ＭＳ ゴシック" w:cs="Times New Roman" w:hint="eastAsia"/>
          <w:sz w:val="24"/>
          <w:szCs w:val="24"/>
        </w:rPr>
        <w:t>カスタマーハラスメントに係る</w:t>
      </w:r>
      <w:r>
        <w:rPr>
          <w:rFonts w:ascii="ＭＳ ゴシック" w:eastAsia="ＭＳ ゴシック" w:hAnsi="ＭＳ ゴシック" w:hint="eastAsia"/>
          <w:sz w:val="24"/>
        </w:rPr>
        <w:t>法改正への対応</w:t>
      </w:r>
    </w:p>
    <w:p w14:paraId="0AC59693" w14:textId="14A38789" w:rsidR="00F91470" w:rsidRPr="00327D17" w:rsidRDefault="00307DBD" w:rsidP="003D6E06">
      <w:pPr>
        <w:tabs>
          <w:tab w:val="left" w:pos="851"/>
          <w:tab w:val="center" w:pos="1134"/>
          <w:tab w:val="left" w:pos="1276"/>
          <w:tab w:val="center" w:pos="1418"/>
        </w:tabs>
        <w:autoSpaceDE w:val="0"/>
        <w:autoSpaceDN w:val="0"/>
        <w:adjustRightInd w:val="0"/>
        <w:ind w:leftChars="100" w:left="210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</w:rPr>
        <w:t>・</w:t>
      </w:r>
      <w:r w:rsidR="003D6E06" w:rsidRPr="003D6E06">
        <w:rPr>
          <w:rFonts w:ascii="ＭＳ ゴシック" w:eastAsia="ＭＳ ゴシック" w:hAnsi="ＭＳ ゴシック" w:cs="Times New Roman"/>
          <w:sz w:val="24"/>
          <w:szCs w:val="24"/>
        </w:rPr>
        <w:t>コンプライアンス意識向上に向けた</w:t>
      </w:r>
      <w:r w:rsidR="003C54B3">
        <w:rPr>
          <w:rFonts w:ascii="ＭＳ ゴシック" w:eastAsia="ＭＳ ゴシック" w:hAnsi="ＭＳ ゴシック" w:cs="Times New Roman" w:hint="eastAsia"/>
          <w:sz w:val="24"/>
          <w:szCs w:val="24"/>
        </w:rPr>
        <w:t>、上司の役割に着目した</w:t>
      </w:r>
      <w:r w:rsidR="003D6E06" w:rsidRPr="003D6E06">
        <w:rPr>
          <w:rFonts w:ascii="ＭＳ ゴシック" w:eastAsia="ＭＳ ゴシック" w:hAnsi="ＭＳ ゴシック" w:cs="Times New Roman"/>
          <w:sz w:val="24"/>
          <w:szCs w:val="24"/>
        </w:rPr>
        <w:t>取組及び職場等の実態に応じた取組の推進</w:t>
      </w:r>
    </w:p>
    <w:sectPr w:rsidR="00F91470" w:rsidRPr="00327D17" w:rsidSect="008E2DDF">
      <w:footerReference w:type="default" r:id="rId8"/>
      <w:pgSz w:w="11906" w:h="16838" w:code="9"/>
      <w:pgMar w:top="153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2128E" w14:textId="77777777" w:rsidR="00F81815" w:rsidRDefault="00F81815" w:rsidP="00EA0457">
      <w:r>
        <w:separator/>
      </w:r>
    </w:p>
  </w:endnote>
  <w:endnote w:type="continuationSeparator" w:id="0">
    <w:p w14:paraId="1B41AA07" w14:textId="77777777" w:rsidR="00F81815" w:rsidRDefault="00F81815" w:rsidP="00EA0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0372771"/>
      <w:docPartObj>
        <w:docPartGallery w:val="Page Numbers (Bottom of Page)"/>
        <w:docPartUnique/>
      </w:docPartObj>
    </w:sdtPr>
    <w:sdtEndPr/>
    <w:sdtContent>
      <w:p w14:paraId="3714F0D9" w14:textId="68B58E74" w:rsidR="000D059D" w:rsidRDefault="000D059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6589F69" w14:textId="0623EED9" w:rsidR="00EA0457" w:rsidRDefault="00EA0457" w:rsidP="003D6E06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6014F" w14:textId="77777777" w:rsidR="00F81815" w:rsidRDefault="00F81815" w:rsidP="00EA0457">
      <w:r>
        <w:separator/>
      </w:r>
    </w:p>
  </w:footnote>
  <w:footnote w:type="continuationSeparator" w:id="0">
    <w:p w14:paraId="36FE4C85" w14:textId="77777777" w:rsidR="00F81815" w:rsidRDefault="00F81815" w:rsidP="00EA04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://4.bp.blogspot.com/-Gob19MXY9gM/UQJe7kIOrcI/AAAAAAAALJU/SemkME2AjZ8/s1600/checkbox_checked.png" style="width:236.5pt;height:191pt;visibility:visible;mso-wrap-style:square" o:bullet="t">
        <v:imagedata r:id="rId1" o:title="checkbox_checked"/>
      </v:shape>
    </w:pict>
  </w:numPicBullet>
  <w:numPicBullet w:numPicBulletId="1">
    <w:pict>
      <v:shape id="_x0000_i1027" type="#_x0000_t75" style="width:20.5pt;height:15.5pt;visibility:visible;mso-wrap-style:square" o:bullet="t">
        <v:imagedata r:id="rId2" o:title=""/>
      </v:shape>
    </w:pict>
  </w:numPicBullet>
  <w:abstractNum w:abstractNumId="0" w15:restartNumberingAfterBreak="0">
    <w:nsid w:val="080B4431"/>
    <w:multiLevelType w:val="hybridMultilevel"/>
    <w:tmpl w:val="AECAFBDA"/>
    <w:lvl w:ilvl="0" w:tplc="992C9286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6C1367C"/>
    <w:multiLevelType w:val="hybridMultilevel"/>
    <w:tmpl w:val="D1229A18"/>
    <w:lvl w:ilvl="0" w:tplc="183E63E4">
      <w:start w:val="1"/>
      <w:numFmt w:val="bullet"/>
      <w:lvlText w:val=""/>
      <w:lvlPicBulletId w:val="1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7E70EFB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862CBFD8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790C3BF4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5E262CD2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B952EF74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4D0757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CCEE592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D6CE1F82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2" w15:restartNumberingAfterBreak="0">
    <w:nsid w:val="665D566B"/>
    <w:multiLevelType w:val="hybridMultilevel"/>
    <w:tmpl w:val="B218D7C8"/>
    <w:lvl w:ilvl="0" w:tplc="13668E04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82187220">
    <w:abstractNumId w:val="1"/>
  </w:num>
  <w:num w:numId="2" w16cid:durableId="1918393972">
    <w:abstractNumId w:val="0"/>
  </w:num>
  <w:num w:numId="3" w16cid:durableId="8035476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E27"/>
    <w:rsid w:val="00045C12"/>
    <w:rsid w:val="00047229"/>
    <w:rsid w:val="00056749"/>
    <w:rsid w:val="00056838"/>
    <w:rsid w:val="000816EB"/>
    <w:rsid w:val="000924CB"/>
    <w:rsid w:val="00092B38"/>
    <w:rsid w:val="000D059D"/>
    <w:rsid w:val="000E128B"/>
    <w:rsid w:val="000E4156"/>
    <w:rsid w:val="000E6A77"/>
    <w:rsid w:val="00121EED"/>
    <w:rsid w:val="00127E0E"/>
    <w:rsid w:val="001760CA"/>
    <w:rsid w:val="0018487F"/>
    <w:rsid w:val="001A6AF3"/>
    <w:rsid w:val="001B2A6E"/>
    <w:rsid w:val="001F0015"/>
    <w:rsid w:val="001F09D4"/>
    <w:rsid w:val="002207DE"/>
    <w:rsid w:val="00230D67"/>
    <w:rsid w:val="002C5106"/>
    <w:rsid w:val="002F2835"/>
    <w:rsid w:val="002F4FA8"/>
    <w:rsid w:val="00307DBD"/>
    <w:rsid w:val="00327D17"/>
    <w:rsid w:val="003353C0"/>
    <w:rsid w:val="00352DFC"/>
    <w:rsid w:val="0035359C"/>
    <w:rsid w:val="003731D0"/>
    <w:rsid w:val="00377A5F"/>
    <w:rsid w:val="003914CC"/>
    <w:rsid w:val="003C00AD"/>
    <w:rsid w:val="003C54B3"/>
    <w:rsid w:val="003D3B72"/>
    <w:rsid w:val="003D6DE3"/>
    <w:rsid w:val="003D6E06"/>
    <w:rsid w:val="003E1B6F"/>
    <w:rsid w:val="003E60B1"/>
    <w:rsid w:val="00412DAA"/>
    <w:rsid w:val="00414291"/>
    <w:rsid w:val="00430F59"/>
    <w:rsid w:val="00480F5F"/>
    <w:rsid w:val="004E4838"/>
    <w:rsid w:val="004F1E27"/>
    <w:rsid w:val="00512374"/>
    <w:rsid w:val="00513844"/>
    <w:rsid w:val="005306CA"/>
    <w:rsid w:val="0053112A"/>
    <w:rsid w:val="00541523"/>
    <w:rsid w:val="00543134"/>
    <w:rsid w:val="00565882"/>
    <w:rsid w:val="00591764"/>
    <w:rsid w:val="005A14C0"/>
    <w:rsid w:val="005B6026"/>
    <w:rsid w:val="005F40B8"/>
    <w:rsid w:val="00625519"/>
    <w:rsid w:val="00633C4B"/>
    <w:rsid w:val="00640A3C"/>
    <w:rsid w:val="006412C4"/>
    <w:rsid w:val="00644C05"/>
    <w:rsid w:val="00670DC7"/>
    <w:rsid w:val="00693D2F"/>
    <w:rsid w:val="006B11A0"/>
    <w:rsid w:val="006B25E6"/>
    <w:rsid w:val="006B2F1B"/>
    <w:rsid w:val="006B622F"/>
    <w:rsid w:val="006B64EE"/>
    <w:rsid w:val="006F3910"/>
    <w:rsid w:val="007476AA"/>
    <w:rsid w:val="00773511"/>
    <w:rsid w:val="00785A7C"/>
    <w:rsid w:val="00793F01"/>
    <w:rsid w:val="007B0435"/>
    <w:rsid w:val="007B3B8E"/>
    <w:rsid w:val="007C0F7F"/>
    <w:rsid w:val="007C3745"/>
    <w:rsid w:val="007D705D"/>
    <w:rsid w:val="00804FA7"/>
    <w:rsid w:val="00810D57"/>
    <w:rsid w:val="00815D55"/>
    <w:rsid w:val="008353EC"/>
    <w:rsid w:val="0083749D"/>
    <w:rsid w:val="00854CDA"/>
    <w:rsid w:val="008550B2"/>
    <w:rsid w:val="008572FC"/>
    <w:rsid w:val="008576C2"/>
    <w:rsid w:val="0087657A"/>
    <w:rsid w:val="008913F7"/>
    <w:rsid w:val="008B31D8"/>
    <w:rsid w:val="008D516D"/>
    <w:rsid w:val="008E05FD"/>
    <w:rsid w:val="008E2ADE"/>
    <w:rsid w:val="008E2DDF"/>
    <w:rsid w:val="008E7546"/>
    <w:rsid w:val="00901923"/>
    <w:rsid w:val="00915597"/>
    <w:rsid w:val="00920B57"/>
    <w:rsid w:val="009266A5"/>
    <w:rsid w:val="0096407C"/>
    <w:rsid w:val="00964B93"/>
    <w:rsid w:val="009656E0"/>
    <w:rsid w:val="009801A5"/>
    <w:rsid w:val="00986813"/>
    <w:rsid w:val="009C1E37"/>
    <w:rsid w:val="009C2C1E"/>
    <w:rsid w:val="009D3142"/>
    <w:rsid w:val="009F5582"/>
    <w:rsid w:val="009F62EF"/>
    <w:rsid w:val="009F7E5A"/>
    <w:rsid w:val="00A0491A"/>
    <w:rsid w:val="00A10A99"/>
    <w:rsid w:val="00A136F6"/>
    <w:rsid w:val="00A15884"/>
    <w:rsid w:val="00A3126C"/>
    <w:rsid w:val="00A417CF"/>
    <w:rsid w:val="00A451F6"/>
    <w:rsid w:val="00A5361A"/>
    <w:rsid w:val="00A728A9"/>
    <w:rsid w:val="00A80C0B"/>
    <w:rsid w:val="00AA2461"/>
    <w:rsid w:val="00AB12B4"/>
    <w:rsid w:val="00AC7FE8"/>
    <w:rsid w:val="00AD7746"/>
    <w:rsid w:val="00B1493B"/>
    <w:rsid w:val="00B21FC8"/>
    <w:rsid w:val="00B40B46"/>
    <w:rsid w:val="00B40C58"/>
    <w:rsid w:val="00B51BBB"/>
    <w:rsid w:val="00B56D71"/>
    <w:rsid w:val="00B66397"/>
    <w:rsid w:val="00B8014A"/>
    <w:rsid w:val="00B94E5D"/>
    <w:rsid w:val="00BE14BE"/>
    <w:rsid w:val="00BF2E63"/>
    <w:rsid w:val="00C1360C"/>
    <w:rsid w:val="00C30EF3"/>
    <w:rsid w:val="00C46932"/>
    <w:rsid w:val="00C57DE8"/>
    <w:rsid w:val="00C659EB"/>
    <w:rsid w:val="00C81C7D"/>
    <w:rsid w:val="00C915FE"/>
    <w:rsid w:val="00C95D7F"/>
    <w:rsid w:val="00CA50F6"/>
    <w:rsid w:val="00CA786D"/>
    <w:rsid w:val="00CC48B8"/>
    <w:rsid w:val="00CE1475"/>
    <w:rsid w:val="00CE2064"/>
    <w:rsid w:val="00CF1B3B"/>
    <w:rsid w:val="00CF6432"/>
    <w:rsid w:val="00D047B5"/>
    <w:rsid w:val="00D52650"/>
    <w:rsid w:val="00D52EE3"/>
    <w:rsid w:val="00D55BA8"/>
    <w:rsid w:val="00D61F72"/>
    <w:rsid w:val="00D70E98"/>
    <w:rsid w:val="00D8739A"/>
    <w:rsid w:val="00DB4243"/>
    <w:rsid w:val="00DB4990"/>
    <w:rsid w:val="00DC0BF1"/>
    <w:rsid w:val="00DC2E55"/>
    <w:rsid w:val="00DD3808"/>
    <w:rsid w:val="00DF761C"/>
    <w:rsid w:val="00E228CF"/>
    <w:rsid w:val="00E2797E"/>
    <w:rsid w:val="00E425F6"/>
    <w:rsid w:val="00E83D57"/>
    <w:rsid w:val="00E86601"/>
    <w:rsid w:val="00EA0457"/>
    <w:rsid w:val="00EA3AB1"/>
    <w:rsid w:val="00EA7898"/>
    <w:rsid w:val="00EB3E1F"/>
    <w:rsid w:val="00EB7440"/>
    <w:rsid w:val="00EE2DEF"/>
    <w:rsid w:val="00F0484A"/>
    <w:rsid w:val="00F067BF"/>
    <w:rsid w:val="00F07F43"/>
    <w:rsid w:val="00F23CB3"/>
    <w:rsid w:val="00F250E9"/>
    <w:rsid w:val="00F4269B"/>
    <w:rsid w:val="00F56C4E"/>
    <w:rsid w:val="00F629C1"/>
    <w:rsid w:val="00F62F6D"/>
    <w:rsid w:val="00F64CCB"/>
    <w:rsid w:val="00F66369"/>
    <w:rsid w:val="00F81815"/>
    <w:rsid w:val="00F83B3E"/>
    <w:rsid w:val="00F90E01"/>
    <w:rsid w:val="00F91470"/>
    <w:rsid w:val="00F91B6C"/>
    <w:rsid w:val="00FB611E"/>
    <w:rsid w:val="00FC301D"/>
    <w:rsid w:val="00FD3DD8"/>
    <w:rsid w:val="00FD6202"/>
    <w:rsid w:val="00FF4531"/>
    <w:rsid w:val="00FF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126CC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5C12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A045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A0457"/>
  </w:style>
  <w:style w:type="paragraph" w:styleId="a6">
    <w:name w:val="footer"/>
    <w:basedOn w:val="a"/>
    <w:link w:val="a7"/>
    <w:uiPriority w:val="99"/>
    <w:unhideWhenUsed/>
    <w:rsid w:val="00EA04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A0457"/>
  </w:style>
  <w:style w:type="paragraph" w:styleId="a8">
    <w:name w:val="Balloon Text"/>
    <w:basedOn w:val="a"/>
    <w:link w:val="a9"/>
    <w:uiPriority w:val="99"/>
    <w:semiHidden/>
    <w:unhideWhenUsed/>
    <w:rsid w:val="00854C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54CD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FB611E"/>
  </w:style>
  <w:style w:type="character" w:styleId="ab">
    <w:name w:val="annotation reference"/>
    <w:basedOn w:val="a0"/>
    <w:uiPriority w:val="99"/>
    <w:semiHidden/>
    <w:unhideWhenUsed/>
    <w:rsid w:val="001F001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1F0015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1F0015"/>
  </w:style>
  <w:style w:type="paragraph" w:styleId="ae">
    <w:name w:val="annotation subject"/>
    <w:basedOn w:val="ac"/>
    <w:next w:val="ac"/>
    <w:link w:val="af"/>
    <w:uiPriority w:val="99"/>
    <w:semiHidden/>
    <w:unhideWhenUsed/>
    <w:rsid w:val="001F001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F0015"/>
    <w:rPr>
      <w:b/>
      <w:bCs/>
    </w:rPr>
  </w:style>
  <w:style w:type="character" w:styleId="af0">
    <w:name w:val="Hyperlink"/>
    <w:basedOn w:val="a0"/>
    <w:uiPriority w:val="99"/>
    <w:unhideWhenUsed/>
    <w:rsid w:val="00565882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5658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765BA-F24F-40A1-8583-854153100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2026-08-27T04:16:00Z</dcterms:created>
  <dcterms:modified xsi:type="dcterms:W3CDTF">2026-08-27T04:16:00Z</dcterms:modified>
</cp:coreProperties>
</file>