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A877" w14:textId="77777777" w:rsidR="003D37AD" w:rsidRPr="00CC0140" w:rsidRDefault="003D37AD" w:rsidP="003D37AD">
      <w:pPr>
        <w:jc w:val="center"/>
        <w:rPr>
          <w:sz w:val="28"/>
          <w:szCs w:val="28"/>
        </w:rPr>
      </w:pPr>
      <w:r w:rsidRPr="00CC0140">
        <w:rPr>
          <w:rFonts w:hint="eastAsia"/>
          <w:sz w:val="28"/>
          <w:szCs w:val="28"/>
        </w:rPr>
        <w:t>裁　　　決　　　書</w:t>
      </w:r>
    </w:p>
    <w:p w14:paraId="38EB564A" w14:textId="5F659155" w:rsidR="00D47212" w:rsidRPr="00CC0140" w:rsidRDefault="00D47212" w:rsidP="003D37AD"/>
    <w:p w14:paraId="17525CD1" w14:textId="714737DC" w:rsidR="003D37AD" w:rsidRPr="00CC0140" w:rsidRDefault="00493C59" w:rsidP="008D5ADD">
      <w:pPr>
        <w:ind w:firstLineChars="1350" w:firstLine="2970"/>
        <w:rPr>
          <w:sz w:val="22"/>
        </w:rPr>
      </w:pPr>
      <w:r w:rsidRPr="00CC0140">
        <w:rPr>
          <w:rFonts w:hint="eastAsia"/>
          <w:sz w:val="22"/>
        </w:rPr>
        <w:t xml:space="preserve">審査請求人　</w:t>
      </w:r>
      <w:r w:rsidR="00A6414D" w:rsidRPr="00CC0140">
        <w:rPr>
          <w:rFonts w:hint="eastAsia"/>
          <w:sz w:val="22"/>
        </w:rPr>
        <w:t>氏名</w:t>
      </w:r>
      <w:r w:rsidR="003C41E5" w:rsidRPr="00CC0140">
        <w:rPr>
          <w:rFonts w:hint="eastAsia"/>
          <w:sz w:val="22"/>
        </w:rPr>
        <w:t xml:space="preserve">　</w:t>
      </w:r>
      <w:r w:rsidR="008B208A" w:rsidRPr="00CC0140">
        <w:rPr>
          <w:rFonts w:hint="eastAsia"/>
          <w:sz w:val="22"/>
        </w:rPr>
        <w:t>○○</w:t>
      </w:r>
      <w:r w:rsidR="003C41E5" w:rsidRPr="00CC0140">
        <w:rPr>
          <w:rFonts w:hint="eastAsia"/>
          <w:sz w:val="22"/>
        </w:rPr>
        <w:t>○○</w:t>
      </w:r>
    </w:p>
    <w:p w14:paraId="514F0452" w14:textId="77777777" w:rsidR="00493C59" w:rsidRPr="00CC0140" w:rsidRDefault="00493C59" w:rsidP="00493C59">
      <w:pPr>
        <w:ind w:firstLineChars="1800" w:firstLine="3960"/>
        <w:rPr>
          <w:sz w:val="22"/>
        </w:rPr>
      </w:pPr>
    </w:p>
    <w:p w14:paraId="5C2FD45F" w14:textId="013D1DEE" w:rsidR="00493C59" w:rsidRPr="00CC0140" w:rsidRDefault="003C41E5" w:rsidP="008D5ADD">
      <w:pPr>
        <w:ind w:firstLineChars="1350" w:firstLine="2970"/>
        <w:rPr>
          <w:sz w:val="22"/>
        </w:rPr>
      </w:pPr>
      <w:r w:rsidRPr="00CC0140">
        <w:rPr>
          <w:rFonts w:hint="eastAsia"/>
          <w:sz w:val="22"/>
        </w:rPr>
        <w:t>処　分　庁　大阪市○</w:t>
      </w:r>
      <w:r w:rsidR="008B208A" w:rsidRPr="00CC0140">
        <w:rPr>
          <w:rFonts w:hint="eastAsia"/>
          <w:sz w:val="22"/>
        </w:rPr>
        <w:t>○</w:t>
      </w:r>
      <w:r w:rsidR="00D95A14" w:rsidRPr="00CC0140">
        <w:rPr>
          <w:rFonts w:hint="eastAsia"/>
          <w:sz w:val="22"/>
        </w:rPr>
        <w:t>区保健福祉センター所長</w:t>
      </w:r>
    </w:p>
    <w:p w14:paraId="4DBF78BE" w14:textId="77777777" w:rsidR="003D37AD" w:rsidRPr="00CC0140" w:rsidRDefault="003D37AD" w:rsidP="003D37AD">
      <w:pPr>
        <w:rPr>
          <w:sz w:val="22"/>
        </w:rPr>
      </w:pPr>
    </w:p>
    <w:p w14:paraId="4588016A" w14:textId="21EC6BC9" w:rsidR="003D37AD" w:rsidRPr="00CC0140" w:rsidRDefault="00A91995" w:rsidP="003D37AD">
      <w:pPr>
        <w:ind w:firstLineChars="100" w:firstLine="220"/>
        <w:rPr>
          <w:sz w:val="22"/>
        </w:rPr>
      </w:pPr>
      <w:r w:rsidRPr="00CC0140">
        <w:rPr>
          <w:rFonts w:hint="eastAsia"/>
          <w:sz w:val="22"/>
        </w:rPr>
        <w:t>審査請求人が令和２</w:t>
      </w:r>
      <w:r w:rsidR="003D37AD" w:rsidRPr="00CC0140">
        <w:rPr>
          <w:rFonts w:hint="eastAsia"/>
          <w:sz w:val="22"/>
        </w:rPr>
        <w:t>年</w:t>
      </w:r>
      <w:r w:rsidRPr="00CC0140">
        <w:rPr>
          <w:rFonts w:hint="eastAsia"/>
          <w:sz w:val="22"/>
        </w:rPr>
        <w:t>１</w:t>
      </w:r>
      <w:r w:rsidR="003D37AD" w:rsidRPr="00CC0140">
        <w:rPr>
          <w:rFonts w:hint="eastAsia"/>
          <w:sz w:val="22"/>
        </w:rPr>
        <w:t>月</w:t>
      </w:r>
      <w:r w:rsidR="004D5037" w:rsidRPr="00CC0140">
        <w:rPr>
          <w:sz w:val="22"/>
        </w:rPr>
        <w:t>28</w:t>
      </w:r>
      <w:r w:rsidR="003D37AD" w:rsidRPr="00CC0140">
        <w:rPr>
          <w:rFonts w:hint="eastAsia"/>
          <w:sz w:val="22"/>
        </w:rPr>
        <w:t>日に提起した</w:t>
      </w:r>
      <w:r w:rsidR="001515C8" w:rsidRPr="00CC0140">
        <w:rPr>
          <w:rFonts w:hint="eastAsia"/>
          <w:sz w:val="22"/>
        </w:rPr>
        <w:t>処分庁による</w:t>
      </w:r>
      <w:r w:rsidR="00EE0DD5" w:rsidRPr="00CC0140">
        <w:rPr>
          <w:rFonts w:hint="eastAsia"/>
          <w:sz w:val="22"/>
        </w:rPr>
        <w:t>保育施設・事業利用調整結果通知書兼</w:t>
      </w:r>
      <w:r w:rsidR="001515C8" w:rsidRPr="00CC0140">
        <w:rPr>
          <w:rFonts w:hint="eastAsia"/>
          <w:sz w:val="22"/>
        </w:rPr>
        <w:t>保育所入所保留</w:t>
      </w:r>
      <w:r w:rsidR="00EE0DD5" w:rsidRPr="00CC0140">
        <w:rPr>
          <w:rFonts w:hint="eastAsia"/>
          <w:sz w:val="22"/>
        </w:rPr>
        <w:t>通知書に関する</w:t>
      </w:r>
      <w:r w:rsidR="00493C59" w:rsidRPr="00CC0140">
        <w:rPr>
          <w:rFonts w:hint="eastAsia"/>
          <w:sz w:val="22"/>
        </w:rPr>
        <w:t>処分に係る</w:t>
      </w:r>
      <w:r w:rsidR="003D37AD" w:rsidRPr="00CC0140">
        <w:rPr>
          <w:rFonts w:hint="eastAsia"/>
          <w:sz w:val="22"/>
        </w:rPr>
        <w:t>審査請求について、次のとおり裁決する。</w:t>
      </w:r>
    </w:p>
    <w:p w14:paraId="0DAB2B09" w14:textId="77777777" w:rsidR="003D37AD" w:rsidRPr="00CC0140" w:rsidRDefault="003D37AD" w:rsidP="003D37AD">
      <w:pPr>
        <w:rPr>
          <w:sz w:val="22"/>
        </w:rPr>
      </w:pPr>
    </w:p>
    <w:p w14:paraId="7A9E9E7B" w14:textId="77777777" w:rsidR="003D37AD" w:rsidRPr="00CC0140" w:rsidRDefault="003D37AD" w:rsidP="003D37AD">
      <w:pPr>
        <w:jc w:val="center"/>
        <w:rPr>
          <w:sz w:val="22"/>
        </w:rPr>
      </w:pPr>
      <w:r w:rsidRPr="00CC0140">
        <w:rPr>
          <w:rFonts w:hint="eastAsia"/>
          <w:sz w:val="22"/>
        </w:rPr>
        <w:t>主　　　　　文</w:t>
      </w:r>
    </w:p>
    <w:p w14:paraId="3232C6F3" w14:textId="77777777" w:rsidR="003D37AD" w:rsidRPr="00CC0140" w:rsidRDefault="003D37AD" w:rsidP="003D37AD">
      <w:pPr>
        <w:rPr>
          <w:sz w:val="22"/>
        </w:rPr>
      </w:pPr>
    </w:p>
    <w:p w14:paraId="61073244" w14:textId="2274804D" w:rsidR="003D37AD" w:rsidRPr="00CC0140" w:rsidRDefault="00D467C5" w:rsidP="00446CCA">
      <w:pPr>
        <w:ind w:firstLineChars="100" w:firstLine="220"/>
        <w:jc w:val="center"/>
        <w:rPr>
          <w:sz w:val="22"/>
        </w:rPr>
      </w:pPr>
      <w:r w:rsidRPr="00CC0140">
        <w:rPr>
          <w:rFonts w:hint="eastAsia"/>
          <w:sz w:val="22"/>
        </w:rPr>
        <w:t>本件審査請求を棄却</w:t>
      </w:r>
      <w:r w:rsidR="003D37AD" w:rsidRPr="00CC0140">
        <w:rPr>
          <w:rFonts w:hint="eastAsia"/>
          <w:sz w:val="22"/>
        </w:rPr>
        <w:t>する。</w:t>
      </w:r>
    </w:p>
    <w:p w14:paraId="2B69E036" w14:textId="093B5BDD" w:rsidR="003D37AD" w:rsidRPr="00CC0140" w:rsidRDefault="003D37AD" w:rsidP="003D37AD">
      <w:pPr>
        <w:rPr>
          <w:sz w:val="22"/>
        </w:rPr>
      </w:pPr>
    </w:p>
    <w:p w14:paraId="17CB46AB" w14:textId="77777777" w:rsidR="003D37AD" w:rsidRPr="00CC0140" w:rsidRDefault="003D37AD" w:rsidP="003D37AD">
      <w:pPr>
        <w:jc w:val="center"/>
        <w:rPr>
          <w:sz w:val="22"/>
        </w:rPr>
      </w:pPr>
      <w:r w:rsidRPr="00771C94">
        <w:rPr>
          <w:rFonts w:hint="eastAsia"/>
          <w:spacing w:val="46"/>
          <w:kern w:val="0"/>
          <w:sz w:val="22"/>
          <w:fitText w:val="1470" w:id="1263285251"/>
        </w:rPr>
        <w:t>事案の概</w:t>
      </w:r>
      <w:r w:rsidRPr="00771C94">
        <w:rPr>
          <w:rFonts w:hint="eastAsia"/>
          <w:spacing w:val="1"/>
          <w:kern w:val="0"/>
          <w:sz w:val="22"/>
          <w:fitText w:val="1470" w:id="1263285251"/>
        </w:rPr>
        <w:t>要</w:t>
      </w:r>
    </w:p>
    <w:p w14:paraId="6C62D9CC" w14:textId="77777777" w:rsidR="003D37AD" w:rsidRPr="00CC0140" w:rsidRDefault="003D37AD" w:rsidP="003D37AD">
      <w:pPr>
        <w:jc w:val="left"/>
      </w:pPr>
    </w:p>
    <w:p w14:paraId="0760A39D" w14:textId="4F6C6DC1" w:rsidR="00A91995" w:rsidRPr="00CC0140" w:rsidRDefault="00A91995" w:rsidP="00135F9B">
      <w:pPr>
        <w:ind w:leftChars="100" w:left="650" w:hangingChars="200" w:hanging="440"/>
        <w:rPr>
          <w:sz w:val="22"/>
        </w:rPr>
      </w:pPr>
      <w:r w:rsidRPr="00CC0140">
        <w:rPr>
          <w:rFonts w:hint="eastAsia"/>
          <w:sz w:val="22"/>
        </w:rPr>
        <w:t xml:space="preserve">１　</w:t>
      </w:r>
      <w:r w:rsidR="00135F9B" w:rsidRPr="00CC0140">
        <w:rPr>
          <w:rFonts w:hint="eastAsia"/>
          <w:sz w:val="22"/>
        </w:rPr>
        <w:t xml:space="preserve">　</w:t>
      </w:r>
      <w:r w:rsidRPr="00CC0140">
        <w:rPr>
          <w:rFonts w:hint="eastAsia"/>
          <w:sz w:val="22"/>
        </w:rPr>
        <w:t>令和元年10月２日、審査請求人は、審査請求人の子どもの「子どものための教育・保育給付保育認定（変更）申請書兼保育施設・事業利用調整申込書」（以下「本件申請」という。）を処分庁に提出した。</w:t>
      </w:r>
    </w:p>
    <w:p w14:paraId="21716081" w14:textId="1F81A91C" w:rsidR="00A91995" w:rsidRPr="00CC0140" w:rsidRDefault="00A91995" w:rsidP="00135F9B">
      <w:pPr>
        <w:ind w:left="660" w:hangingChars="300" w:hanging="660"/>
        <w:rPr>
          <w:sz w:val="22"/>
        </w:rPr>
      </w:pPr>
      <w:r w:rsidRPr="00CC0140">
        <w:rPr>
          <w:rFonts w:hint="eastAsia"/>
          <w:sz w:val="22"/>
        </w:rPr>
        <w:t xml:space="preserve">　　　</w:t>
      </w:r>
      <w:r w:rsidR="00135F9B" w:rsidRPr="00CC0140">
        <w:rPr>
          <w:rFonts w:hint="eastAsia"/>
          <w:sz w:val="22"/>
        </w:rPr>
        <w:t xml:space="preserve">　</w:t>
      </w:r>
      <w:r w:rsidRPr="00CC0140">
        <w:rPr>
          <w:rFonts w:hint="eastAsia"/>
          <w:sz w:val="22"/>
        </w:rPr>
        <w:t>本件申請における保育施</w:t>
      </w:r>
      <w:r w:rsidR="00226444" w:rsidRPr="00CC0140">
        <w:rPr>
          <w:rFonts w:hint="eastAsia"/>
          <w:sz w:val="22"/>
        </w:rPr>
        <w:t>設・事業利用調整にかかる申込内容は、第１希望を○○○○、第２希望を〇〇〇〇</w:t>
      </w:r>
      <w:r w:rsidRPr="00CC0140">
        <w:rPr>
          <w:rFonts w:hint="eastAsia"/>
          <w:sz w:val="22"/>
        </w:rPr>
        <w:t>、第３希望を</w:t>
      </w:r>
      <w:r w:rsidR="00226444" w:rsidRPr="00CC0140">
        <w:rPr>
          <w:rFonts w:hint="eastAsia"/>
          <w:sz w:val="22"/>
        </w:rPr>
        <w:t>〇〇〇〇</w:t>
      </w:r>
      <w:r w:rsidRPr="00CC0140">
        <w:rPr>
          <w:rFonts w:hint="eastAsia"/>
          <w:sz w:val="22"/>
        </w:rPr>
        <w:t>、第４希望を</w:t>
      </w:r>
      <w:r w:rsidR="00226444" w:rsidRPr="00CC0140">
        <w:rPr>
          <w:rFonts w:hint="eastAsia"/>
          <w:sz w:val="22"/>
        </w:rPr>
        <w:t>〇〇〇〇</w:t>
      </w:r>
      <w:r w:rsidRPr="00CC0140">
        <w:rPr>
          <w:rFonts w:hint="eastAsia"/>
          <w:sz w:val="22"/>
        </w:rPr>
        <w:t>、第５希望を</w:t>
      </w:r>
      <w:r w:rsidR="00226444" w:rsidRPr="00CC0140">
        <w:rPr>
          <w:rFonts w:hint="eastAsia"/>
          <w:sz w:val="22"/>
        </w:rPr>
        <w:t>〇〇〇〇</w:t>
      </w:r>
      <w:r w:rsidRPr="00CC0140">
        <w:rPr>
          <w:rFonts w:hint="eastAsia"/>
          <w:sz w:val="22"/>
        </w:rPr>
        <w:t>とし、令和２年４月入所希望とするものであった。</w:t>
      </w:r>
    </w:p>
    <w:p w14:paraId="15900920" w14:textId="6BD6FE8A" w:rsidR="00A91995" w:rsidRPr="00CC0140" w:rsidRDefault="00A91995" w:rsidP="00135F9B">
      <w:pPr>
        <w:ind w:left="660" w:hangingChars="300" w:hanging="660"/>
        <w:rPr>
          <w:sz w:val="22"/>
        </w:rPr>
      </w:pPr>
      <w:r w:rsidRPr="00CC0140">
        <w:rPr>
          <w:rFonts w:hint="eastAsia"/>
          <w:sz w:val="22"/>
        </w:rPr>
        <w:t xml:space="preserve">　２　</w:t>
      </w:r>
      <w:r w:rsidR="00135F9B" w:rsidRPr="00CC0140">
        <w:rPr>
          <w:rFonts w:hint="eastAsia"/>
          <w:sz w:val="22"/>
        </w:rPr>
        <w:t xml:space="preserve">　</w:t>
      </w:r>
      <w:r w:rsidRPr="00CC0140">
        <w:rPr>
          <w:rFonts w:hint="eastAsia"/>
          <w:sz w:val="22"/>
        </w:rPr>
        <w:t>処分庁は、希望施設５施設について、いずれも利用可能数を上回る申込みがあったため、保育利用調整基準に基づいて利用調整を行ったうえで、平成２年１月24日に審査請求人に「利用調整結果通知書兼保育所入所保留通知書（以下「本件処分」という。）」を送付した。</w:t>
      </w:r>
    </w:p>
    <w:p w14:paraId="51BABAB2" w14:textId="31EFD923" w:rsidR="00A91995" w:rsidRPr="00CC0140" w:rsidRDefault="00A91995" w:rsidP="00135F9B">
      <w:pPr>
        <w:ind w:leftChars="100" w:left="650" w:hangingChars="200" w:hanging="440"/>
        <w:rPr>
          <w:sz w:val="22"/>
        </w:rPr>
      </w:pPr>
      <w:r w:rsidRPr="00CC0140">
        <w:rPr>
          <w:rFonts w:hint="eastAsia"/>
          <w:sz w:val="22"/>
        </w:rPr>
        <w:t xml:space="preserve">３　</w:t>
      </w:r>
      <w:r w:rsidR="00135F9B" w:rsidRPr="00CC0140">
        <w:rPr>
          <w:rFonts w:hint="eastAsia"/>
          <w:sz w:val="22"/>
        </w:rPr>
        <w:t xml:space="preserve">　</w:t>
      </w:r>
      <w:r w:rsidRPr="00CC0140">
        <w:rPr>
          <w:rFonts w:hint="eastAsia"/>
          <w:sz w:val="22"/>
        </w:rPr>
        <w:t>令和２年１月28日、審査請求人は本件処分について不服であるとし、処分庁を経由して審査庁に審査請求書を提出した。</w:t>
      </w:r>
    </w:p>
    <w:p w14:paraId="4403708F" w14:textId="77777777" w:rsidR="00B94D99" w:rsidRPr="00CC0140" w:rsidRDefault="00B94D99" w:rsidP="003D37AD">
      <w:pPr>
        <w:jc w:val="center"/>
        <w:rPr>
          <w:sz w:val="22"/>
        </w:rPr>
      </w:pPr>
    </w:p>
    <w:p w14:paraId="064646A3" w14:textId="7474E85F" w:rsidR="003D37AD" w:rsidRPr="00CC0140" w:rsidRDefault="003D37AD" w:rsidP="003D37AD">
      <w:pPr>
        <w:jc w:val="center"/>
        <w:rPr>
          <w:sz w:val="22"/>
        </w:rPr>
      </w:pPr>
      <w:r w:rsidRPr="00CC0140">
        <w:rPr>
          <w:rFonts w:hint="eastAsia"/>
          <w:sz w:val="22"/>
        </w:rPr>
        <w:t>審理関係人の主張の要旨</w:t>
      </w:r>
    </w:p>
    <w:p w14:paraId="5110A086" w14:textId="77777777" w:rsidR="003D37AD" w:rsidRPr="00CC0140" w:rsidRDefault="003D37AD" w:rsidP="003D37AD">
      <w:pPr>
        <w:jc w:val="left"/>
        <w:rPr>
          <w:sz w:val="22"/>
        </w:rPr>
      </w:pPr>
    </w:p>
    <w:p w14:paraId="05EB0F32" w14:textId="77777777" w:rsidR="003D37AD" w:rsidRPr="00CC0140" w:rsidRDefault="003D37AD" w:rsidP="003D37AD">
      <w:pPr>
        <w:jc w:val="left"/>
        <w:rPr>
          <w:sz w:val="22"/>
        </w:rPr>
      </w:pPr>
      <w:r w:rsidRPr="00CC0140">
        <w:rPr>
          <w:rFonts w:hint="eastAsia"/>
          <w:sz w:val="22"/>
        </w:rPr>
        <w:t xml:space="preserve">　１　審査請求人の主張</w:t>
      </w:r>
    </w:p>
    <w:p w14:paraId="2C8B8729" w14:textId="77777777" w:rsidR="00A91995" w:rsidRPr="00CC0140" w:rsidRDefault="00A91995" w:rsidP="00A91995">
      <w:pPr>
        <w:ind w:firstLineChars="400" w:firstLine="880"/>
        <w:rPr>
          <w:sz w:val="22"/>
        </w:rPr>
      </w:pPr>
      <w:r w:rsidRPr="00CC0140">
        <w:rPr>
          <w:rFonts w:hint="eastAsia"/>
          <w:sz w:val="22"/>
        </w:rPr>
        <w:t>審査請求人の主張は、以下のとおりである。</w:t>
      </w:r>
    </w:p>
    <w:p w14:paraId="7FCD0502" w14:textId="5D3F9985" w:rsidR="00A91995" w:rsidRPr="00CC0140" w:rsidRDefault="00A91995" w:rsidP="00A91995">
      <w:pPr>
        <w:ind w:leftChars="300" w:left="630" w:firstLineChars="100" w:firstLine="220"/>
        <w:rPr>
          <w:sz w:val="22"/>
        </w:rPr>
      </w:pPr>
      <w:r w:rsidRPr="00CC0140">
        <w:rPr>
          <w:rFonts w:hint="eastAsia"/>
          <w:sz w:val="22"/>
        </w:rPr>
        <w:t>審査請求人の児童は、保育に欠ける児童であるにもかかわらず、入所保留となると、保育を受ける権利が侵害され、入所承諾された児童との間で金銭的な不平等が生じる。また、審査請求人らも保育を利用する権利を侵害され、就労が困難になるなどして困窮することとなり、児童福祉法第24条第１項並びに日本国憲法第13条及び第14条に反する違法な処分である。</w:t>
      </w:r>
    </w:p>
    <w:p w14:paraId="77462B1D" w14:textId="77777777" w:rsidR="00A91995" w:rsidRPr="00CC0140" w:rsidRDefault="00A91995" w:rsidP="00A91995">
      <w:pPr>
        <w:ind w:leftChars="300" w:left="630" w:firstLineChars="100" w:firstLine="220"/>
        <w:rPr>
          <w:sz w:val="22"/>
        </w:rPr>
      </w:pPr>
      <w:r w:rsidRPr="00CC0140">
        <w:rPr>
          <w:rFonts w:hint="eastAsia"/>
          <w:sz w:val="22"/>
        </w:rPr>
        <w:t>さらに、保育利用調整基準の順位表において、「当該保育施設又は保育事業の</w:t>
      </w:r>
      <w:r w:rsidRPr="00CC0140">
        <w:rPr>
          <w:rFonts w:hint="eastAsia"/>
          <w:sz w:val="22"/>
        </w:rPr>
        <w:lastRenderedPageBreak/>
        <w:t>希望順位が高いもの」が「経済的状況」より優先されるため、審査請求人よりも所得金額の世帯が高い児童が保育を受けられ、審査請求人の児童は保育を受ける権利が侵害され、入所承諾された児童との間で金銭的な不平等が生じることとなり、児童福祉法第24条第１項、子ども・子育て支援法第３条並びに日本国憲法第13条、第14条及び第25条に反する違法な処分であり、本件処分は取り消されるべきものである。</w:t>
      </w:r>
    </w:p>
    <w:p w14:paraId="25B2B4D4" w14:textId="1398879B" w:rsidR="00446CCA" w:rsidRPr="00CC0140" w:rsidRDefault="00446CCA" w:rsidP="00F37867">
      <w:pPr>
        <w:ind w:left="440" w:hangingChars="200" w:hanging="440"/>
        <w:jc w:val="left"/>
        <w:rPr>
          <w:kern w:val="0"/>
          <w:sz w:val="22"/>
        </w:rPr>
      </w:pPr>
    </w:p>
    <w:p w14:paraId="06768A4E" w14:textId="77777777" w:rsidR="00203EA6" w:rsidRPr="00CC0140" w:rsidRDefault="00203EA6" w:rsidP="00203EA6">
      <w:pPr>
        <w:rPr>
          <w:sz w:val="22"/>
        </w:rPr>
      </w:pPr>
      <w:r w:rsidRPr="00CC0140">
        <w:rPr>
          <w:rFonts w:hint="eastAsia"/>
          <w:sz w:val="22"/>
        </w:rPr>
        <w:t xml:space="preserve">　２　処分庁の主張</w:t>
      </w:r>
    </w:p>
    <w:p w14:paraId="0CA47C00" w14:textId="77777777" w:rsidR="00203EA6" w:rsidRPr="00CC0140" w:rsidRDefault="00203EA6" w:rsidP="00203EA6">
      <w:pPr>
        <w:ind w:firstLineChars="400" w:firstLine="880"/>
        <w:rPr>
          <w:sz w:val="22"/>
        </w:rPr>
      </w:pPr>
      <w:r w:rsidRPr="00CC0140">
        <w:rPr>
          <w:rFonts w:hint="eastAsia"/>
          <w:sz w:val="22"/>
        </w:rPr>
        <w:t>処分庁の主張は、以下のとおりである。</w:t>
      </w:r>
    </w:p>
    <w:p w14:paraId="702A3A79" w14:textId="1A618DA5" w:rsidR="00A91995" w:rsidRPr="00CC0140" w:rsidRDefault="00203EA6" w:rsidP="00203EA6">
      <w:pPr>
        <w:ind w:left="660" w:hangingChars="300" w:hanging="660"/>
        <w:jc w:val="left"/>
        <w:rPr>
          <w:kern w:val="0"/>
          <w:sz w:val="22"/>
        </w:rPr>
      </w:pPr>
      <w:r w:rsidRPr="00CC0140">
        <w:rPr>
          <w:rFonts w:hint="eastAsia"/>
          <w:sz w:val="22"/>
        </w:rPr>
        <w:t xml:space="preserve">　　　　児童福祉法第24条第１項</w:t>
      </w:r>
      <w:r w:rsidR="00A91995" w:rsidRPr="00CC0140">
        <w:rPr>
          <w:rFonts w:hint="eastAsia"/>
          <w:sz w:val="22"/>
        </w:rPr>
        <w:t>及び第２項の規定は、市町村に、保育を必要とする児童について、保育所、認定こども園、家庭的保育事業等（以下「保育施設等」という。）において必要な保育を確保する義務を課するものではあるものの、保護者に希望どおりの保育施設等の利用を保障したものとはいえず、申込のあった児童を受け入れできる保育施設等の利用枠を確保し、利用の機会を提供し、同条第３項の規定による利用調整を適正にしている限り、同法に違反するものではない。</w:t>
      </w:r>
    </w:p>
    <w:p w14:paraId="1F123715" w14:textId="77777777" w:rsidR="00A91995" w:rsidRPr="00CC0140" w:rsidRDefault="00A91995" w:rsidP="00A91995">
      <w:pPr>
        <w:ind w:left="660" w:hangingChars="300" w:hanging="660"/>
        <w:rPr>
          <w:sz w:val="22"/>
        </w:rPr>
      </w:pPr>
      <w:r w:rsidRPr="00CC0140">
        <w:rPr>
          <w:rFonts w:hint="eastAsia"/>
          <w:sz w:val="22"/>
        </w:rPr>
        <w:t xml:space="preserve">　　　　本件処分は、利用を希望する保育施設等に受入れ可能を上回る申込があったため、利用調整の結果、４月１日から希望する保育施設等を利用することができない旨の決定をしたものである。本件処分通知には利用枠に空きがある保育施設等の一覧を添付するなどしたうえで、２月14日までにこれらの施設を希望すれば再度利用調整を行うようにしており、その後も毎月空き枠の情報提供及び利用調整を行うようにしている。</w:t>
      </w:r>
    </w:p>
    <w:p w14:paraId="18D7F5AD" w14:textId="77777777" w:rsidR="00A91995" w:rsidRPr="00CC0140" w:rsidRDefault="00A91995" w:rsidP="00A91995">
      <w:pPr>
        <w:ind w:left="660" w:hangingChars="300" w:hanging="660"/>
        <w:rPr>
          <w:sz w:val="22"/>
        </w:rPr>
      </w:pPr>
      <w:r w:rsidRPr="00CC0140">
        <w:rPr>
          <w:rFonts w:hint="eastAsia"/>
          <w:sz w:val="22"/>
        </w:rPr>
        <w:t xml:space="preserve">　　　　すなわち、本件処分は、保育施設等における保育を不承諾としたものではなく、利用調整の結果、当初希望どおりの保育施設等の利用はできないとするものであり、申込のあった児童の受入れをできる保育施設等の利用の機会の確保はできていることから、適法な処分といえる。</w:t>
      </w:r>
    </w:p>
    <w:p w14:paraId="2FF8A78B" w14:textId="77777777" w:rsidR="00A91995" w:rsidRPr="00CC0140" w:rsidRDefault="00A91995" w:rsidP="00A91995">
      <w:pPr>
        <w:ind w:left="660" w:hangingChars="300" w:hanging="660"/>
        <w:rPr>
          <w:sz w:val="22"/>
        </w:rPr>
      </w:pPr>
      <w:r w:rsidRPr="00CC0140">
        <w:rPr>
          <w:rFonts w:hint="eastAsia"/>
          <w:sz w:val="22"/>
        </w:rPr>
        <w:t xml:space="preserve">　　　　保育施設等の利用調整については、児童福祉法施行細則第24条において、保育の必要の程度及び家族等の状況を勘案し、保育を受ける必要性が高いと認められる児童が優先的に利用できるよう調整するものとするとされているところ、保育の必要度の判断基準や必要度が同程度と判断された場合の優先順位の付け方は市町村の裁量に委ねられている。</w:t>
      </w:r>
    </w:p>
    <w:p w14:paraId="71405416" w14:textId="77777777" w:rsidR="00A91995" w:rsidRPr="00CC0140" w:rsidRDefault="00A91995" w:rsidP="00A91995">
      <w:pPr>
        <w:ind w:left="660" w:hangingChars="300" w:hanging="660"/>
        <w:rPr>
          <w:sz w:val="22"/>
        </w:rPr>
      </w:pPr>
      <w:r w:rsidRPr="00CC0140">
        <w:rPr>
          <w:rFonts w:hint="eastAsia"/>
          <w:sz w:val="22"/>
        </w:rPr>
        <w:t xml:space="preserve">　　　　大阪市における利用調整にあたっては、「大阪市保育施設等の利用調整に関する事務取扱要綱」を定め、保護者の保育を必要とする事由及び保育必要量（就労時間等）をもとに保育の必要性を点数化して保育の必要性が高いものから利用できるように調整するものとしたうえで、保育の必要性の点数が並んだ場合は、希望順位等を踏まえた順位表により優先順位をつけて順位の高いものから利用できるように調整するものとしている。経済的状況を利用調整にあたってどの程度重視するかは市町村の裁量の範囲内である。</w:t>
      </w:r>
    </w:p>
    <w:p w14:paraId="4BE6D2F7" w14:textId="34ECD479" w:rsidR="00A91995" w:rsidRPr="00CC0140" w:rsidRDefault="00A91995" w:rsidP="00A91995">
      <w:pPr>
        <w:ind w:left="660" w:hangingChars="300" w:hanging="660"/>
        <w:rPr>
          <w:sz w:val="22"/>
        </w:rPr>
      </w:pPr>
      <w:r w:rsidRPr="00CC0140">
        <w:rPr>
          <w:rFonts w:hint="eastAsia"/>
          <w:sz w:val="22"/>
        </w:rPr>
        <w:t xml:space="preserve">　　　　処分庁としては、同要綱に基づき適正に利用調整を行っており、本件処分は適法妥当なものと考えており、本件審査請求は、棄却されるべきであるものと思料</w:t>
      </w:r>
      <w:r w:rsidRPr="00CC0140">
        <w:rPr>
          <w:rFonts w:hint="eastAsia"/>
          <w:sz w:val="22"/>
        </w:rPr>
        <w:lastRenderedPageBreak/>
        <w:t>する。</w:t>
      </w:r>
    </w:p>
    <w:p w14:paraId="7C9FF0A8" w14:textId="77777777" w:rsidR="004D2211" w:rsidRPr="00CC0140" w:rsidRDefault="004D2211" w:rsidP="00A91995">
      <w:pPr>
        <w:ind w:left="660" w:hangingChars="300" w:hanging="660"/>
        <w:rPr>
          <w:sz w:val="22"/>
        </w:rPr>
      </w:pPr>
    </w:p>
    <w:p w14:paraId="4EDA3E9A" w14:textId="77777777" w:rsidR="003D37AD" w:rsidRPr="00CC0140" w:rsidRDefault="003D37AD" w:rsidP="003D37AD">
      <w:pPr>
        <w:jc w:val="center"/>
        <w:rPr>
          <w:sz w:val="22"/>
        </w:rPr>
      </w:pPr>
      <w:r w:rsidRPr="00CC0140">
        <w:rPr>
          <w:rFonts w:hint="eastAsia"/>
          <w:sz w:val="22"/>
        </w:rPr>
        <w:t>理　　　　　由</w:t>
      </w:r>
    </w:p>
    <w:p w14:paraId="06635CE7" w14:textId="77777777" w:rsidR="0007066D" w:rsidRPr="00CC0140" w:rsidRDefault="0007066D" w:rsidP="0007066D">
      <w:pPr>
        <w:ind w:left="440" w:hangingChars="200" w:hanging="440"/>
        <w:jc w:val="left"/>
        <w:rPr>
          <w:sz w:val="22"/>
        </w:rPr>
      </w:pPr>
    </w:p>
    <w:p w14:paraId="2CEFB1C8" w14:textId="77777777" w:rsidR="0007066D" w:rsidRPr="00CC0140" w:rsidRDefault="0007066D" w:rsidP="0007066D">
      <w:pPr>
        <w:jc w:val="left"/>
        <w:rPr>
          <w:sz w:val="22"/>
        </w:rPr>
      </w:pPr>
      <w:r w:rsidRPr="00CC0140">
        <w:rPr>
          <w:rFonts w:hint="eastAsia"/>
          <w:sz w:val="22"/>
        </w:rPr>
        <w:t xml:space="preserve">　１　本件に係る法令等の規定について</w:t>
      </w:r>
    </w:p>
    <w:p w14:paraId="0284116A" w14:textId="77777777" w:rsidR="0007066D" w:rsidRPr="00CC0140" w:rsidRDefault="0007066D" w:rsidP="0007066D">
      <w:pPr>
        <w:ind w:leftChars="100" w:left="650" w:hangingChars="200" w:hanging="440"/>
        <w:rPr>
          <w:sz w:val="22"/>
        </w:rPr>
      </w:pPr>
      <w:r w:rsidRPr="00CC0140">
        <w:rPr>
          <w:rFonts w:hint="eastAsia"/>
          <w:sz w:val="22"/>
        </w:rPr>
        <w:t>（１）児童福祉法第24条第１項において、「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三条第一項の認定を受けたもの及び同条第十一項の規定による公示がされたものを除く。）において保育しなければならない。」と規定されている。</w:t>
      </w:r>
    </w:p>
    <w:p w14:paraId="1F9CB520" w14:textId="77777777" w:rsidR="0007066D" w:rsidRPr="00CC0140" w:rsidRDefault="0007066D" w:rsidP="0007066D">
      <w:pPr>
        <w:ind w:leftChars="100" w:left="650" w:hangingChars="200" w:hanging="440"/>
        <w:rPr>
          <w:sz w:val="22"/>
        </w:rPr>
      </w:pPr>
      <w:r w:rsidRPr="00CC0140">
        <w:rPr>
          <w:rFonts w:hint="eastAsia"/>
          <w:sz w:val="22"/>
        </w:rPr>
        <w:t>（２）児童福祉法第24条第２項において、「市町村は、前項に規定する児童に対し、認定こども園法第二条第六項に規定する認定こども園（子ども・子育て支援法第二十七条第一項の確認を受けたものに限る。）又は家庭的保育事業等（家庭的保育事業、小規模保育事業、居宅訪問型保育事業又は事業所内保育事業をいう。以下同じ。）により必要な保育を確保するための措置を講じなければならない。」と規定されている。</w:t>
      </w:r>
    </w:p>
    <w:p w14:paraId="59DD4725" w14:textId="77777777" w:rsidR="0007066D" w:rsidRPr="00CC0140" w:rsidRDefault="0007066D" w:rsidP="0007066D">
      <w:pPr>
        <w:ind w:leftChars="100" w:left="650" w:hangingChars="200" w:hanging="440"/>
        <w:rPr>
          <w:sz w:val="22"/>
          <w:shd w:val="pct15" w:color="auto" w:fill="FFFFFF"/>
        </w:rPr>
      </w:pPr>
      <w:r w:rsidRPr="00CC0140">
        <w:rPr>
          <w:rFonts w:hint="eastAsia"/>
          <w:sz w:val="22"/>
        </w:rPr>
        <w:t>（３）児童福祉法第24条第３項において、「市町村は、保育の需要に応ずるに足りる保育所、認定こども園（子ども・子育て支援法第27条第１項の確認を受けたものに限る。以下この項及び第26条の２第２項において同じ。）又は家庭的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ている。</w:t>
      </w:r>
    </w:p>
    <w:p w14:paraId="18FF41F7" w14:textId="77777777" w:rsidR="0007066D" w:rsidRPr="00CC0140" w:rsidRDefault="0007066D" w:rsidP="0007066D">
      <w:pPr>
        <w:ind w:leftChars="100" w:left="650" w:hangingChars="200" w:hanging="440"/>
        <w:rPr>
          <w:sz w:val="22"/>
        </w:rPr>
      </w:pPr>
      <w:r w:rsidRPr="00CC0140">
        <w:rPr>
          <w:rFonts w:hint="eastAsia"/>
          <w:sz w:val="22"/>
        </w:rPr>
        <w:t>（４）児童福祉法施行規則第24条において、「市町村は、法第24条第３項の規定に基づき、保育所、認定こども園（子ども・子育て支援法（平成24年法律第65号）第27条第１項の規定による確認を受けたものに限る。）又は家庭的保育事業等の利用について調整を行う場合（法第73条第１項の規定により読み替えて適用する場合を含む。）には、保育の必要の程度及び家族等の状況を勘案し、保育を受ける必要性が高いと認められる児童が優先的に利用できるよう、調整するものとする。」と規定されている。</w:t>
      </w:r>
    </w:p>
    <w:p w14:paraId="73783B99" w14:textId="0D8FD1CE" w:rsidR="0007066D" w:rsidRPr="00CC0140" w:rsidRDefault="0007066D" w:rsidP="00A45119">
      <w:pPr>
        <w:ind w:leftChars="100" w:left="650" w:hangingChars="200" w:hanging="440"/>
        <w:rPr>
          <w:sz w:val="22"/>
        </w:rPr>
      </w:pPr>
      <w:r w:rsidRPr="00CC0140">
        <w:rPr>
          <w:rFonts w:hint="eastAsia"/>
          <w:sz w:val="22"/>
        </w:rPr>
        <w:t>（５）大阪市保育施設等の利用調整に関する事務取扱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66935CDB" w14:textId="77777777" w:rsidR="0007066D" w:rsidRPr="00CC0140" w:rsidRDefault="0007066D" w:rsidP="0007066D">
      <w:pPr>
        <w:ind w:leftChars="100" w:left="650" w:hangingChars="200" w:hanging="440"/>
        <w:rPr>
          <w:sz w:val="22"/>
        </w:rPr>
      </w:pPr>
      <w:r w:rsidRPr="00CC0140">
        <w:rPr>
          <w:rFonts w:hint="eastAsia"/>
          <w:sz w:val="22"/>
        </w:rPr>
        <w:t>（６）大阪市保育施設等の利用調整に関する事務取扱要綱別表において、「利用調整にあたっては、『（１）基本点数表』により、世帯の保育の必要性に応じ基本点数を設定する。また、『（２）調整指数表』により、該当する内容に応じて加点・減点を行い、基本点数及び調整指数の合算点数の高い世帯から利用が可能となる。</w:t>
      </w:r>
      <w:r w:rsidRPr="00CC0140">
        <w:rPr>
          <w:rFonts w:hint="eastAsia"/>
          <w:sz w:val="22"/>
        </w:rPr>
        <w:lastRenderedPageBreak/>
        <w:t>同一点数で並んだ場合は、『（３）順位表』に規定する順位により、優先順位を決定する。」と規定されている。また、同表の順位表中３番目の判定項目が「該保育施設又は保育事業の希望順位が高いもの」とされ、６番目の判定項目が「経済的状況」とされている。</w:t>
      </w:r>
    </w:p>
    <w:p w14:paraId="3E5E3C90" w14:textId="77777777" w:rsidR="0007066D" w:rsidRPr="00CC0140" w:rsidRDefault="0007066D" w:rsidP="0007066D">
      <w:pPr>
        <w:ind w:leftChars="100" w:left="870" w:hangingChars="300" w:hanging="660"/>
        <w:jc w:val="left"/>
        <w:rPr>
          <w:sz w:val="22"/>
        </w:rPr>
      </w:pPr>
    </w:p>
    <w:p w14:paraId="40463595" w14:textId="77777777" w:rsidR="0007066D" w:rsidRPr="00CC0140" w:rsidRDefault="0007066D" w:rsidP="0007066D">
      <w:pPr>
        <w:jc w:val="left"/>
        <w:rPr>
          <w:sz w:val="22"/>
        </w:rPr>
      </w:pPr>
      <w:r w:rsidRPr="00CC0140">
        <w:rPr>
          <w:rFonts w:hint="eastAsia"/>
          <w:sz w:val="22"/>
        </w:rPr>
        <w:t xml:space="preserve">　２　本件処分が取り消されるべきか否かについて</w:t>
      </w:r>
    </w:p>
    <w:p w14:paraId="608263BA" w14:textId="77777777" w:rsidR="0007066D" w:rsidRPr="00CC0140" w:rsidRDefault="0007066D" w:rsidP="0007066D">
      <w:pPr>
        <w:autoSpaceDE w:val="0"/>
        <w:autoSpaceDN w:val="0"/>
        <w:ind w:leftChars="100" w:left="650" w:hangingChars="200" w:hanging="440"/>
        <w:rPr>
          <w:rFonts w:asciiTheme="minorEastAsia" w:hAnsiTheme="minorEastAsia"/>
          <w:sz w:val="22"/>
        </w:rPr>
      </w:pPr>
      <w:r w:rsidRPr="00CC0140">
        <w:rPr>
          <w:rFonts w:hint="eastAsia"/>
          <w:sz w:val="22"/>
        </w:rPr>
        <w:t>（１）保育利用調整基準に違法又は不当な点があるか否かについては、</w:t>
      </w:r>
      <w:r w:rsidRPr="00CC0140">
        <w:rPr>
          <w:rFonts w:asciiTheme="minorEastAsia" w:hAnsiTheme="minorEastAsia"/>
          <w:sz w:val="22"/>
        </w:rPr>
        <w:t>審査請求人は、審査請求書において、「</w:t>
      </w:r>
      <w:r w:rsidRPr="00CC0140">
        <w:rPr>
          <w:rFonts w:asciiTheme="minorEastAsia" w:hAnsiTheme="minorEastAsia" w:hint="eastAsia"/>
          <w:sz w:val="22"/>
        </w:rPr>
        <w:t>保育利用調整基準の順位表にて『当該保育施設又は保育事業の希望順位が高いもの。』が『経済的状況』より優先される為、審査請求人よりも所得金額の高い世帯の児童が保育を受けられ、審査請求人の申込児童は保育を受ける権利を侵害され、入所承諾された児童との間で金銭的な不平等が生じる」旨主張していることから、まず、処分庁が用いた審査基準（行政手続法第５条）である保育利用調整基準に違法又は不当な点があるか否か検討する。</w:t>
      </w:r>
    </w:p>
    <w:p w14:paraId="0538C52B" w14:textId="77777777" w:rsidR="0007066D" w:rsidRPr="00CC0140" w:rsidRDefault="0007066D" w:rsidP="0007066D">
      <w:pPr>
        <w:autoSpaceDE w:val="0"/>
        <w:autoSpaceDN w:val="0"/>
        <w:ind w:leftChars="300" w:left="630" w:firstLineChars="100" w:firstLine="220"/>
        <w:rPr>
          <w:rFonts w:asciiTheme="minorEastAsia" w:hAnsiTheme="minorEastAsia"/>
          <w:sz w:val="22"/>
        </w:rPr>
      </w:pPr>
      <w:r w:rsidRPr="00CC0140">
        <w:rPr>
          <w:rFonts w:asciiTheme="minorEastAsia" w:hAnsiTheme="minorEastAsia" w:hint="eastAsia"/>
          <w:sz w:val="22"/>
        </w:rPr>
        <w:t>児童福祉法施行規則第</w:t>
      </w:r>
      <w:r w:rsidRPr="00CC0140">
        <w:rPr>
          <w:rFonts w:asciiTheme="minorEastAsia" w:hAnsiTheme="minorEastAsia"/>
          <w:sz w:val="22"/>
        </w:rPr>
        <w:t>24</w:t>
      </w:r>
      <w:r w:rsidRPr="00CC0140">
        <w:rPr>
          <w:rFonts w:asciiTheme="minorEastAsia" w:hAnsiTheme="minorEastAsia" w:hint="eastAsia"/>
          <w:sz w:val="22"/>
        </w:rPr>
        <w:t>条において、保育施設等の利用調整については、保育の必要の程度及び家族等の状況を勘案し、保育を受ける必要性が高いと認められる児童が優先的に利用できるよう調整するものとするとされているところ、保育の必要度の判断基準や必要度が同程度と判断された場合の優先順位の付け方について具体的な定めはなされておらず、市町村の裁量に委ねられている。児童福祉法のその他の条項にも経済的事情に係る文言は認められない。そして、保育の必要性は、必ずしも所得の多寡のみに左右されるものではない。保育施設等の利用調整にあたって、当該保育施設等の希望順位を考慮に入れることは、保護者の希望に沿った保育施設等の利用に資するものとして一定の合理性がある。</w:t>
      </w:r>
      <w:r w:rsidRPr="00CC0140">
        <w:rPr>
          <w:rFonts w:asciiTheme="minorEastAsia" w:hAnsiTheme="minorEastAsia" w:cs="ＭＳ" w:hint="eastAsia"/>
          <w:kern w:val="0"/>
          <w:sz w:val="22"/>
        </w:rPr>
        <w:t>よって、審査請求人が指摘する点において、保育利用調整基準が不合理とは言えず、その他の点においても、保育利用調整基準に不合理な点は認められない。</w:t>
      </w:r>
    </w:p>
    <w:p w14:paraId="6DF0B9FE" w14:textId="77777777" w:rsidR="0007066D" w:rsidRPr="00CC0140" w:rsidRDefault="0007066D" w:rsidP="0007066D">
      <w:pPr>
        <w:autoSpaceDE w:val="0"/>
        <w:autoSpaceDN w:val="0"/>
        <w:ind w:leftChars="100" w:left="650" w:hangingChars="200" w:hanging="440"/>
        <w:rPr>
          <w:rFonts w:asciiTheme="minorEastAsia" w:hAnsiTheme="minorEastAsia"/>
          <w:sz w:val="22"/>
        </w:rPr>
      </w:pPr>
      <w:r w:rsidRPr="00CC0140">
        <w:rPr>
          <w:rFonts w:hint="eastAsia"/>
          <w:sz w:val="22"/>
        </w:rPr>
        <w:t>（２）</w:t>
      </w:r>
      <w:r w:rsidRPr="00CC0140">
        <w:rPr>
          <w:rFonts w:asciiTheme="minorEastAsia" w:hAnsiTheme="minorEastAsia" w:cs="ＭＳ" w:hint="eastAsia"/>
          <w:color w:val="000000" w:themeColor="text1"/>
          <w:kern w:val="0"/>
          <w:sz w:val="22"/>
        </w:rPr>
        <w:t>保育利用調整基準の適用に違法又は不当な点があるか否かについては、</w:t>
      </w:r>
      <w:r w:rsidRPr="00CC0140">
        <w:rPr>
          <w:rFonts w:asciiTheme="minorEastAsia" w:hAnsiTheme="minorEastAsia" w:cs="ＭＳ" w:hint="eastAsia"/>
          <w:kern w:val="0"/>
          <w:sz w:val="22"/>
        </w:rPr>
        <w:t>処分庁は、上記のとおり不合理な点が認められない保育利用調整基準を用いて、利用調整を行い、その結果、</w:t>
      </w:r>
      <w:r w:rsidRPr="00CC0140">
        <w:rPr>
          <w:rFonts w:asciiTheme="minorEastAsia" w:hAnsiTheme="minorEastAsia" w:hint="eastAsia"/>
          <w:sz w:val="22"/>
        </w:rPr>
        <w:t>令和２年４月入所に係る一次調整において審査請求人の児童を入所保留としたとのことであるから、その手続きに不合理な点は認められない。</w:t>
      </w:r>
    </w:p>
    <w:p w14:paraId="471C2807" w14:textId="77777777" w:rsidR="0007066D" w:rsidRPr="00CC0140" w:rsidRDefault="0007066D" w:rsidP="0007066D">
      <w:pPr>
        <w:autoSpaceDE w:val="0"/>
        <w:autoSpaceDN w:val="0"/>
        <w:ind w:leftChars="300" w:left="630" w:firstLineChars="100" w:firstLine="220"/>
        <w:rPr>
          <w:rFonts w:asciiTheme="minorEastAsia" w:hAnsiTheme="minorEastAsia"/>
          <w:sz w:val="22"/>
        </w:rPr>
      </w:pPr>
      <w:r w:rsidRPr="00CC0140">
        <w:rPr>
          <w:rFonts w:asciiTheme="minorEastAsia" w:hAnsiTheme="minorEastAsia" w:hint="eastAsia"/>
          <w:sz w:val="22"/>
        </w:rPr>
        <w:t>そして、児童福祉法は、</w:t>
      </w:r>
      <w:r w:rsidRPr="00CC0140">
        <w:rPr>
          <w:rFonts w:asciiTheme="minorEastAsia" w:hAnsiTheme="minorEastAsia"/>
          <w:sz w:val="22"/>
        </w:rPr>
        <w:t>市町村が</w:t>
      </w:r>
      <w:r w:rsidRPr="00CC0140">
        <w:rPr>
          <w:rFonts w:asciiTheme="minorEastAsia" w:hAnsiTheme="minorEastAsia" w:hint="eastAsia"/>
          <w:sz w:val="22"/>
        </w:rPr>
        <w:t>、</w:t>
      </w:r>
      <w:r w:rsidRPr="00CC0140">
        <w:rPr>
          <w:rFonts w:asciiTheme="minorEastAsia" w:hAnsiTheme="minorEastAsia"/>
          <w:sz w:val="22"/>
        </w:rPr>
        <w:t>定員を上回る需要がある場合に調整を行い</w:t>
      </w:r>
      <w:r w:rsidRPr="00CC0140">
        <w:rPr>
          <w:rFonts w:asciiTheme="minorEastAsia" w:hAnsiTheme="minorEastAsia" w:hint="eastAsia"/>
          <w:sz w:val="22"/>
        </w:rPr>
        <w:t>（同法第</w:t>
      </w:r>
      <w:r w:rsidRPr="00CC0140">
        <w:rPr>
          <w:rFonts w:asciiTheme="minorEastAsia" w:hAnsiTheme="minorEastAsia"/>
          <w:sz w:val="22"/>
        </w:rPr>
        <w:t>24</w:t>
      </w:r>
      <w:r w:rsidRPr="00CC0140">
        <w:rPr>
          <w:rFonts w:asciiTheme="minorEastAsia" w:hAnsiTheme="minorEastAsia" w:hint="eastAsia"/>
          <w:sz w:val="22"/>
        </w:rPr>
        <w:t>条第３項）、</w:t>
      </w:r>
      <w:r w:rsidRPr="00CC0140">
        <w:rPr>
          <w:rFonts w:asciiTheme="minorEastAsia" w:hAnsiTheme="minorEastAsia"/>
          <w:sz w:val="22"/>
        </w:rPr>
        <w:t>その結果として保育の必要性がありながら保育所への入所が認められない児童が生じるという事態を想定しているものと解される</w:t>
      </w:r>
      <w:r w:rsidRPr="00CC0140">
        <w:rPr>
          <w:rFonts w:asciiTheme="minorEastAsia" w:hAnsiTheme="minorEastAsia" w:hint="eastAsia"/>
          <w:sz w:val="22"/>
        </w:rPr>
        <w:t>ことから（</w:t>
      </w:r>
      <w:r w:rsidRPr="00CC0140">
        <w:rPr>
          <w:rFonts w:asciiTheme="minorEastAsia" w:hAnsiTheme="minorEastAsia" w:cs="ＭＳ" w:hint="eastAsia"/>
          <w:kern w:val="0"/>
          <w:sz w:val="22"/>
        </w:rPr>
        <w:t>東京高裁平成</w:t>
      </w:r>
      <w:r w:rsidRPr="00CC0140">
        <w:rPr>
          <w:rFonts w:asciiTheme="minorEastAsia" w:hAnsiTheme="minorEastAsia" w:cs="ＭＳ"/>
          <w:kern w:val="0"/>
          <w:sz w:val="22"/>
        </w:rPr>
        <w:t>28</w:t>
      </w:r>
      <w:r w:rsidRPr="00CC0140">
        <w:rPr>
          <w:rFonts w:asciiTheme="minorEastAsia" w:hAnsiTheme="minorEastAsia" w:cs="ＭＳ" w:hint="eastAsia"/>
          <w:kern w:val="0"/>
          <w:sz w:val="22"/>
        </w:rPr>
        <w:t>年（ネ）第</w:t>
      </w:r>
      <w:r w:rsidRPr="00CC0140">
        <w:rPr>
          <w:rFonts w:asciiTheme="minorEastAsia" w:hAnsiTheme="minorEastAsia" w:cs="ＭＳ"/>
          <w:kern w:val="0"/>
          <w:sz w:val="22"/>
        </w:rPr>
        <w:t>4173</w:t>
      </w:r>
      <w:r w:rsidRPr="00CC0140">
        <w:rPr>
          <w:rFonts w:asciiTheme="minorEastAsia" w:hAnsiTheme="minorEastAsia" w:cs="ＭＳ" w:hint="eastAsia"/>
          <w:kern w:val="0"/>
          <w:sz w:val="22"/>
        </w:rPr>
        <w:t>号同</w:t>
      </w:r>
      <w:r w:rsidRPr="00CC0140">
        <w:rPr>
          <w:rFonts w:asciiTheme="minorEastAsia" w:hAnsiTheme="minorEastAsia" w:cs="ＭＳ"/>
          <w:kern w:val="0"/>
          <w:sz w:val="22"/>
        </w:rPr>
        <w:t>29</w:t>
      </w:r>
      <w:r w:rsidRPr="00CC0140">
        <w:rPr>
          <w:rFonts w:asciiTheme="minorEastAsia" w:hAnsiTheme="minorEastAsia" w:cs="ＭＳ" w:hint="eastAsia"/>
          <w:kern w:val="0"/>
          <w:sz w:val="22"/>
        </w:rPr>
        <w:t>年１月</w:t>
      </w:r>
      <w:r w:rsidRPr="00CC0140">
        <w:rPr>
          <w:rFonts w:asciiTheme="minorEastAsia" w:hAnsiTheme="minorEastAsia" w:cs="ＭＳ"/>
          <w:kern w:val="0"/>
          <w:sz w:val="22"/>
        </w:rPr>
        <w:t>25</w:t>
      </w:r>
      <w:r w:rsidRPr="00CC0140">
        <w:rPr>
          <w:rFonts w:asciiTheme="minorEastAsia" w:hAnsiTheme="minorEastAsia" w:cs="ＭＳ" w:hint="eastAsia"/>
          <w:kern w:val="0"/>
          <w:sz w:val="22"/>
        </w:rPr>
        <w:t>日判決・賃金と社会保障</w:t>
      </w:r>
      <w:r w:rsidRPr="00CC0140">
        <w:rPr>
          <w:rFonts w:asciiTheme="minorEastAsia" w:hAnsiTheme="minorEastAsia" w:cs="ＭＳ"/>
          <w:kern w:val="0"/>
          <w:sz w:val="22"/>
        </w:rPr>
        <w:t>1678</w:t>
      </w:r>
      <w:r w:rsidRPr="00CC0140">
        <w:rPr>
          <w:rFonts w:asciiTheme="minorEastAsia" w:hAnsiTheme="minorEastAsia" w:cs="ＭＳ" w:hint="eastAsia"/>
          <w:kern w:val="0"/>
          <w:sz w:val="22"/>
        </w:rPr>
        <w:t>号</w:t>
      </w:r>
      <w:r w:rsidRPr="00CC0140">
        <w:rPr>
          <w:rFonts w:asciiTheme="minorEastAsia" w:hAnsiTheme="minorEastAsia" w:cs="ＭＳ"/>
          <w:kern w:val="0"/>
          <w:sz w:val="22"/>
        </w:rPr>
        <w:t>64</w:t>
      </w:r>
      <w:r w:rsidRPr="00CC0140">
        <w:rPr>
          <w:rFonts w:asciiTheme="minorEastAsia" w:hAnsiTheme="minorEastAsia" w:cs="ＭＳ" w:hint="eastAsia"/>
          <w:kern w:val="0"/>
          <w:sz w:val="22"/>
        </w:rPr>
        <w:t>頁参照</w:t>
      </w:r>
      <w:r w:rsidRPr="00CC0140">
        <w:rPr>
          <w:rFonts w:asciiTheme="minorEastAsia" w:hAnsiTheme="minorEastAsia" w:hint="eastAsia"/>
          <w:sz w:val="22"/>
        </w:rPr>
        <w:t>）、それをもって審査請求人の保育を利用する権利を侵害しているとはいえない。</w:t>
      </w:r>
    </w:p>
    <w:p w14:paraId="1E387DF8" w14:textId="77777777" w:rsidR="0007066D" w:rsidRPr="00CC0140" w:rsidRDefault="0007066D" w:rsidP="0007066D">
      <w:pPr>
        <w:autoSpaceDE w:val="0"/>
        <w:autoSpaceDN w:val="0"/>
        <w:ind w:leftChars="300" w:left="630" w:firstLineChars="100" w:firstLine="220"/>
        <w:rPr>
          <w:rFonts w:asciiTheme="minorEastAsia" w:hAnsiTheme="minorEastAsia"/>
          <w:sz w:val="22"/>
        </w:rPr>
      </w:pPr>
      <w:r w:rsidRPr="00CC0140">
        <w:rPr>
          <w:rFonts w:asciiTheme="minorEastAsia" w:hAnsiTheme="minorEastAsia" w:hint="eastAsia"/>
          <w:sz w:val="22"/>
        </w:rPr>
        <w:t>なお、審査請求人は、審査請求書において、平等原則（憲法第</w:t>
      </w:r>
      <w:r w:rsidRPr="00CC0140">
        <w:rPr>
          <w:rFonts w:asciiTheme="minorEastAsia" w:hAnsiTheme="minorEastAsia"/>
          <w:sz w:val="22"/>
        </w:rPr>
        <w:t>14</w:t>
      </w:r>
      <w:r w:rsidRPr="00CC0140">
        <w:rPr>
          <w:rFonts w:asciiTheme="minorEastAsia" w:hAnsiTheme="minorEastAsia" w:hint="eastAsia"/>
          <w:sz w:val="22"/>
        </w:rPr>
        <w:t>条）違反を主張するが、憲法第</w:t>
      </w:r>
      <w:r w:rsidRPr="00CC0140">
        <w:rPr>
          <w:rFonts w:asciiTheme="minorEastAsia" w:hAnsiTheme="minorEastAsia"/>
          <w:sz w:val="22"/>
        </w:rPr>
        <w:t>14</w:t>
      </w:r>
      <w:r w:rsidRPr="00CC0140">
        <w:rPr>
          <w:rFonts w:asciiTheme="minorEastAsia" w:hAnsiTheme="minorEastAsia" w:hint="eastAsia"/>
          <w:sz w:val="22"/>
        </w:rPr>
        <w:t>条第１項は、合理的理由のない差別を禁止するものであり、児童福祉法が、「保育の必要性」を基準に利用調整を行うことを予定している以上、利用調整の結果として、入所が承諾された児童と入所保留となった児童との間で金銭的な不平等が生じたとしても、正当な目的から生じた合理的な結果に過</w:t>
      </w:r>
      <w:r w:rsidRPr="00CC0140">
        <w:rPr>
          <w:rFonts w:asciiTheme="minorEastAsia" w:hAnsiTheme="minorEastAsia" w:hint="eastAsia"/>
          <w:sz w:val="22"/>
        </w:rPr>
        <w:lastRenderedPageBreak/>
        <w:t>ぎないことから、それをもって、平等原則に反するとはいえない。</w:t>
      </w:r>
    </w:p>
    <w:p w14:paraId="78455C5F" w14:textId="77777777" w:rsidR="0007066D" w:rsidRPr="00CC0140" w:rsidRDefault="0007066D" w:rsidP="0007066D">
      <w:pPr>
        <w:ind w:leftChars="300" w:left="630" w:firstLineChars="100" w:firstLine="220"/>
        <w:rPr>
          <w:rFonts w:asciiTheme="minorEastAsia" w:hAnsiTheme="minorEastAsia"/>
          <w:sz w:val="22"/>
        </w:rPr>
      </w:pPr>
      <w:r w:rsidRPr="00CC0140">
        <w:rPr>
          <w:rFonts w:asciiTheme="minorEastAsia" w:hAnsiTheme="minorEastAsia" w:hint="eastAsia"/>
          <w:sz w:val="22"/>
        </w:rPr>
        <w:t>また、以上で検討したとおり本件利用調整において不合理な点は認められないことから、憲法第</w:t>
      </w:r>
      <w:r w:rsidRPr="00CC0140">
        <w:rPr>
          <w:rFonts w:asciiTheme="minorEastAsia" w:hAnsiTheme="minorEastAsia"/>
          <w:sz w:val="22"/>
        </w:rPr>
        <w:t>13</w:t>
      </w:r>
      <w:r w:rsidRPr="00CC0140">
        <w:rPr>
          <w:rFonts w:asciiTheme="minorEastAsia" w:hAnsiTheme="minorEastAsia" w:hint="eastAsia"/>
          <w:sz w:val="22"/>
        </w:rPr>
        <w:t>条、第</w:t>
      </w:r>
      <w:r w:rsidRPr="00CC0140">
        <w:rPr>
          <w:rFonts w:asciiTheme="minorEastAsia" w:hAnsiTheme="minorEastAsia"/>
          <w:sz w:val="22"/>
        </w:rPr>
        <w:t>25</w:t>
      </w:r>
      <w:r w:rsidRPr="00CC0140">
        <w:rPr>
          <w:rFonts w:asciiTheme="minorEastAsia" w:hAnsiTheme="minorEastAsia" w:hint="eastAsia"/>
          <w:sz w:val="22"/>
        </w:rPr>
        <w:t>条違反の主張はあたらない。</w:t>
      </w:r>
    </w:p>
    <w:p w14:paraId="17F59B14" w14:textId="77777777" w:rsidR="0007066D" w:rsidRPr="00CC0140" w:rsidRDefault="0007066D" w:rsidP="0007066D">
      <w:pPr>
        <w:autoSpaceDE w:val="0"/>
        <w:autoSpaceDN w:val="0"/>
        <w:ind w:leftChars="100" w:left="650" w:hangingChars="200" w:hanging="440"/>
        <w:rPr>
          <w:rFonts w:asciiTheme="minorEastAsia" w:hAnsiTheme="minorEastAsia"/>
          <w:sz w:val="22"/>
        </w:rPr>
      </w:pPr>
      <w:r w:rsidRPr="00CC0140">
        <w:rPr>
          <w:rFonts w:hint="eastAsia"/>
          <w:sz w:val="22"/>
        </w:rPr>
        <w:t>（３）</w:t>
      </w:r>
      <w:r w:rsidRPr="00CC0140">
        <w:rPr>
          <w:rFonts w:asciiTheme="minorEastAsia" w:hAnsiTheme="minorEastAsia" w:cs="ＭＳ" w:hint="eastAsia"/>
          <w:kern w:val="0"/>
          <w:sz w:val="22"/>
        </w:rPr>
        <w:t>以上のとおり、児童福祉法第</w:t>
      </w:r>
      <w:r w:rsidRPr="00CC0140">
        <w:rPr>
          <w:rFonts w:asciiTheme="minorEastAsia" w:hAnsiTheme="minorEastAsia" w:cs="ＭＳ"/>
          <w:kern w:val="0"/>
          <w:sz w:val="22"/>
        </w:rPr>
        <w:t>24</w:t>
      </w:r>
      <w:r w:rsidRPr="00CC0140">
        <w:rPr>
          <w:rFonts w:asciiTheme="minorEastAsia" w:hAnsiTheme="minorEastAsia" w:cs="ＭＳ" w:hint="eastAsia"/>
          <w:kern w:val="0"/>
          <w:sz w:val="22"/>
        </w:rPr>
        <w:t>条第３項に従い利用調整を行い、その結果審査請求人児童を入所保留とした本件処分に違法又は不当な点は認められない。</w:t>
      </w:r>
    </w:p>
    <w:p w14:paraId="444B1DC4" w14:textId="77777777" w:rsidR="0007066D" w:rsidRPr="00CC0140" w:rsidRDefault="0007066D" w:rsidP="0007066D">
      <w:pPr>
        <w:jc w:val="left"/>
        <w:rPr>
          <w:sz w:val="22"/>
        </w:rPr>
      </w:pPr>
    </w:p>
    <w:p w14:paraId="10C1B755" w14:textId="77777777" w:rsidR="0007066D" w:rsidRPr="00CC0140" w:rsidRDefault="0007066D" w:rsidP="0007066D">
      <w:pPr>
        <w:jc w:val="left"/>
      </w:pPr>
      <w:r w:rsidRPr="00CC0140">
        <w:rPr>
          <w:rFonts w:hint="eastAsia"/>
        </w:rPr>
        <w:t xml:space="preserve">　３　結論</w:t>
      </w:r>
    </w:p>
    <w:p w14:paraId="72A2E429" w14:textId="77777777" w:rsidR="0007066D" w:rsidRPr="00CC0140" w:rsidRDefault="0007066D" w:rsidP="0007066D">
      <w:pPr>
        <w:ind w:leftChars="200" w:left="420" w:right="-1" w:firstLineChars="100" w:firstLine="210"/>
        <w:jc w:val="left"/>
      </w:pPr>
      <w:r w:rsidRPr="00CC0140">
        <w:rPr>
          <w:rFonts w:hint="eastAsia"/>
        </w:rPr>
        <w:t>よって、本件審査請求には理由がないため、行政不服審査法第45条第２項の規定により、主文のとおり裁決する。</w:t>
      </w:r>
    </w:p>
    <w:p w14:paraId="15534E6F" w14:textId="37F4BCE2" w:rsidR="004F3CE7" w:rsidRPr="00CC0140" w:rsidRDefault="004F3CE7" w:rsidP="0007066D">
      <w:pPr>
        <w:jc w:val="left"/>
      </w:pPr>
    </w:p>
    <w:p w14:paraId="42FF0BA9" w14:textId="77777777" w:rsidR="004F3CE7" w:rsidRPr="00CC0140" w:rsidRDefault="004F3CE7" w:rsidP="003D37AD">
      <w:pPr>
        <w:jc w:val="left"/>
      </w:pPr>
    </w:p>
    <w:p w14:paraId="44EDE14D" w14:textId="54BDA0B2" w:rsidR="003D37AD" w:rsidRPr="00CC0140" w:rsidRDefault="00764351" w:rsidP="0083230C">
      <w:pPr>
        <w:ind w:firstLineChars="200" w:firstLine="440"/>
        <w:jc w:val="left"/>
        <w:rPr>
          <w:sz w:val="22"/>
        </w:rPr>
      </w:pPr>
      <w:r w:rsidRPr="00CC0140">
        <w:rPr>
          <w:rFonts w:hint="eastAsia"/>
          <w:sz w:val="22"/>
        </w:rPr>
        <w:t>令和３</w:t>
      </w:r>
      <w:r w:rsidR="00D74596" w:rsidRPr="00CC0140">
        <w:rPr>
          <w:rFonts w:hint="eastAsia"/>
          <w:sz w:val="22"/>
        </w:rPr>
        <w:t>年</w:t>
      </w:r>
      <w:r w:rsidR="008D5ADD" w:rsidRPr="00CC0140">
        <w:rPr>
          <w:rFonts w:hint="eastAsia"/>
          <w:sz w:val="22"/>
        </w:rPr>
        <w:t>８月５</w:t>
      </w:r>
      <w:r w:rsidR="003D37AD" w:rsidRPr="00CC0140">
        <w:rPr>
          <w:rFonts w:hint="eastAsia"/>
          <w:sz w:val="22"/>
        </w:rPr>
        <w:t>日</w:t>
      </w:r>
    </w:p>
    <w:p w14:paraId="74E91BDD" w14:textId="77777777" w:rsidR="003D37AD" w:rsidRPr="00CC0140" w:rsidRDefault="003D37AD" w:rsidP="003D37AD">
      <w:pPr>
        <w:jc w:val="left"/>
        <w:rPr>
          <w:sz w:val="22"/>
        </w:rPr>
      </w:pPr>
    </w:p>
    <w:p w14:paraId="13201591" w14:textId="400A4F9C" w:rsidR="00764351" w:rsidRPr="008D5ADD" w:rsidRDefault="00D74596" w:rsidP="0080715B">
      <w:pPr>
        <w:ind w:firstLineChars="1700" w:firstLine="3740"/>
        <w:jc w:val="left"/>
        <w:rPr>
          <w:sz w:val="22"/>
        </w:rPr>
      </w:pPr>
      <w:r w:rsidRPr="00CC0140">
        <w:rPr>
          <w:rFonts w:hint="eastAsia"/>
          <w:sz w:val="22"/>
        </w:rPr>
        <w:t xml:space="preserve">審査庁　</w:t>
      </w:r>
      <w:r w:rsidR="00A6414D" w:rsidRPr="00CC0140">
        <w:rPr>
          <w:rFonts w:hint="eastAsia"/>
          <w:sz w:val="22"/>
        </w:rPr>
        <w:t>大阪市長　　松井　一郎</w:t>
      </w:r>
      <w:r w:rsidR="00446CCA" w:rsidRPr="008D5ADD">
        <w:rPr>
          <w:rFonts w:hint="eastAsia"/>
          <w:sz w:val="22"/>
        </w:rPr>
        <w:t xml:space="preserve">　　</w:t>
      </w:r>
    </w:p>
    <w:sectPr w:rsidR="00764351" w:rsidRPr="008D5ADD" w:rsidSect="00D472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19BE" w14:textId="77777777" w:rsidR="001646D8" w:rsidRDefault="001646D8" w:rsidP="001646D8">
      <w:r>
        <w:separator/>
      </w:r>
    </w:p>
  </w:endnote>
  <w:endnote w:type="continuationSeparator" w:id="0">
    <w:p w14:paraId="3A8FE2D5" w14:textId="77777777" w:rsidR="001646D8" w:rsidRDefault="001646D8"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丸印篆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E24C" w14:textId="77777777" w:rsidR="001646D8" w:rsidRDefault="001646D8" w:rsidP="001646D8">
      <w:r>
        <w:separator/>
      </w:r>
    </w:p>
  </w:footnote>
  <w:footnote w:type="continuationSeparator" w:id="0">
    <w:p w14:paraId="53E5B5F7" w14:textId="77777777" w:rsidR="001646D8" w:rsidRDefault="001646D8" w:rsidP="0016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AD"/>
    <w:rsid w:val="00002563"/>
    <w:rsid w:val="00031B03"/>
    <w:rsid w:val="0007066D"/>
    <w:rsid w:val="000760B6"/>
    <w:rsid w:val="00094E0B"/>
    <w:rsid w:val="000B253E"/>
    <w:rsid w:val="000E468D"/>
    <w:rsid w:val="00135F9B"/>
    <w:rsid w:val="001515C8"/>
    <w:rsid w:val="001646D8"/>
    <w:rsid w:val="001C5912"/>
    <w:rsid w:val="001E7420"/>
    <w:rsid w:val="001F349B"/>
    <w:rsid w:val="001F695C"/>
    <w:rsid w:val="00203EA6"/>
    <w:rsid w:val="00226444"/>
    <w:rsid w:val="002865E0"/>
    <w:rsid w:val="002A18A5"/>
    <w:rsid w:val="002E78BC"/>
    <w:rsid w:val="003166CD"/>
    <w:rsid w:val="00350482"/>
    <w:rsid w:val="003641F5"/>
    <w:rsid w:val="00395C52"/>
    <w:rsid w:val="003C41E5"/>
    <w:rsid w:val="003D37AD"/>
    <w:rsid w:val="003E3629"/>
    <w:rsid w:val="00402B86"/>
    <w:rsid w:val="00441547"/>
    <w:rsid w:val="00446CCA"/>
    <w:rsid w:val="00490977"/>
    <w:rsid w:val="00493C59"/>
    <w:rsid w:val="004D2211"/>
    <w:rsid w:val="004D5037"/>
    <w:rsid w:val="004E5FF1"/>
    <w:rsid w:val="004F3CE7"/>
    <w:rsid w:val="00525BFE"/>
    <w:rsid w:val="00541BBB"/>
    <w:rsid w:val="005B3F20"/>
    <w:rsid w:val="005F7131"/>
    <w:rsid w:val="00694D9A"/>
    <w:rsid w:val="006C5037"/>
    <w:rsid w:val="00764351"/>
    <w:rsid w:val="00771C94"/>
    <w:rsid w:val="007A3ACF"/>
    <w:rsid w:val="007F06F9"/>
    <w:rsid w:val="0080715B"/>
    <w:rsid w:val="0083230C"/>
    <w:rsid w:val="008B208A"/>
    <w:rsid w:val="008B7997"/>
    <w:rsid w:val="008D2B6A"/>
    <w:rsid w:val="008D5ADD"/>
    <w:rsid w:val="00933A0C"/>
    <w:rsid w:val="0096064C"/>
    <w:rsid w:val="00983846"/>
    <w:rsid w:val="009E505F"/>
    <w:rsid w:val="00A33861"/>
    <w:rsid w:val="00A3661A"/>
    <w:rsid w:val="00A4343E"/>
    <w:rsid w:val="00A45119"/>
    <w:rsid w:val="00A6414D"/>
    <w:rsid w:val="00A719AC"/>
    <w:rsid w:val="00A91995"/>
    <w:rsid w:val="00AE3C19"/>
    <w:rsid w:val="00B94D99"/>
    <w:rsid w:val="00BD75D6"/>
    <w:rsid w:val="00BF6A63"/>
    <w:rsid w:val="00C74728"/>
    <w:rsid w:val="00C9376F"/>
    <w:rsid w:val="00CC0140"/>
    <w:rsid w:val="00CC18B5"/>
    <w:rsid w:val="00CE221D"/>
    <w:rsid w:val="00D04ABC"/>
    <w:rsid w:val="00D23985"/>
    <w:rsid w:val="00D467C5"/>
    <w:rsid w:val="00D47212"/>
    <w:rsid w:val="00D62704"/>
    <w:rsid w:val="00D74596"/>
    <w:rsid w:val="00D95A14"/>
    <w:rsid w:val="00DA2E40"/>
    <w:rsid w:val="00DA3D58"/>
    <w:rsid w:val="00DD1A8E"/>
    <w:rsid w:val="00E577A5"/>
    <w:rsid w:val="00E77028"/>
    <w:rsid w:val="00EA7B91"/>
    <w:rsid w:val="00EE0DD5"/>
    <w:rsid w:val="00F37867"/>
    <w:rsid w:val="00F44E63"/>
    <w:rsid w:val="00F92C7C"/>
    <w:rsid w:val="00F9332E"/>
    <w:rsid w:val="00FB7A09"/>
    <w:rsid w:val="00FC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semiHidden/>
    <w:unhideWhenUsed/>
    <w:rsid w:val="00446CCA"/>
    <w:pPr>
      <w:jc w:val="left"/>
    </w:pPr>
  </w:style>
  <w:style w:type="character" w:customStyle="1" w:styleId="aa">
    <w:name w:val="コメント文字列 (文字)"/>
    <w:basedOn w:val="a0"/>
    <w:link w:val="a9"/>
    <w:uiPriority w:val="99"/>
    <w:semiHidden/>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053E-75F4-4B5A-8E2F-F5D46F0D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2021-08-24T07:52:00Z</dcterms:created>
  <dcterms:modified xsi:type="dcterms:W3CDTF">2021-08-24T07:52:00Z</dcterms:modified>
</cp:coreProperties>
</file>