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E86" w:rsidRPr="004936C4" w:rsidRDefault="006C1E86" w:rsidP="006C1E86">
      <w:pPr>
        <w:jc w:val="center"/>
        <w:rPr>
          <w:rFonts w:ascii="ＭＳ 明朝" w:eastAsia="ＭＳ 明朝" w:hAnsi="ＭＳ 明朝"/>
          <w:sz w:val="24"/>
          <w:szCs w:val="24"/>
        </w:rPr>
      </w:pPr>
      <w:bookmarkStart w:id="0" w:name="_GoBack"/>
      <w:bookmarkEnd w:id="0"/>
      <w:r w:rsidRPr="004936C4">
        <w:rPr>
          <w:rFonts w:ascii="ＭＳ 明朝" w:eastAsia="ＭＳ 明朝" w:hAnsi="ＭＳ 明朝" w:hint="eastAsia"/>
          <w:sz w:val="24"/>
          <w:szCs w:val="24"/>
        </w:rPr>
        <w:t>裁　　決　　書</w:t>
      </w:r>
    </w:p>
    <w:p w:rsidR="006C1E86" w:rsidRPr="004936C4" w:rsidRDefault="006C1E86" w:rsidP="006C1E86">
      <w:pPr>
        <w:ind w:firstLineChars="3600" w:firstLine="7560"/>
        <w:rPr>
          <w:rFonts w:ascii="ＭＳ 明朝" w:eastAsia="ＭＳ 明朝" w:hAnsi="ＭＳ 明朝"/>
        </w:rPr>
      </w:pPr>
    </w:p>
    <w:p w:rsidR="006C1E86" w:rsidRPr="004936C4" w:rsidRDefault="006C1E86" w:rsidP="006C1E86">
      <w:pPr>
        <w:jc w:val="left"/>
        <w:rPr>
          <w:rFonts w:ascii="ＭＳ 明朝" w:eastAsia="ＭＳ 明朝" w:hAnsi="ＭＳ 明朝"/>
        </w:rPr>
      </w:pPr>
    </w:p>
    <w:p w:rsidR="006C1E86" w:rsidRPr="004D6E0B" w:rsidRDefault="00FA3B14" w:rsidP="006C1E86">
      <w:pPr>
        <w:ind w:firstLineChars="100" w:firstLine="210"/>
        <w:jc w:val="left"/>
        <w:rPr>
          <w:rFonts w:ascii="ＭＳ 明朝" w:eastAsia="ＭＳ 明朝" w:hAnsi="ＭＳ 明朝"/>
        </w:rPr>
      </w:pPr>
      <w:r w:rsidRPr="004936C4">
        <w:rPr>
          <w:rFonts w:ascii="ＭＳ 明朝" w:eastAsia="ＭＳ 明朝" w:hAnsi="ＭＳ 明朝" w:hint="eastAsia"/>
        </w:rPr>
        <w:t xml:space="preserve">　　　　　　　　　　　　　　　　　</w:t>
      </w:r>
      <w:r w:rsidR="00D5614B" w:rsidRPr="004936C4">
        <w:rPr>
          <w:rFonts w:ascii="ＭＳ 明朝" w:eastAsia="ＭＳ 明朝" w:hAnsi="ＭＳ 明朝" w:hint="eastAsia"/>
        </w:rPr>
        <w:t>審査請求人</w:t>
      </w:r>
      <w:r w:rsidRPr="004936C4">
        <w:rPr>
          <w:rFonts w:ascii="ＭＳ 明朝" w:eastAsia="ＭＳ 明朝" w:hAnsi="ＭＳ 明朝" w:hint="eastAsia"/>
        </w:rPr>
        <w:t xml:space="preserve">　</w:t>
      </w:r>
      <w:r w:rsidR="004B0DAF" w:rsidRPr="004D6E0B">
        <w:rPr>
          <w:rFonts w:ascii="ＭＳ 明朝" w:eastAsia="ＭＳ 明朝" w:hAnsi="ＭＳ 明朝" w:hint="eastAsia"/>
        </w:rPr>
        <w:t>〇〇〇〇〇〇〇〇〇〇〇〇</w:t>
      </w:r>
    </w:p>
    <w:p w:rsidR="006C1E86" w:rsidRPr="004D6E0B" w:rsidRDefault="00FA3B14" w:rsidP="006C1E86">
      <w:pPr>
        <w:rPr>
          <w:rFonts w:ascii="ＭＳ 明朝" w:eastAsia="ＭＳ 明朝" w:hAnsi="ＭＳ 明朝"/>
        </w:rPr>
      </w:pPr>
      <w:r w:rsidRPr="004D6E0B">
        <w:rPr>
          <w:rFonts w:ascii="ＭＳ 明朝" w:eastAsia="ＭＳ 明朝" w:hAnsi="ＭＳ 明朝" w:hint="eastAsia"/>
        </w:rPr>
        <w:t xml:space="preserve">　　　　　　　　　　　　　　　　　　　　　　　</w:t>
      </w:r>
      <w:r w:rsidR="006C1E86" w:rsidRPr="004D6E0B">
        <w:rPr>
          <w:rFonts w:ascii="ＭＳ 明朝" w:eastAsia="ＭＳ 明朝" w:hAnsi="ＭＳ 明朝" w:hint="eastAsia"/>
        </w:rPr>
        <w:t xml:space="preserve">　</w:t>
      </w:r>
      <w:r w:rsidRPr="004D6E0B">
        <w:rPr>
          <w:rFonts w:ascii="ＭＳ 明朝" w:eastAsia="ＭＳ 明朝" w:hAnsi="ＭＳ 明朝" w:hint="eastAsia"/>
        </w:rPr>
        <w:t xml:space="preserve">　　</w:t>
      </w:r>
      <w:r w:rsidR="004B0DAF" w:rsidRPr="004D6E0B">
        <w:rPr>
          <w:rFonts w:ascii="ＭＳ 明朝" w:eastAsia="ＭＳ 明朝" w:hAnsi="ＭＳ 明朝" w:hint="eastAsia"/>
        </w:rPr>
        <w:t>〇〇　〇〇</w:t>
      </w:r>
    </w:p>
    <w:p w:rsidR="006C1E86" w:rsidRPr="004936C4" w:rsidRDefault="00FA3B14" w:rsidP="006C1E86">
      <w:pPr>
        <w:rPr>
          <w:rFonts w:ascii="ＭＳ 明朝" w:eastAsia="ＭＳ 明朝" w:hAnsi="ＭＳ 明朝"/>
        </w:rPr>
      </w:pPr>
      <w:r w:rsidRPr="004D6E0B">
        <w:rPr>
          <w:rFonts w:ascii="ＭＳ 明朝" w:eastAsia="ＭＳ 明朝" w:hAnsi="ＭＳ 明朝" w:hint="eastAsia"/>
        </w:rPr>
        <w:t xml:space="preserve">　　　　　　　　　　　　　　　　　　処　分　庁　</w:t>
      </w:r>
      <w:r w:rsidR="004B0DAF" w:rsidRPr="004D6E0B">
        <w:rPr>
          <w:rFonts w:ascii="ＭＳ 明朝" w:eastAsia="ＭＳ 明朝" w:hAnsi="ＭＳ 明朝" w:hint="eastAsia"/>
        </w:rPr>
        <w:t>大阪市〇〇</w:t>
      </w:r>
      <w:r w:rsidR="006C1E86" w:rsidRPr="004D6E0B">
        <w:rPr>
          <w:rFonts w:ascii="ＭＳ 明朝" w:eastAsia="ＭＳ 明朝" w:hAnsi="ＭＳ 明朝" w:hint="eastAsia"/>
        </w:rPr>
        <w:t>区長</w:t>
      </w:r>
      <w:r w:rsidR="004B0DAF" w:rsidRPr="004D6E0B">
        <w:rPr>
          <w:rFonts w:ascii="ＭＳ 明朝" w:eastAsia="ＭＳ 明朝" w:hAnsi="ＭＳ 明朝" w:hint="eastAsia"/>
        </w:rPr>
        <w:t xml:space="preserve">　〇〇　〇〇</w:t>
      </w:r>
    </w:p>
    <w:p w:rsidR="006C1E86" w:rsidRPr="004936C4" w:rsidRDefault="006C1E86">
      <w:pPr>
        <w:rPr>
          <w:rFonts w:ascii="ＭＳ 明朝" w:eastAsia="ＭＳ 明朝" w:hAnsi="ＭＳ 明朝"/>
        </w:rPr>
      </w:pPr>
    </w:p>
    <w:p w:rsidR="006C1E86" w:rsidRPr="004936C4" w:rsidRDefault="006C1E86">
      <w:pPr>
        <w:rPr>
          <w:rFonts w:ascii="ＭＳ 明朝" w:eastAsia="ＭＳ 明朝" w:hAnsi="ＭＳ 明朝"/>
        </w:rPr>
      </w:pPr>
    </w:p>
    <w:p w:rsidR="00B31116" w:rsidRPr="004936C4" w:rsidRDefault="006C1E86" w:rsidP="006C1E86">
      <w:pPr>
        <w:ind w:firstLineChars="100" w:firstLine="210"/>
        <w:rPr>
          <w:rFonts w:ascii="ＭＳ 明朝" w:eastAsia="ＭＳ 明朝" w:hAnsi="ＭＳ 明朝"/>
        </w:rPr>
      </w:pPr>
      <w:r w:rsidRPr="004936C4">
        <w:rPr>
          <w:rFonts w:ascii="ＭＳ 明朝" w:eastAsia="ＭＳ 明朝" w:hAnsi="ＭＳ 明朝" w:hint="eastAsia"/>
        </w:rPr>
        <w:t>審査請求人が令和</w:t>
      </w:r>
      <w:r w:rsidR="000E65F2" w:rsidRPr="004936C4">
        <w:rPr>
          <w:rFonts w:ascii="ＭＳ 明朝" w:eastAsia="ＭＳ 明朝" w:hAnsi="ＭＳ 明朝" w:hint="eastAsia"/>
        </w:rPr>
        <w:t>２</w:t>
      </w:r>
      <w:r w:rsidR="00FA1651" w:rsidRPr="004936C4">
        <w:rPr>
          <w:rFonts w:ascii="ＭＳ 明朝" w:eastAsia="ＭＳ 明朝" w:hAnsi="ＭＳ 明朝" w:hint="eastAsia"/>
        </w:rPr>
        <w:t>年６</w:t>
      </w:r>
      <w:r w:rsidRPr="004936C4">
        <w:rPr>
          <w:rFonts w:ascii="ＭＳ 明朝" w:eastAsia="ＭＳ 明朝" w:hAnsi="ＭＳ 明朝" w:hint="eastAsia"/>
        </w:rPr>
        <w:t>月</w:t>
      </w:r>
      <w:r w:rsidR="00FA1651" w:rsidRPr="004936C4">
        <w:rPr>
          <w:rFonts w:ascii="ＭＳ 明朝" w:eastAsia="ＭＳ 明朝" w:hAnsi="ＭＳ 明朝" w:hint="eastAsia"/>
        </w:rPr>
        <w:t>19</w:t>
      </w:r>
      <w:r w:rsidRPr="004936C4">
        <w:rPr>
          <w:rFonts w:ascii="ＭＳ 明朝" w:eastAsia="ＭＳ 明朝" w:hAnsi="ＭＳ 明朝" w:hint="eastAsia"/>
        </w:rPr>
        <w:t>日に提起した</w:t>
      </w:r>
      <w:r w:rsidR="00D5614B" w:rsidRPr="004936C4">
        <w:rPr>
          <w:rFonts w:ascii="ＭＳ 明朝" w:eastAsia="ＭＳ 明朝" w:hAnsi="ＭＳ 明朝"/>
        </w:rPr>
        <w:t>住民異動届（世帯分離）に関する不受理処分</w:t>
      </w:r>
      <w:r w:rsidRPr="004936C4">
        <w:rPr>
          <w:rFonts w:ascii="ＭＳ 明朝" w:eastAsia="ＭＳ 明朝" w:hAnsi="ＭＳ 明朝" w:hint="eastAsia"/>
        </w:rPr>
        <w:t>に係る審査請求について、次のとおり裁決する。</w:t>
      </w:r>
    </w:p>
    <w:p w:rsidR="006C1E86" w:rsidRPr="004936C4" w:rsidRDefault="006C1E86" w:rsidP="006C1E86">
      <w:pPr>
        <w:ind w:firstLineChars="100" w:firstLine="210"/>
        <w:jc w:val="center"/>
        <w:rPr>
          <w:rFonts w:ascii="ＭＳ 明朝" w:eastAsia="ＭＳ 明朝" w:hAnsi="ＭＳ 明朝"/>
        </w:rPr>
      </w:pPr>
    </w:p>
    <w:p w:rsidR="006C1E86" w:rsidRPr="004936C4" w:rsidRDefault="006C1E86" w:rsidP="006C1E86">
      <w:pPr>
        <w:ind w:firstLineChars="100" w:firstLine="210"/>
        <w:jc w:val="center"/>
        <w:rPr>
          <w:rFonts w:ascii="ＭＳ 明朝" w:eastAsia="ＭＳ 明朝" w:hAnsi="ＭＳ 明朝"/>
        </w:rPr>
      </w:pPr>
    </w:p>
    <w:p w:rsidR="006C1E86" w:rsidRPr="004936C4" w:rsidRDefault="006C1E86" w:rsidP="006C1E86">
      <w:pPr>
        <w:ind w:firstLineChars="100" w:firstLine="210"/>
        <w:jc w:val="center"/>
        <w:rPr>
          <w:rFonts w:ascii="ＭＳ 明朝" w:eastAsia="ＭＳ 明朝" w:hAnsi="ＭＳ 明朝"/>
        </w:rPr>
      </w:pPr>
      <w:r w:rsidRPr="004936C4">
        <w:rPr>
          <w:rFonts w:ascii="ＭＳ 明朝" w:eastAsia="ＭＳ 明朝" w:hAnsi="ＭＳ 明朝" w:hint="eastAsia"/>
        </w:rPr>
        <w:t>主　文</w:t>
      </w:r>
    </w:p>
    <w:p w:rsidR="006C1E86" w:rsidRPr="004936C4" w:rsidRDefault="006C1E86" w:rsidP="006C1E86">
      <w:pPr>
        <w:ind w:firstLineChars="100" w:firstLine="210"/>
        <w:jc w:val="center"/>
        <w:rPr>
          <w:rFonts w:ascii="ＭＳ 明朝" w:eastAsia="ＭＳ 明朝" w:hAnsi="ＭＳ 明朝"/>
        </w:rPr>
      </w:pPr>
      <w:r w:rsidRPr="004936C4">
        <w:rPr>
          <w:rFonts w:ascii="ＭＳ 明朝" w:eastAsia="ＭＳ 明朝" w:hAnsi="ＭＳ 明朝" w:hint="eastAsia"/>
        </w:rPr>
        <w:t>本件審査請求を棄却する。</w:t>
      </w:r>
    </w:p>
    <w:p w:rsidR="006C1E86" w:rsidRPr="004936C4" w:rsidRDefault="006C1E86" w:rsidP="006C1E86">
      <w:pPr>
        <w:ind w:firstLineChars="100" w:firstLine="210"/>
        <w:jc w:val="center"/>
        <w:rPr>
          <w:rFonts w:ascii="ＭＳ 明朝" w:eastAsia="ＭＳ 明朝" w:hAnsi="ＭＳ 明朝"/>
        </w:rPr>
      </w:pPr>
    </w:p>
    <w:p w:rsidR="006C1E86" w:rsidRPr="004936C4" w:rsidRDefault="000C53FB" w:rsidP="006C1E86">
      <w:pPr>
        <w:ind w:firstLineChars="100" w:firstLine="210"/>
        <w:jc w:val="center"/>
        <w:rPr>
          <w:rFonts w:ascii="ＭＳ 明朝" w:eastAsia="ＭＳ 明朝" w:hAnsi="ＭＳ 明朝"/>
        </w:rPr>
      </w:pPr>
      <w:r w:rsidRPr="004936C4">
        <w:rPr>
          <w:rFonts w:ascii="ＭＳ 明朝" w:eastAsia="ＭＳ 明朝" w:hAnsi="ＭＳ 明朝" w:hint="eastAsia"/>
        </w:rPr>
        <w:t>事案の概要</w:t>
      </w:r>
    </w:p>
    <w:p w:rsidR="006C1E86" w:rsidRPr="004936C4" w:rsidRDefault="006C1E86" w:rsidP="00666BD6">
      <w:pPr>
        <w:ind w:left="210" w:hangingChars="100" w:hanging="210"/>
        <w:jc w:val="left"/>
        <w:rPr>
          <w:rFonts w:ascii="ＭＳ 明朝" w:eastAsia="ＭＳ 明朝" w:hAnsi="ＭＳ 明朝"/>
        </w:rPr>
      </w:pPr>
      <w:r w:rsidRPr="004936C4">
        <w:rPr>
          <w:rFonts w:ascii="ＭＳ 明朝" w:eastAsia="ＭＳ 明朝" w:hAnsi="ＭＳ 明朝" w:hint="eastAsia"/>
        </w:rPr>
        <w:t xml:space="preserve">１　</w:t>
      </w:r>
      <w:r w:rsidR="00D41F90" w:rsidRPr="004936C4">
        <w:rPr>
          <w:rFonts w:ascii="ＭＳ 明朝" w:eastAsia="ＭＳ 明朝" w:hAnsi="ＭＳ 明朝" w:hint="eastAsia"/>
        </w:rPr>
        <w:t>審査請求人（以下、請求人という。）は、令和２年</w:t>
      </w:r>
      <w:r w:rsidR="00D41F90" w:rsidRPr="004936C4">
        <w:rPr>
          <w:rFonts w:ascii="ＭＳ 明朝" w:eastAsia="ＭＳ 明朝" w:hAnsi="ＭＳ 明朝"/>
        </w:rPr>
        <w:t>5月27日に、令和２年３月31日</w:t>
      </w:r>
      <w:r w:rsidR="00D41F90" w:rsidRPr="004936C4">
        <w:rPr>
          <w:rFonts w:ascii="ＭＳ 明朝" w:eastAsia="ＭＳ 明朝" w:hAnsi="ＭＳ 明朝" w:hint="eastAsia"/>
        </w:rPr>
        <w:t>付け世帯分離届を処分庁に提出した。</w:t>
      </w:r>
    </w:p>
    <w:p w:rsidR="00666BD6" w:rsidRPr="004936C4" w:rsidRDefault="004B0DAF" w:rsidP="00666BD6">
      <w:pPr>
        <w:ind w:left="210" w:hangingChars="100" w:hanging="210"/>
        <w:jc w:val="left"/>
        <w:rPr>
          <w:rFonts w:ascii="ＭＳ 明朝" w:eastAsia="ＭＳ 明朝" w:hAnsi="ＭＳ 明朝"/>
        </w:rPr>
      </w:pPr>
      <w:r>
        <w:rPr>
          <w:rFonts w:ascii="ＭＳ 明朝" w:eastAsia="ＭＳ 明朝" w:hAnsi="ＭＳ 明朝" w:hint="eastAsia"/>
        </w:rPr>
        <w:t>２　令和２年６月３日、大阪</w:t>
      </w:r>
      <w:r w:rsidRPr="004D6E0B">
        <w:rPr>
          <w:rFonts w:ascii="ＭＳ 明朝" w:eastAsia="ＭＳ 明朝" w:hAnsi="ＭＳ 明朝" w:hint="eastAsia"/>
        </w:rPr>
        <w:t>市〇〇</w:t>
      </w:r>
      <w:r w:rsidR="00666BD6" w:rsidRPr="004936C4">
        <w:rPr>
          <w:rFonts w:ascii="ＭＳ 明朝" w:eastAsia="ＭＳ 明朝" w:hAnsi="ＭＳ 明朝" w:hint="eastAsia"/>
        </w:rPr>
        <w:t>区長（以下「処分庁」という。）は、審査請求人に対し、令和２年５月</w:t>
      </w:r>
      <w:r w:rsidR="00666BD6" w:rsidRPr="004936C4">
        <w:rPr>
          <w:rFonts w:ascii="ＭＳ 明朝" w:eastAsia="ＭＳ 明朝" w:hAnsi="ＭＳ 明朝"/>
        </w:rPr>
        <w:t>27日届出の住民異動届（世帯分離）に関する不受理処分（以下「本件処分」という。）を決定し通知した。</w:t>
      </w:r>
    </w:p>
    <w:p w:rsidR="000C53FB" w:rsidRPr="004936C4" w:rsidRDefault="00666BD6" w:rsidP="00666BD6">
      <w:pPr>
        <w:ind w:left="210" w:hangingChars="100" w:hanging="210"/>
        <w:jc w:val="left"/>
        <w:rPr>
          <w:rFonts w:ascii="ＭＳ 明朝" w:eastAsia="ＭＳ 明朝" w:hAnsi="ＭＳ 明朝"/>
        </w:rPr>
      </w:pPr>
      <w:r w:rsidRPr="004936C4">
        <w:rPr>
          <w:rFonts w:ascii="ＭＳ 明朝" w:eastAsia="ＭＳ 明朝" w:hAnsi="ＭＳ 明朝" w:hint="eastAsia"/>
        </w:rPr>
        <w:t>３　令和２年６月</w:t>
      </w:r>
      <w:r w:rsidRPr="004936C4">
        <w:rPr>
          <w:rFonts w:ascii="ＭＳ 明朝" w:eastAsia="ＭＳ 明朝" w:hAnsi="ＭＳ 明朝"/>
        </w:rPr>
        <w:t>19日、審査請求人は、大阪市長（以下「審査庁」という。）に対し、処分庁が行った本件処分の取消しを求める審査請求をした。</w:t>
      </w:r>
    </w:p>
    <w:p w:rsidR="00666BD6" w:rsidRPr="004936C4" w:rsidRDefault="00666BD6" w:rsidP="00666BD6">
      <w:pPr>
        <w:jc w:val="left"/>
        <w:rPr>
          <w:rFonts w:ascii="ＭＳ 明朝" w:eastAsia="ＭＳ 明朝" w:hAnsi="ＭＳ 明朝"/>
        </w:rPr>
      </w:pPr>
    </w:p>
    <w:p w:rsidR="00513396" w:rsidRPr="004936C4" w:rsidRDefault="00513396" w:rsidP="00513396">
      <w:pPr>
        <w:jc w:val="center"/>
        <w:rPr>
          <w:rFonts w:ascii="ＭＳ 明朝" w:eastAsia="ＭＳ 明朝" w:hAnsi="ＭＳ 明朝"/>
        </w:rPr>
      </w:pPr>
      <w:r w:rsidRPr="004936C4">
        <w:rPr>
          <w:rFonts w:ascii="ＭＳ 明朝" w:eastAsia="ＭＳ 明朝" w:hAnsi="ＭＳ 明朝" w:hint="eastAsia"/>
        </w:rPr>
        <w:t>審理関係人の主張の要旨</w:t>
      </w: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t>１</w:t>
      </w:r>
      <w:r w:rsidRPr="004936C4">
        <w:rPr>
          <w:rFonts w:ascii="ＭＳ 明朝" w:eastAsia="ＭＳ 明朝" w:hAnsi="ＭＳ 明朝"/>
        </w:rPr>
        <w:t xml:space="preserve">  審査請求人の主張</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審査請求の趣旨は、本件処分の取消しを求めるものであり、その理由は次のとおりである。</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審査請求人夫婦は同一の住所地で生活しているが、夫婦別産制をとっている。このため世帯分離を申請したが不受理とされた。不受理は日本国憲法第</w:t>
      </w:r>
      <w:r w:rsidRPr="004936C4">
        <w:rPr>
          <w:rFonts w:ascii="ＭＳ 明朝" w:eastAsia="ＭＳ 明朝" w:hAnsi="ＭＳ 明朝"/>
        </w:rPr>
        <w:t>22条及び第24条に反し、不当である。世帯とは実質的な概念であり、認定は生活の実質的関係に基づき、具体的に判断されるべきである。</w:t>
      </w:r>
    </w:p>
    <w:p w:rsidR="008B7CD0"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また、処分庁が弁明書において主張する処分理由は、処分決定時の理由とは異なっている。</w:t>
      </w: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t>２</w:t>
      </w:r>
      <w:r w:rsidRPr="004936C4">
        <w:rPr>
          <w:rFonts w:ascii="ＭＳ 明朝" w:eastAsia="ＭＳ 明朝" w:hAnsi="ＭＳ 明朝"/>
        </w:rPr>
        <w:t xml:space="preserve">  処分庁の主張</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弁明の趣旨は、「審査請求人の審査請求を棄却する。」との裁決を求めるものであり、</w:t>
      </w:r>
      <w:r w:rsidRPr="004936C4">
        <w:rPr>
          <w:rFonts w:ascii="ＭＳ 明朝" w:eastAsia="ＭＳ 明朝" w:hAnsi="ＭＳ 明朝" w:hint="eastAsia"/>
        </w:rPr>
        <w:lastRenderedPageBreak/>
        <w:t>その理由は次のとおりである。</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審査請求人と審査請求人の妻は同居しており、今後も別居の予定はない。また、婚姻関係が続いており、今後も離婚の予定はない。</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審査請求人と審査請求人の妻は同じ建物に起居しており、名義は共有名義であり、区分所有ではない。</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外見上玄関は共有であり、電気・ガス等のメーターも分かれていない。</w:t>
      </w:r>
    </w:p>
    <w:p w:rsidR="00666BD6"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これらの事から、審査請求人と審査請求人の妻は、生計を別にしている実態が客観的に明らかでないとして住民異動届（世帯分離）を不受理とした。</w:t>
      </w:r>
    </w:p>
    <w:p w:rsidR="00BA7E50" w:rsidRPr="004936C4" w:rsidRDefault="00666BD6" w:rsidP="00666BD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本件処分は住民基本台帳法（昭和</w:t>
      </w:r>
      <w:r w:rsidRPr="004936C4">
        <w:rPr>
          <w:rFonts w:ascii="ＭＳ 明朝" w:eastAsia="ＭＳ 明朝" w:hAnsi="ＭＳ 明朝"/>
        </w:rPr>
        <w:t>42年7月25日法律第81号。以下「法」という。）上の世帯認定に関しての処分であり、同一の家屋に起居している審査請求人と審査請求人の妻が、明らかに互いに独立した生活を営んでいると認められない場合における法第25条に規定する世帯変更届（世帯分離）の不受理処分であり、何ら違法又は不当な点は存在しない。また、本件処分は、審査請求人が主張する、憲法第22条及び憲法第24条が保障する権利の侵害をしているものとはいえないため、審査請求人の主張は失当である。</w:t>
      </w:r>
    </w:p>
    <w:p w:rsidR="00666BD6" w:rsidRPr="004936C4" w:rsidRDefault="00666BD6" w:rsidP="00666BD6">
      <w:pPr>
        <w:ind w:leftChars="100" w:left="210" w:firstLineChars="100" w:firstLine="210"/>
        <w:jc w:val="left"/>
        <w:rPr>
          <w:rFonts w:ascii="ＭＳ 明朝" w:eastAsia="ＭＳ 明朝" w:hAnsi="ＭＳ 明朝"/>
        </w:rPr>
      </w:pPr>
    </w:p>
    <w:p w:rsidR="00836EB7" w:rsidRPr="004936C4" w:rsidRDefault="00836EB7" w:rsidP="00836EB7">
      <w:pPr>
        <w:jc w:val="center"/>
        <w:rPr>
          <w:rFonts w:ascii="ＭＳ 明朝" w:eastAsia="ＭＳ 明朝" w:hAnsi="ＭＳ 明朝"/>
        </w:rPr>
      </w:pPr>
      <w:r w:rsidRPr="004936C4">
        <w:rPr>
          <w:rFonts w:ascii="ＭＳ 明朝" w:eastAsia="ＭＳ 明朝" w:hAnsi="ＭＳ 明朝" w:hint="eastAsia"/>
        </w:rPr>
        <w:t>理</w:t>
      </w:r>
      <w:r w:rsidR="006047F2" w:rsidRPr="004936C4">
        <w:rPr>
          <w:rFonts w:ascii="ＭＳ 明朝" w:eastAsia="ＭＳ 明朝" w:hAnsi="ＭＳ 明朝" w:hint="eastAsia"/>
        </w:rPr>
        <w:t xml:space="preserve">　</w:t>
      </w:r>
      <w:r w:rsidRPr="004936C4">
        <w:rPr>
          <w:rFonts w:ascii="ＭＳ 明朝" w:eastAsia="ＭＳ 明朝" w:hAnsi="ＭＳ 明朝" w:hint="eastAsia"/>
        </w:rPr>
        <w:t>由</w:t>
      </w: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t>１　本件に係る法令等の規定について</w:t>
      </w:r>
    </w:p>
    <w:p w:rsidR="00666BD6" w:rsidRPr="004936C4" w:rsidRDefault="00F463F7" w:rsidP="001072A7">
      <w:pPr>
        <w:ind w:leftChars="67" w:left="632" w:hangingChars="234" w:hanging="491"/>
        <w:jc w:val="left"/>
        <w:rPr>
          <w:rFonts w:ascii="ＭＳ 明朝" w:eastAsia="ＭＳ 明朝" w:hAnsi="ＭＳ 明朝"/>
        </w:rPr>
      </w:pPr>
      <w:r w:rsidRPr="004936C4">
        <w:rPr>
          <w:rFonts w:ascii="ＭＳ 明朝" w:eastAsia="ＭＳ 明朝" w:hAnsi="ＭＳ 明朝" w:hint="eastAsia"/>
        </w:rPr>
        <w:t>（1）</w:t>
      </w:r>
      <w:r w:rsidR="001072A7" w:rsidRPr="004936C4">
        <w:rPr>
          <w:rFonts w:ascii="ＭＳ 明朝" w:eastAsia="ＭＳ 明朝" w:hAnsi="ＭＳ 明朝" w:hint="eastAsia"/>
        </w:rPr>
        <w:t xml:space="preserve">　</w:t>
      </w:r>
      <w:r w:rsidR="00666BD6" w:rsidRPr="004936C4">
        <w:rPr>
          <w:rFonts w:ascii="ＭＳ 明朝" w:eastAsia="ＭＳ 明朝" w:hAnsi="ＭＳ 明朝" w:hint="eastAsia"/>
        </w:rPr>
        <w:t>法第１条で、この法律の目的として住民の居住関係の公証、選挙人名簿の登録その他住民に関する事務の処理の基礎とする旨が規定されている。</w:t>
      </w:r>
    </w:p>
    <w:p w:rsidR="00666BD6" w:rsidRPr="004936C4" w:rsidRDefault="00F463F7" w:rsidP="001072A7">
      <w:pPr>
        <w:ind w:leftChars="68" w:left="565" w:hangingChars="201" w:hanging="422"/>
        <w:jc w:val="left"/>
        <w:rPr>
          <w:rFonts w:ascii="ＭＳ 明朝" w:eastAsia="ＭＳ 明朝" w:hAnsi="ＭＳ 明朝"/>
        </w:rPr>
      </w:pPr>
      <w:r w:rsidRPr="004936C4">
        <w:rPr>
          <w:rFonts w:ascii="ＭＳ 明朝" w:eastAsia="ＭＳ 明朝" w:hAnsi="ＭＳ 明朝" w:hint="eastAsia"/>
        </w:rPr>
        <w:t>（2）</w:t>
      </w:r>
      <w:r w:rsidR="001072A7" w:rsidRPr="004936C4">
        <w:rPr>
          <w:rFonts w:ascii="ＭＳ 明朝" w:eastAsia="ＭＳ 明朝" w:hAnsi="ＭＳ 明朝" w:hint="eastAsia"/>
        </w:rPr>
        <w:t xml:space="preserve">　</w:t>
      </w:r>
      <w:r w:rsidR="00666BD6" w:rsidRPr="004936C4">
        <w:rPr>
          <w:rFonts w:ascii="ＭＳ 明朝" w:eastAsia="ＭＳ 明朝" w:hAnsi="ＭＳ 明朝" w:hint="eastAsia"/>
        </w:rPr>
        <w:t>法第３条第１項で、市町村は、常に、住民基本台帳を整備し、住民に関する正確な記録が行われるよう努めるとともに、住民に関する記録の管理が適正に行われるよう努めなければならないことが規定されている。</w:t>
      </w:r>
    </w:p>
    <w:p w:rsidR="00666BD6" w:rsidRPr="004936C4" w:rsidRDefault="001072A7" w:rsidP="001072A7">
      <w:pPr>
        <w:ind w:leftChars="68" w:left="565" w:hangingChars="201" w:hanging="422"/>
        <w:jc w:val="left"/>
        <w:rPr>
          <w:rFonts w:ascii="ＭＳ 明朝" w:eastAsia="ＭＳ 明朝" w:hAnsi="ＭＳ 明朝"/>
        </w:rPr>
      </w:pPr>
      <w:r w:rsidRPr="004936C4">
        <w:rPr>
          <w:rFonts w:ascii="ＭＳ 明朝" w:eastAsia="ＭＳ 明朝" w:hAnsi="ＭＳ 明朝" w:hint="eastAsia"/>
        </w:rPr>
        <w:t xml:space="preserve">（3）　</w:t>
      </w:r>
      <w:r w:rsidR="00666BD6" w:rsidRPr="004936C4">
        <w:rPr>
          <w:rFonts w:ascii="ＭＳ 明朝" w:eastAsia="ＭＳ 明朝" w:hAnsi="ＭＳ 明朝" w:hint="eastAsia"/>
        </w:rPr>
        <w:t>法第３条第３項において、「住民は、常に、住民としての地位の変更に関する届出を正確に行うよう努めなければならず、虚偽の届出その他住民基本台帳の正確性を阻害するような行為をしてはならない。」と規定されている。</w:t>
      </w:r>
    </w:p>
    <w:p w:rsidR="00666BD6" w:rsidRPr="004936C4" w:rsidRDefault="001072A7" w:rsidP="001072A7">
      <w:pPr>
        <w:ind w:leftChars="68" w:left="565" w:hangingChars="201" w:hanging="422"/>
        <w:jc w:val="left"/>
        <w:rPr>
          <w:rFonts w:ascii="ＭＳ 明朝" w:eastAsia="ＭＳ 明朝" w:hAnsi="ＭＳ 明朝"/>
        </w:rPr>
      </w:pPr>
      <w:r w:rsidRPr="004936C4">
        <w:rPr>
          <w:rFonts w:ascii="ＭＳ 明朝" w:eastAsia="ＭＳ 明朝" w:hAnsi="ＭＳ 明朝" w:hint="eastAsia"/>
        </w:rPr>
        <w:t xml:space="preserve">（4）　</w:t>
      </w:r>
      <w:r w:rsidR="00666BD6" w:rsidRPr="004936C4">
        <w:rPr>
          <w:rFonts w:ascii="ＭＳ 明朝" w:eastAsia="ＭＳ 明朝" w:hAnsi="ＭＳ 明朝" w:hint="eastAsia"/>
        </w:rPr>
        <w:t>法第４条において、（住民の住所に関する法令の解釈）として、「住民の住所に関する法令の規定は、地方自治法（昭和</w:t>
      </w:r>
      <w:r w:rsidR="00666BD6" w:rsidRPr="004936C4">
        <w:rPr>
          <w:rFonts w:ascii="ＭＳ 明朝" w:eastAsia="ＭＳ 明朝" w:hAnsi="ＭＳ 明朝"/>
        </w:rPr>
        <w:t>22年法律第67号）第10条第１項に規定する住民の住所と異なる意義の住所を定めるものと解釈してはならない。」とされ、総務省において定めている住民基本台帳事務処理要領（昭和42年10月4日自治省行政局長通知）では、住所の認定にあたっては、客観的居住の事実を基礎とし、これに当該居住者の主観的居住意思を総合して決定するとされている。</w:t>
      </w:r>
    </w:p>
    <w:p w:rsidR="00666BD6" w:rsidRPr="004936C4" w:rsidRDefault="001072A7" w:rsidP="00240C32">
      <w:pPr>
        <w:ind w:leftChars="68" w:left="567" w:hangingChars="202" w:hanging="424"/>
        <w:jc w:val="left"/>
        <w:rPr>
          <w:rFonts w:ascii="ＭＳ 明朝" w:eastAsia="ＭＳ 明朝" w:hAnsi="ＭＳ 明朝"/>
        </w:rPr>
      </w:pPr>
      <w:r w:rsidRPr="004936C4">
        <w:rPr>
          <w:rFonts w:ascii="ＭＳ 明朝" w:eastAsia="ＭＳ 明朝" w:hAnsi="ＭＳ 明朝" w:hint="eastAsia"/>
        </w:rPr>
        <w:t xml:space="preserve">（5）　</w:t>
      </w:r>
      <w:r w:rsidR="00666BD6" w:rsidRPr="004936C4">
        <w:rPr>
          <w:rFonts w:ascii="ＭＳ 明朝" w:eastAsia="ＭＳ 明朝" w:hAnsi="ＭＳ 明朝" w:hint="eastAsia"/>
        </w:rPr>
        <w:t>法施行令第</w:t>
      </w:r>
      <w:r w:rsidR="00666BD6" w:rsidRPr="004936C4">
        <w:rPr>
          <w:rFonts w:ascii="ＭＳ 明朝" w:eastAsia="ＭＳ 明朝" w:hAnsi="ＭＳ 明朝"/>
        </w:rPr>
        <w:t>11条において、市町村長は、世帯変更等の届出があったときは、当該届出の内容が事実であるかどうかを審査して、第７条から第10条までの規定による住民票の記載、消除又は記載の修正（以下「記載等」という。）を行わなければならないとされている。</w:t>
      </w:r>
    </w:p>
    <w:p w:rsidR="001072A7" w:rsidRPr="004936C4" w:rsidRDefault="001072A7" w:rsidP="00240C32">
      <w:pPr>
        <w:ind w:leftChars="68" w:left="565" w:hangingChars="201" w:hanging="422"/>
        <w:jc w:val="left"/>
        <w:rPr>
          <w:rFonts w:ascii="ＭＳ 明朝" w:eastAsia="ＭＳ 明朝" w:hAnsi="ＭＳ 明朝"/>
        </w:rPr>
      </w:pPr>
      <w:r w:rsidRPr="004936C4">
        <w:rPr>
          <w:rFonts w:ascii="ＭＳ 明朝" w:eastAsia="ＭＳ 明朝" w:hAnsi="ＭＳ 明朝" w:hint="eastAsia"/>
        </w:rPr>
        <w:lastRenderedPageBreak/>
        <w:t xml:space="preserve">（6）　</w:t>
      </w:r>
      <w:r w:rsidR="00666BD6" w:rsidRPr="004936C4">
        <w:rPr>
          <w:rFonts w:ascii="ＭＳ 明朝" w:eastAsia="ＭＳ 明朝" w:hAnsi="ＭＳ 明朝"/>
        </w:rPr>
        <w:t>法第６条第１項に「市町村長は、個人を単位とする住民票を世帯ごとに編成して、住民基本台帳を作成しなければならない。」と</w:t>
      </w:r>
      <w:r w:rsidRPr="004936C4">
        <w:rPr>
          <w:rFonts w:ascii="ＭＳ 明朝" w:eastAsia="ＭＳ 明朝" w:hAnsi="ＭＳ 明朝" w:hint="eastAsia"/>
        </w:rPr>
        <w:t>されている。</w:t>
      </w:r>
    </w:p>
    <w:p w:rsidR="00666BD6" w:rsidRPr="004936C4" w:rsidRDefault="001072A7" w:rsidP="00240C32">
      <w:pPr>
        <w:ind w:leftChars="67" w:left="565" w:hangingChars="202" w:hanging="424"/>
        <w:jc w:val="left"/>
        <w:rPr>
          <w:rFonts w:ascii="ＭＳ 明朝" w:eastAsia="ＭＳ 明朝" w:hAnsi="ＭＳ 明朝"/>
        </w:rPr>
      </w:pPr>
      <w:r w:rsidRPr="004936C4">
        <w:rPr>
          <w:rFonts w:ascii="ＭＳ 明朝" w:eastAsia="ＭＳ 明朝" w:hAnsi="ＭＳ 明朝" w:hint="eastAsia"/>
        </w:rPr>
        <w:t xml:space="preserve">（7）　</w:t>
      </w:r>
      <w:r w:rsidR="00666BD6" w:rsidRPr="004936C4">
        <w:rPr>
          <w:rFonts w:ascii="ＭＳ 明朝" w:eastAsia="ＭＳ 明朝" w:hAnsi="ＭＳ 明朝"/>
        </w:rPr>
        <w:t>法第32条に「この法律の規定により市町村長がする処分については、行政手続法（平成五年法律第八十八号）第二章及び第三章の規定は、適用しない。」とあ</w:t>
      </w:r>
      <w:r w:rsidRPr="004936C4">
        <w:rPr>
          <w:rFonts w:ascii="ＭＳ 明朝" w:eastAsia="ＭＳ 明朝" w:hAnsi="ＭＳ 明朝" w:hint="eastAsia"/>
        </w:rPr>
        <w:t>る</w:t>
      </w:r>
      <w:r w:rsidR="00666BD6" w:rsidRPr="004936C4">
        <w:rPr>
          <w:rFonts w:ascii="ＭＳ 明朝" w:eastAsia="ＭＳ 明朝" w:hAnsi="ＭＳ 明朝"/>
        </w:rPr>
        <w:t>。</w:t>
      </w:r>
    </w:p>
    <w:p w:rsidR="00666BD6" w:rsidRPr="004936C4" w:rsidRDefault="00666BD6" w:rsidP="00666BD6">
      <w:pPr>
        <w:jc w:val="left"/>
        <w:rPr>
          <w:rFonts w:ascii="ＭＳ 明朝" w:eastAsia="ＭＳ 明朝" w:hAnsi="ＭＳ 明朝"/>
        </w:rPr>
      </w:pPr>
      <w:r w:rsidRPr="004936C4">
        <w:rPr>
          <w:rFonts w:ascii="ＭＳ 明朝" w:eastAsia="ＭＳ 明朝" w:hAnsi="ＭＳ 明朝" w:hint="eastAsia"/>
        </w:rPr>
        <w:t>２　争点について</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審査請求人及び処分庁の主張を踏まえると、本件審査請求における争点は、審査請求人とその妻が居住と生計をともにしているか否かである。</w:t>
      </w:r>
    </w:p>
    <w:p w:rsidR="00F463F7" w:rsidRPr="004936C4" w:rsidRDefault="00F463F7" w:rsidP="00F463F7">
      <w:pPr>
        <w:ind w:left="210" w:hangingChars="100" w:hanging="210"/>
        <w:jc w:val="left"/>
        <w:rPr>
          <w:rFonts w:ascii="ＭＳ 明朝" w:eastAsia="ＭＳ 明朝" w:hAnsi="ＭＳ 明朝"/>
        </w:rPr>
      </w:pPr>
      <w:r w:rsidRPr="004936C4">
        <w:rPr>
          <w:rFonts w:ascii="ＭＳ 明朝" w:eastAsia="ＭＳ 明朝" w:hAnsi="ＭＳ 明朝" w:hint="eastAsia"/>
        </w:rPr>
        <w:t>３　争点にかかる判断について</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法第６条第１項によれば、「市町村長は、個人を単位とする住民票を世帯ごとに編成して、住民基本台帳を作成しなければならない。」とされ、ここでいう世帯は、行政解釈により、「世帯とは、居住と生計をともにする社会生活上の単位である。」（総務省の住民基本台帳事務処理要領</w:t>
      </w:r>
      <w:r w:rsidRPr="004936C4">
        <w:rPr>
          <w:rFonts w:ascii="ＭＳ 明朝" w:eastAsia="ＭＳ 明朝" w:hAnsi="ＭＳ 明朝"/>
        </w:rPr>
        <w:t>p.６参照）とされている。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ここで、審査請求人とその妻が居住をともにしていることは、審査請求人自身も認めるところである。そうであれば、審査請求人と審査請求人の妻の間で世帯分離が認められるためには、審査請求人と審査請求人の妻が別生計である必要があ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そこで、まず、生計の意味が問題となるが、生計をともにするとは、つまり、世帯員がくらしを立てるためのてだてをともにすることを意味する。これについては、生活するための費用をともにすることはもちろん、生活に必要な家具や家事労働等を恒常的にともにすることと解され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この点、婚姻関係にある場合には、夫と妻の間に相互に扶助義務が発生することから（民法第</w:t>
      </w:r>
      <w:r w:rsidRPr="004936C4">
        <w:rPr>
          <w:rFonts w:ascii="ＭＳ 明朝" w:eastAsia="ＭＳ 明朝" w:hAnsi="ＭＳ 明朝"/>
        </w:rPr>
        <w:t>752条）、上記でいうところの生計の同一が推定され、世帯を分離するには、「生計を別にしている」ことが認められる必要がある。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生計を別にしているか否かについての審査請求人の主張を検討すると、審査請求人は、①健康保険の種類が審査請求人とその妻で異なること、②配偶者控除を夫婦間で相互に適用していないこと、③夫婦別産制をとっていることをもって生計を別にしている根拠であるとす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しかし、①については生活実態とは関係なく、②についても税額計算にあたっての所得控除の適用の問題に過ぎず、③についても財産の所有関係と使用関係は異なることから財産が別であることをもって生計が別である証左とはならない。</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むしろ、処分庁が弁明書で主張するところによれば、外見上も玄関は共有であり、電気・ガス等のメーターも分かれていないとのことであるから、住居や生活インフラを共同使用していることを示すものであ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これらの処分庁の主張事実について審査請求人は否定しておらず、審査請求人とその妻が生活をともにしていることを示すものである。</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以上から、処分庁が世帯分離の届出について不受理とした判断に違法又は不当な点は認められない。</w:t>
      </w:r>
    </w:p>
    <w:p w:rsidR="00666BD6"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lastRenderedPageBreak/>
        <w:t>なお、審査請求人は、処分庁の主張する不受理の理由が変遷していることをもって瑕疵がある旨主張しているが、不受理決定通知の理由が誤っているとはいえず、また、弁明書等での処分庁の主張は不受理決定通知の理由を補うものであり、違法な変遷ないし追完とは言えない。また、そもそも、法第</w:t>
      </w:r>
      <w:r w:rsidRPr="004936C4">
        <w:rPr>
          <w:rFonts w:ascii="ＭＳ 明朝" w:eastAsia="ＭＳ 明朝" w:hAnsi="ＭＳ 明朝"/>
        </w:rPr>
        <w:t>32条により、不受理決定においては行政手続法第２章の規定は適用除外とされていることから、本件における理由の提示は行政運用上のものに過ぎず、違法又は不当の問題を生じさせない。</w:t>
      </w:r>
    </w:p>
    <w:p w:rsidR="00B3254B" w:rsidRPr="004936C4" w:rsidRDefault="00666BD6" w:rsidP="00492206">
      <w:pPr>
        <w:ind w:leftChars="100" w:left="210" w:firstLineChars="100" w:firstLine="210"/>
        <w:jc w:val="left"/>
        <w:rPr>
          <w:rFonts w:ascii="ＭＳ 明朝" w:eastAsia="ＭＳ 明朝" w:hAnsi="ＭＳ 明朝"/>
        </w:rPr>
      </w:pPr>
      <w:r w:rsidRPr="004936C4">
        <w:rPr>
          <w:rFonts w:ascii="ＭＳ 明朝" w:eastAsia="ＭＳ 明朝" w:hAnsi="ＭＳ 明朝" w:hint="eastAsia"/>
        </w:rPr>
        <w:t>その他、審査請求人は、本件処分の違法性及び不当性について縷々主張するが、いずれも採用することはできない。なお、審査請求人は、処分庁が民法第</w:t>
      </w:r>
      <w:r w:rsidRPr="004936C4">
        <w:rPr>
          <w:rFonts w:ascii="ＭＳ 明朝" w:eastAsia="ＭＳ 明朝" w:hAnsi="ＭＳ 明朝"/>
        </w:rPr>
        <w:t>752条を援用したとしてその無効を主張しているが、上記のとおり、民法第752条は夫婦の生計状況を推定する根拠として用いられているに過ぎないのであり、そのような私法関係を踏まえて世帯認定を行うことは当然のことであることから、違法・無効な点はない。</w:t>
      </w:r>
    </w:p>
    <w:p w:rsidR="00492206" w:rsidRPr="004936C4" w:rsidRDefault="00492206" w:rsidP="00492206">
      <w:pPr>
        <w:ind w:leftChars="100" w:left="210" w:firstLineChars="100" w:firstLine="210"/>
        <w:jc w:val="left"/>
        <w:rPr>
          <w:rFonts w:ascii="ＭＳ 明朝" w:eastAsia="ＭＳ 明朝" w:hAnsi="ＭＳ 明朝"/>
        </w:rPr>
      </w:pPr>
    </w:p>
    <w:p w:rsidR="00836EB7" w:rsidRPr="004936C4" w:rsidRDefault="00836EB7" w:rsidP="00836EB7">
      <w:pPr>
        <w:jc w:val="center"/>
        <w:rPr>
          <w:rFonts w:ascii="ＭＳ 明朝" w:eastAsia="ＭＳ 明朝" w:hAnsi="ＭＳ 明朝"/>
        </w:rPr>
      </w:pPr>
      <w:r w:rsidRPr="004936C4">
        <w:rPr>
          <w:rFonts w:ascii="ＭＳ 明朝" w:eastAsia="ＭＳ 明朝" w:hAnsi="ＭＳ 明朝" w:hint="eastAsia"/>
        </w:rPr>
        <w:t>結</w:t>
      </w:r>
      <w:r w:rsidR="006047F2" w:rsidRPr="004936C4">
        <w:rPr>
          <w:rFonts w:ascii="ＭＳ 明朝" w:eastAsia="ＭＳ 明朝" w:hAnsi="ＭＳ 明朝" w:hint="eastAsia"/>
        </w:rPr>
        <w:t xml:space="preserve">　</w:t>
      </w:r>
      <w:r w:rsidRPr="004936C4">
        <w:rPr>
          <w:rFonts w:ascii="ＭＳ 明朝" w:eastAsia="ＭＳ 明朝" w:hAnsi="ＭＳ 明朝" w:hint="eastAsia"/>
        </w:rPr>
        <w:t>論</w:t>
      </w:r>
    </w:p>
    <w:p w:rsidR="00BA7E50" w:rsidRPr="004936C4" w:rsidRDefault="00BA7E50" w:rsidP="00BA7E50">
      <w:pPr>
        <w:ind w:firstLineChars="100" w:firstLine="210"/>
        <w:jc w:val="left"/>
        <w:rPr>
          <w:rFonts w:ascii="ＭＳ 明朝" w:eastAsia="ＭＳ 明朝" w:hAnsi="ＭＳ 明朝"/>
        </w:rPr>
      </w:pPr>
      <w:r w:rsidRPr="004936C4">
        <w:rPr>
          <w:rFonts w:ascii="ＭＳ 明朝" w:eastAsia="ＭＳ 明朝" w:hAnsi="ＭＳ 明朝" w:hint="eastAsia"/>
        </w:rPr>
        <w:t>以上のとおり、本件処分に違法又は不当な点は認められず、本件審査請求は理由がないことから、行政不服審査法第</w:t>
      </w:r>
      <w:r w:rsidRPr="004936C4">
        <w:rPr>
          <w:rFonts w:ascii="ＭＳ 明朝" w:eastAsia="ＭＳ 明朝" w:hAnsi="ＭＳ 明朝"/>
        </w:rPr>
        <w:t>45条第</w:t>
      </w:r>
      <w:r w:rsidR="000E65F2" w:rsidRPr="004936C4">
        <w:rPr>
          <w:rFonts w:ascii="ＭＳ 明朝" w:eastAsia="ＭＳ 明朝" w:hAnsi="ＭＳ 明朝" w:hint="eastAsia"/>
        </w:rPr>
        <w:t>２</w:t>
      </w:r>
      <w:r w:rsidRPr="004936C4">
        <w:rPr>
          <w:rFonts w:ascii="ＭＳ 明朝" w:eastAsia="ＭＳ 明朝" w:hAnsi="ＭＳ 明朝"/>
        </w:rPr>
        <w:t>項の規定により、主文のとおり裁決</w:t>
      </w:r>
      <w:r w:rsidRPr="004936C4">
        <w:rPr>
          <w:rFonts w:ascii="ＭＳ 明朝" w:eastAsia="ＭＳ 明朝" w:hAnsi="ＭＳ 明朝" w:hint="eastAsia"/>
        </w:rPr>
        <w:t>する。</w:t>
      </w:r>
    </w:p>
    <w:p w:rsidR="00B17ADB" w:rsidRPr="004936C4" w:rsidRDefault="00B17ADB" w:rsidP="00B17ADB">
      <w:pPr>
        <w:jc w:val="left"/>
        <w:rPr>
          <w:rFonts w:ascii="ＭＳ 明朝" w:eastAsia="ＭＳ 明朝" w:hAnsi="ＭＳ 明朝"/>
        </w:rPr>
      </w:pPr>
    </w:p>
    <w:p w:rsidR="00B17ADB" w:rsidRPr="004936C4" w:rsidRDefault="00B17ADB" w:rsidP="00B17ADB">
      <w:pPr>
        <w:jc w:val="left"/>
        <w:rPr>
          <w:rFonts w:ascii="ＭＳ 明朝" w:eastAsia="ＭＳ 明朝" w:hAnsi="ＭＳ 明朝"/>
        </w:rPr>
      </w:pPr>
    </w:p>
    <w:p w:rsidR="00B17ADB" w:rsidRPr="004936C4" w:rsidRDefault="00F56A72" w:rsidP="00B17ADB">
      <w:pPr>
        <w:jc w:val="left"/>
        <w:rPr>
          <w:rFonts w:ascii="ＭＳ 明朝" w:eastAsia="ＭＳ 明朝" w:hAnsi="ＭＳ 明朝"/>
        </w:rPr>
      </w:pPr>
      <w:r>
        <w:rPr>
          <w:rFonts w:ascii="ＭＳ 明朝" w:eastAsia="ＭＳ 明朝" w:hAnsi="ＭＳ 明朝" w:hint="eastAsia"/>
        </w:rPr>
        <w:t>令和３</w:t>
      </w:r>
      <w:r>
        <w:rPr>
          <w:rFonts w:ascii="ＭＳ 明朝" w:eastAsia="ＭＳ 明朝" w:hAnsi="ＭＳ 明朝"/>
        </w:rPr>
        <w:t>年</w:t>
      </w:r>
      <w:r>
        <w:rPr>
          <w:rFonts w:ascii="ＭＳ 明朝" w:eastAsia="ＭＳ 明朝" w:hAnsi="ＭＳ 明朝" w:hint="eastAsia"/>
        </w:rPr>
        <w:t>12</w:t>
      </w:r>
      <w:r>
        <w:rPr>
          <w:rFonts w:ascii="ＭＳ 明朝" w:eastAsia="ＭＳ 明朝" w:hAnsi="ＭＳ 明朝"/>
        </w:rPr>
        <w:t>月</w:t>
      </w:r>
      <w:r>
        <w:rPr>
          <w:rFonts w:ascii="ＭＳ 明朝" w:eastAsia="ＭＳ 明朝" w:hAnsi="ＭＳ 明朝" w:hint="eastAsia"/>
        </w:rPr>
        <w:t>８</w:t>
      </w:r>
      <w:r w:rsidR="00B17ADB" w:rsidRPr="004936C4">
        <w:rPr>
          <w:rFonts w:ascii="ＭＳ 明朝" w:eastAsia="ＭＳ 明朝" w:hAnsi="ＭＳ 明朝"/>
        </w:rPr>
        <w:t>日</w:t>
      </w:r>
    </w:p>
    <w:p w:rsidR="00B17ADB" w:rsidRPr="004936C4" w:rsidRDefault="00B17ADB" w:rsidP="00B17ADB">
      <w:pPr>
        <w:jc w:val="left"/>
        <w:rPr>
          <w:rFonts w:ascii="ＭＳ 明朝" w:eastAsia="ＭＳ 明朝" w:hAnsi="ＭＳ 明朝"/>
        </w:rPr>
      </w:pPr>
    </w:p>
    <w:p w:rsidR="00B17ADB" w:rsidRPr="004936C4" w:rsidRDefault="00B17ADB" w:rsidP="00B17ADB">
      <w:pPr>
        <w:ind w:right="840"/>
        <w:jc w:val="center"/>
        <w:rPr>
          <w:rFonts w:ascii="ＭＳ 明朝" w:eastAsia="ＭＳ 明朝" w:hAnsi="ＭＳ 明朝"/>
        </w:rPr>
      </w:pPr>
      <w:r w:rsidRPr="004936C4">
        <w:rPr>
          <w:rFonts w:ascii="ＭＳ 明朝" w:eastAsia="ＭＳ 明朝" w:hAnsi="ＭＳ 明朝" w:hint="eastAsia"/>
        </w:rPr>
        <w:t xml:space="preserve">　　　　　　　　　　　　　審査庁　大阪市長　</w:t>
      </w:r>
      <w:r w:rsidR="00A5390B">
        <w:rPr>
          <w:rFonts w:ascii="ＭＳ 明朝" w:eastAsia="ＭＳ 明朝" w:hAnsi="ＭＳ 明朝" w:hint="eastAsia"/>
        </w:rPr>
        <w:t>松井　一郎</w:t>
      </w:r>
      <w:r w:rsidRPr="004936C4">
        <w:rPr>
          <w:rFonts w:ascii="ＭＳ 明朝" w:eastAsia="ＭＳ 明朝" w:hAnsi="ＭＳ 明朝" w:hint="eastAsia"/>
        </w:rPr>
        <w:t xml:space="preserve">　　　　</w:t>
      </w:r>
    </w:p>
    <w:sectPr w:rsidR="00B17ADB" w:rsidRPr="004936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E86" w:rsidRDefault="006C1E86" w:rsidP="006C1E86">
      <w:r>
        <w:separator/>
      </w:r>
    </w:p>
  </w:endnote>
  <w:endnote w:type="continuationSeparator" w:id="0">
    <w:p w:rsidR="006C1E86" w:rsidRDefault="006C1E86" w:rsidP="006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E86" w:rsidRDefault="006C1E86" w:rsidP="006C1E86">
      <w:r>
        <w:separator/>
      </w:r>
    </w:p>
  </w:footnote>
  <w:footnote w:type="continuationSeparator" w:id="0">
    <w:p w:rsidR="006C1E86" w:rsidRDefault="006C1E86" w:rsidP="006C1E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F458B"/>
    <w:multiLevelType w:val="hybridMultilevel"/>
    <w:tmpl w:val="066C9FAA"/>
    <w:lvl w:ilvl="0" w:tplc="9A16E3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F5100"/>
    <w:multiLevelType w:val="hybridMultilevel"/>
    <w:tmpl w:val="46F230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5A"/>
    <w:rsid w:val="0005777F"/>
    <w:rsid w:val="00062D7E"/>
    <w:rsid w:val="000C53FB"/>
    <w:rsid w:val="000E35BC"/>
    <w:rsid w:val="000E65F2"/>
    <w:rsid w:val="001072A7"/>
    <w:rsid w:val="001B5C8A"/>
    <w:rsid w:val="001D2E62"/>
    <w:rsid w:val="001F58BC"/>
    <w:rsid w:val="00240C32"/>
    <w:rsid w:val="0024136C"/>
    <w:rsid w:val="002A5972"/>
    <w:rsid w:val="00310A72"/>
    <w:rsid w:val="00314A93"/>
    <w:rsid w:val="0034799F"/>
    <w:rsid w:val="00353A06"/>
    <w:rsid w:val="00381BA2"/>
    <w:rsid w:val="0038538B"/>
    <w:rsid w:val="003C7399"/>
    <w:rsid w:val="003F7C2D"/>
    <w:rsid w:val="00405CFE"/>
    <w:rsid w:val="00472595"/>
    <w:rsid w:val="00492206"/>
    <w:rsid w:val="004936C4"/>
    <w:rsid w:val="004B0DAF"/>
    <w:rsid w:val="004D6E0B"/>
    <w:rsid w:val="00513396"/>
    <w:rsid w:val="00516E74"/>
    <w:rsid w:val="0057702C"/>
    <w:rsid w:val="005A0B4E"/>
    <w:rsid w:val="005E47C1"/>
    <w:rsid w:val="006047F2"/>
    <w:rsid w:val="00666BD6"/>
    <w:rsid w:val="00671F8F"/>
    <w:rsid w:val="006B69A8"/>
    <w:rsid w:val="006C1E86"/>
    <w:rsid w:val="007A1A59"/>
    <w:rsid w:val="007B27BD"/>
    <w:rsid w:val="008104B6"/>
    <w:rsid w:val="00834357"/>
    <w:rsid w:val="00836EB7"/>
    <w:rsid w:val="00891EC4"/>
    <w:rsid w:val="008B7CD0"/>
    <w:rsid w:val="008F3659"/>
    <w:rsid w:val="00924F5A"/>
    <w:rsid w:val="009B72CD"/>
    <w:rsid w:val="00A15502"/>
    <w:rsid w:val="00A5390B"/>
    <w:rsid w:val="00B00294"/>
    <w:rsid w:val="00B06906"/>
    <w:rsid w:val="00B17ADB"/>
    <w:rsid w:val="00B3254B"/>
    <w:rsid w:val="00B32E9C"/>
    <w:rsid w:val="00B9701A"/>
    <w:rsid w:val="00BA4E29"/>
    <w:rsid w:val="00BA7E50"/>
    <w:rsid w:val="00BE5113"/>
    <w:rsid w:val="00C17D8D"/>
    <w:rsid w:val="00D21789"/>
    <w:rsid w:val="00D41F90"/>
    <w:rsid w:val="00D5614B"/>
    <w:rsid w:val="00E00FBE"/>
    <w:rsid w:val="00E70289"/>
    <w:rsid w:val="00EA2736"/>
    <w:rsid w:val="00F32ECD"/>
    <w:rsid w:val="00F463F7"/>
    <w:rsid w:val="00F56A72"/>
    <w:rsid w:val="00FA1651"/>
    <w:rsid w:val="00FA3B14"/>
    <w:rsid w:val="00FD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1E86"/>
    <w:pPr>
      <w:tabs>
        <w:tab w:val="center" w:pos="4252"/>
        <w:tab w:val="right" w:pos="8504"/>
      </w:tabs>
      <w:snapToGrid w:val="0"/>
    </w:pPr>
  </w:style>
  <w:style w:type="character" w:customStyle="1" w:styleId="a4">
    <w:name w:val="ヘッダー (文字)"/>
    <w:basedOn w:val="a0"/>
    <w:link w:val="a3"/>
    <w:uiPriority w:val="99"/>
    <w:rsid w:val="006C1E86"/>
  </w:style>
  <w:style w:type="paragraph" w:styleId="a5">
    <w:name w:val="footer"/>
    <w:basedOn w:val="a"/>
    <w:link w:val="a6"/>
    <w:uiPriority w:val="99"/>
    <w:unhideWhenUsed/>
    <w:rsid w:val="006C1E86"/>
    <w:pPr>
      <w:tabs>
        <w:tab w:val="center" w:pos="4252"/>
        <w:tab w:val="right" w:pos="8504"/>
      </w:tabs>
      <w:snapToGrid w:val="0"/>
    </w:pPr>
  </w:style>
  <w:style w:type="character" w:customStyle="1" w:styleId="a6">
    <w:name w:val="フッター (文字)"/>
    <w:basedOn w:val="a0"/>
    <w:link w:val="a5"/>
    <w:uiPriority w:val="99"/>
    <w:rsid w:val="006C1E86"/>
  </w:style>
  <w:style w:type="paragraph" w:styleId="a7">
    <w:name w:val="List Paragraph"/>
    <w:basedOn w:val="a"/>
    <w:uiPriority w:val="34"/>
    <w:qFormat/>
    <w:rsid w:val="00513396"/>
    <w:pPr>
      <w:ind w:leftChars="400" w:left="840"/>
    </w:pPr>
  </w:style>
  <w:style w:type="paragraph" w:styleId="a8">
    <w:name w:val="Balloon Text"/>
    <w:basedOn w:val="a"/>
    <w:link w:val="a9"/>
    <w:uiPriority w:val="99"/>
    <w:semiHidden/>
    <w:unhideWhenUsed/>
    <w:rsid w:val="004936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36C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528</Words>
  <Characters>3011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2021-12-07T07:31:00Z</dcterms:created>
  <dcterms:modified xsi:type="dcterms:W3CDTF">2021-12-23T09:09:00Z</dcterms:modified>
</cp:coreProperties>
</file>