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B7D80" w:rsidRDefault="005B7D80" w:rsidP="005B7D80">
      <w:pPr>
        <w:autoSpaceDE w:val="0"/>
        <w:autoSpaceDN w:val="0"/>
        <w:spacing w:line="420" w:lineRule="atLeast"/>
        <w:rPr>
          <w:rFonts w:ascii="ＭＳ 明朝" w:hAnsi="ＭＳ 明朝" w:cs="ＭＳ 明朝"/>
          <w:color w:val="000000"/>
        </w:rPr>
      </w:pPr>
      <w:r>
        <w:rPr>
          <w:noProof/>
        </w:rPr>
        <mc:AlternateContent>
          <mc:Choice Requires="wps">
            <w:drawing>
              <wp:anchor distT="0" distB="0" distL="114300" distR="114300" simplePos="0" relativeHeight="251658240" behindDoc="0" locked="0" layoutInCell="1" allowOverlap="1" wp14:editId="79A8E555">
                <wp:simplePos x="0" y="0"/>
                <wp:positionH relativeFrom="margin">
                  <wp:posOffset>4617085</wp:posOffset>
                </wp:positionH>
                <wp:positionV relativeFrom="paragraph">
                  <wp:posOffset>-457200</wp:posOffset>
                </wp:positionV>
                <wp:extent cx="854075" cy="447675"/>
                <wp:effectExtent l="0" t="0" r="2222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447675"/>
                        </a:xfrm>
                        <a:prstGeom prst="rect">
                          <a:avLst/>
                        </a:prstGeom>
                        <a:solidFill>
                          <a:srgbClr val="FFFFFF"/>
                        </a:solidFill>
                        <a:ln w="9525">
                          <a:solidFill>
                            <a:srgbClr val="000000"/>
                          </a:solidFill>
                          <a:miter lim="800000"/>
                          <a:headEnd/>
                          <a:tailEnd/>
                        </a:ln>
                      </wps:spPr>
                      <wps:txbx>
                        <w:txbxContent>
                          <w:p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3.55pt;margin-top:-36pt;width:67.25pt;height:3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">
                <v:textbox inset="1mm,.7pt,1mm,.7pt">
                  <w:txbxContent>
                    <w:p w:rsidR="005B7D80" w:rsidRPr="00FF298F" w:rsidRDefault="005B7D80" w:rsidP="005B7D80">
                      <w:pPr>
                        <w:jc w:val="center"/>
                        <w:rPr>
                          <w:rFonts w:ascii="ＭＳ ゴシック" w:eastAsia="ＭＳ ゴシック" w:hAnsi="ＭＳ ゴシック"/>
                          <w:sz w:val="32"/>
                          <w:szCs w:val="28"/>
                        </w:rPr>
                      </w:pPr>
                      <w:r>
                        <w:rPr>
                          <w:rFonts w:ascii="ＭＳ ゴシック" w:eastAsia="ＭＳ ゴシック" w:hAnsi="ＭＳ ゴシック" w:hint="eastAsia"/>
                          <w:sz w:val="32"/>
                          <w:szCs w:val="28"/>
                        </w:rPr>
                        <w:t>資料８</w:t>
                      </w:r>
                    </w:p>
                  </w:txbxContent>
                </v:textbox>
                <w10:wrap anchorx="margin"/>
              </v:rect>
            </w:pict>
          </mc:Fallback>
        </mc:AlternateContent>
      </w:r>
    </w:p>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Default="005B7D80" w:rsidP="005B7D80"/>
    <w:p w:rsidR="005B7D80" w:rsidRPr="006545EF" w:rsidRDefault="005B7D80" w:rsidP="005B7D80"/>
    <w:p w:rsidR="005B7D80" w:rsidRPr="00891B87" w:rsidRDefault="005B7D80" w:rsidP="005B7D80"/>
    <w:p w:rsidR="005B7D80" w:rsidRDefault="005B7D80" w:rsidP="005B7D80">
      <w:pPr>
        <w:pStyle w:val="aa"/>
        <w:rPr>
          <w:rFonts w:ascii="HG創英角ｺﾞｼｯｸUB" w:eastAsia="HG創英角ｺﾞｼｯｸUB"/>
        </w:rPr>
      </w:pPr>
      <w:r>
        <w:rPr>
          <w:rFonts w:ascii="HG創英角ｺﾞｼｯｸUB" w:eastAsia="HG創英角ｺﾞｼｯｸUB" w:hint="eastAsia"/>
          <w:noProof/>
        </w:rPr>
        <mc:AlternateContent>
          <mc:Choice Requires="wps">
            <w:drawing>
              <wp:inline distT="0" distB="0" distL="0" distR="0" wp14:anchorId="34597CB2" wp14:editId="6811987F">
                <wp:extent cx="5343525" cy="457200"/>
                <wp:effectExtent l="19050" t="19050" r="9525" b="9525"/>
                <wp:docPr id="3" name="テキスト ボックス 3" descr="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343525" cy="457200"/>
                        </a:xfrm>
                        <a:prstGeom prst="rect">
                          <a:avLst/>
                        </a:prstGeom>
                        <a:extLst>
                          <a:ext uri="{AF507438-7753-43E0-B8FC-AC1667EBCBE1}">
                            <a14:hiddenEffects xmlns:a14="http://schemas.microsoft.com/office/drawing/2010/main">
                              <a:effectLst/>
                            </a14:hiddenEffects>
                          </a:ext>
                        </a:extLst>
                      </wps:spPr>
                      <wps:txbx>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wps:txbx>
                      <wps:bodyPr wrap="square" numCol="1" fromWordArt="1">
                        <a:prstTxWarp prst="textPlain">
                          <a:avLst>
                            <a:gd name="adj" fmla="val 50000"/>
                          </a:avLst>
                        </a:prstTxWarp>
                        <a:spAutoFit/>
                      </wps:bodyPr>
                    </wps:wsp>
                  </a:graphicData>
                </a:graphic>
              </wp:inline>
            </w:drawing>
          </mc:Choice>
          <mc:Fallback>
            <w:pict>
              <v:shapetype w14:anchorId="34597CB2" id="_x0000_t202" coordsize="21600,21600" o:spt="202" path="m,l,21600r21600,l21600,xe">
                <v:stroke joinstyle="miter"/>
                <v:path gradientshapeok="t" o:connecttype="rect"/>
              </v:shapetype>
              <v:shape id="テキスト ボックス 3" o:spid="_x0000_s1027" type="#_x0000_t202" alt="5%" style="width:42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" filled="f" stroked="f">
                <o:lock v:ext="edit" shapetype="t"/>
                <v:textbox style="mso-fit-shape-to-text:t">
                  <w:txbxContent>
                    <w:p w:rsidR="005B7D80" w:rsidRPr="006545EF" w:rsidRDefault="005B7D80" w:rsidP="005B7D80">
                      <w:pPr>
                        <w:pStyle w:val="Web"/>
                        <w:spacing w:before="0" w:beforeAutospacing="0" w:after="0" w:afterAutospacing="0"/>
                        <w:jc w:val="center"/>
                        <w:rPr>
                          <w:sz w:val="56"/>
                          <w:szCs w:val="56"/>
                        </w:rPr>
                      </w:pPr>
                      <w:r w:rsidRPr="006545EF">
                        <w:rPr>
                          <w:rFonts w:hint="eastAsia"/>
                          <w:b/>
                          <w:bCs/>
                          <w:sz w:val="56"/>
                          <w:szCs w:val="56"/>
                          <w14:textOutline w14:w="9525" w14:cap="flat" w14:cmpd="sng" w14:algn="ctr">
                            <w14:solidFill>
                              <w14:srgbClr w14:val="000000"/>
                            </w14:solidFill>
                            <w14:prstDash w14:val="solid"/>
                            <w14:round/>
                          </w14:textOutline>
                        </w:rPr>
                        <w:t>大阪市いじめ対策基本方針</w:t>
                      </w:r>
                    </w:p>
                  </w:txbxContent>
                </v:textbox>
                <w10:anchorlock/>
              </v:shape>
            </w:pict>
          </mc:Fallback>
        </mc:AlternateContent>
      </w:r>
    </w:p>
    <w:p w:rsidR="005B7D80" w:rsidRPr="0022431E" w:rsidRDefault="005B7D80" w:rsidP="005B7D80">
      <w:pPr>
        <w:pStyle w:val="aa"/>
        <w:rPr>
          <w:rFonts w:ascii="HG創英角ｺﾞｼｯｸUB" w:eastAsia="HG創英角ｺﾞｼｯｸUB"/>
          <w:sz w:val="60"/>
          <w:szCs w:val="60"/>
        </w:rPr>
      </w:pPr>
      <w:r w:rsidRPr="0022431E">
        <w:rPr>
          <w:rFonts w:ascii="HG創英角ｺﾞｼｯｸUB" w:eastAsia="HG創英角ｺﾞｼｯｸUB" w:hint="eastAsia"/>
          <w:sz w:val="60"/>
          <w:szCs w:val="60"/>
        </w:rPr>
        <w:t>～子どもの尊厳を守るために～</w:t>
      </w: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丸ｺﾞｼｯｸM-PRO" w:eastAsia="HG丸ｺﾞｼｯｸM-PRO"/>
          <w:sz w:val="48"/>
          <w:szCs w:val="48"/>
        </w:rPr>
      </w:pPr>
    </w:p>
    <w:p w:rsidR="005B7D80" w:rsidRDefault="005B7D80" w:rsidP="005B7D80">
      <w:pPr>
        <w:jc w:val="center"/>
        <w:rPr>
          <w:rFonts w:ascii="HG創英角ｺﾞｼｯｸUB" w:eastAsia="HG創英角ｺﾞｼｯｸUB"/>
          <w:sz w:val="48"/>
          <w:szCs w:val="48"/>
        </w:rPr>
      </w:pPr>
    </w:p>
    <w:p w:rsidR="005B7D80" w:rsidRDefault="005B7D80" w:rsidP="005B7D80">
      <w:pPr>
        <w:jc w:val="center"/>
        <w:rPr>
          <w:rFonts w:ascii="HG創英角ｺﾞｼｯｸUB" w:eastAsia="HG創英角ｺﾞｼｯｸUB"/>
          <w:kern w:val="0"/>
          <w:sz w:val="48"/>
          <w:szCs w:val="48"/>
        </w:rPr>
      </w:pPr>
      <w:r w:rsidRPr="005B7D80">
        <w:rPr>
          <w:rFonts w:ascii="HG創英角ｺﾞｼｯｸUB" w:eastAsia="HG創英角ｺﾞｼｯｸUB" w:hint="eastAsia"/>
          <w:spacing w:val="40"/>
          <w:kern w:val="0"/>
          <w:sz w:val="48"/>
          <w:szCs w:val="48"/>
          <w:fitText w:val="3840" w:id="-1730869248"/>
        </w:rPr>
        <w:t>平成２７年８</w:t>
      </w:r>
      <w:r w:rsidRPr="005B7D80">
        <w:rPr>
          <w:rFonts w:ascii="HG創英角ｺﾞｼｯｸUB" w:eastAsia="HG創英角ｺﾞｼｯｸUB" w:hint="eastAsia"/>
          <w:kern w:val="0"/>
          <w:sz w:val="48"/>
          <w:szCs w:val="48"/>
          <w:fitText w:val="3840" w:id="-1730869248"/>
        </w:rPr>
        <w:t>月</w:t>
      </w:r>
    </w:p>
    <w:p w:rsidR="005B7D80"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（令和３年４月改正）</w:t>
      </w:r>
    </w:p>
    <w:p w:rsidR="005B7D80" w:rsidRPr="00891B87" w:rsidRDefault="005B7D80" w:rsidP="005B7D80">
      <w:pPr>
        <w:jc w:val="center"/>
        <w:rPr>
          <w:rFonts w:ascii="HG創英角ｺﾞｼｯｸUB" w:eastAsia="HG創英角ｺﾞｼｯｸUB"/>
          <w:sz w:val="48"/>
          <w:szCs w:val="48"/>
        </w:rPr>
      </w:pPr>
      <w:r>
        <w:rPr>
          <w:rFonts w:ascii="HG創英角ｺﾞｼｯｸUB" w:eastAsia="HG創英角ｺﾞｼｯｸUB" w:hint="eastAsia"/>
          <w:kern w:val="0"/>
          <w:sz w:val="48"/>
          <w:szCs w:val="48"/>
        </w:rPr>
        <w:t>大阪市・</w:t>
      </w:r>
      <w:r w:rsidRPr="005B7D80">
        <w:rPr>
          <w:rFonts w:ascii="HG創英角ｺﾞｼｯｸUB" w:eastAsia="HG創英角ｺﾞｼｯｸUB" w:hint="eastAsia"/>
          <w:spacing w:val="34"/>
          <w:kern w:val="0"/>
          <w:sz w:val="48"/>
          <w:szCs w:val="48"/>
          <w:fitText w:val="4320" w:id="-1730869247"/>
        </w:rPr>
        <w:t>大阪市教育委員</w:t>
      </w:r>
      <w:r w:rsidRPr="005B7D80">
        <w:rPr>
          <w:rFonts w:ascii="HG創英角ｺﾞｼｯｸUB" w:eastAsia="HG創英角ｺﾞｼｯｸUB" w:hint="eastAsia"/>
          <w:spacing w:val="2"/>
          <w:kern w:val="0"/>
          <w:sz w:val="48"/>
          <w:szCs w:val="48"/>
          <w:fitText w:val="4320" w:id="-1730869247"/>
        </w:rPr>
        <w:t>会</w:t>
      </w:r>
    </w:p>
    <w:p w:rsidR="005B7D80" w:rsidRDefault="005B7D80" w:rsidP="005B7D80">
      <w:pPr>
        <w:rPr>
          <w:rFonts w:ascii="HG丸ｺﾞｼｯｸM-PRO" w:eastAsia="HG丸ｺﾞｼｯｸM-PRO"/>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ＭＳ ゴシック" w:eastAsia="ＭＳ ゴシック" w:hAnsi="ＭＳ ゴシック"/>
          <w:b/>
          <w:sz w:val="24"/>
          <w:szCs w:val="24"/>
        </w:rPr>
      </w:pPr>
    </w:p>
    <w:p w:rsidR="005B7D80" w:rsidRDefault="005B7D80" w:rsidP="005B7D80">
      <w:pPr>
        <w:rPr>
          <w:rFonts w:ascii="ＭＳ ゴシック" w:eastAsia="ＭＳ ゴシック" w:hAnsi="ＭＳ ゴシック"/>
          <w:b/>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sidRPr="0089724F">
        <w:rPr>
          <w:rFonts w:ascii="ＭＳ ゴシック" w:eastAsia="ＭＳ ゴシック" w:hAnsi="ＭＳ ゴシック" w:hint="eastAsia"/>
          <w:b/>
          <w:sz w:val="24"/>
          <w:szCs w:val="24"/>
        </w:rPr>
        <w:t>はじめに</w:t>
      </w:r>
      <w:r>
        <w:rPr>
          <w:rFonts w:ascii="ＭＳ ゴシック" w:eastAsia="ＭＳ ゴシック" w:hAnsi="ＭＳ ゴシック" w:hint="eastAsia"/>
          <w:b/>
          <w:sz w:val="24"/>
          <w:szCs w:val="24"/>
        </w:rPr>
        <w:t xml:space="preserve">　　　　　　　　　　　　　　　　　　　　　　・・・・・・Ｐ１</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Pr="0089724F">
        <w:rPr>
          <w:rFonts w:ascii="ＭＳ ゴシック" w:eastAsia="ＭＳ ゴシック" w:hAnsi="ＭＳ ゴシック" w:hint="eastAsia"/>
          <w:b/>
          <w:sz w:val="24"/>
          <w:szCs w:val="24"/>
        </w:rPr>
        <w:t>いじめ対策の基本的</w:t>
      </w:r>
      <w:r>
        <w:rPr>
          <w:rFonts w:ascii="ＭＳ ゴシック" w:eastAsia="ＭＳ ゴシック" w:hAnsi="ＭＳ ゴシック" w:hint="eastAsia"/>
          <w:b/>
          <w:sz w:val="24"/>
          <w:szCs w:val="24"/>
        </w:rPr>
        <w:t>考え方　　　　　　　　　　　　・・・・・・Ｐ２</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（１）いじめの定義</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・・・・・・Ｐ２</w:t>
      </w:r>
    </w:p>
    <w:p w:rsidR="005B7D80" w:rsidRPr="0089724F" w:rsidRDefault="005B7D80" w:rsidP="005B7D80">
      <w:pPr>
        <w:spacing w:line="360" w:lineRule="auto"/>
        <w:ind w:firstLineChars="200" w:firstLine="480"/>
        <w:rPr>
          <w:rFonts w:ascii="ＭＳ 明朝" w:hAnsi="ＭＳ 明朝"/>
          <w:sz w:val="24"/>
          <w:szCs w:val="24"/>
        </w:rPr>
      </w:pPr>
      <w:r w:rsidRPr="0089724F">
        <w:rPr>
          <w:rFonts w:ascii="ＭＳ 明朝" w:hAnsi="ＭＳ 明朝" w:hint="eastAsia"/>
          <w:sz w:val="24"/>
          <w:szCs w:val="24"/>
        </w:rPr>
        <w:t>（２）</w:t>
      </w:r>
      <w:r>
        <w:rPr>
          <w:rFonts w:ascii="ＭＳ 明朝" w:hAnsi="ＭＳ 明朝" w:hint="eastAsia"/>
          <w:sz w:val="24"/>
          <w:szCs w:val="24"/>
        </w:rPr>
        <w:t>いじめ対策の</w:t>
      </w:r>
      <w:r w:rsidRPr="0089724F">
        <w:rPr>
          <w:rFonts w:ascii="ＭＳ 明朝" w:hAnsi="ＭＳ 明朝" w:hint="eastAsia"/>
          <w:sz w:val="24"/>
          <w:szCs w:val="24"/>
        </w:rPr>
        <w:t>基本理念</w:t>
      </w:r>
      <w:r>
        <w:rPr>
          <w:rFonts w:ascii="ＭＳ 明朝" w:hAnsi="ＭＳ 明朝" w:hint="eastAsia"/>
          <w:sz w:val="24"/>
          <w:szCs w:val="24"/>
        </w:rPr>
        <w:t xml:space="preserve">                      </w:t>
      </w:r>
      <w:r>
        <w:rPr>
          <w:rFonts w:ascii="ＭＳ ゴシック" w:eastAsia="ＭＳ ゴシック" w:hAnsi="ＭＳ ゴシック" w:hint="eastAsia"/>
          <w:b/>
          <w:sz w:val="24"/>
          <w:szCs w:val="24"/>
        </w:rPr>
        <w:t>・・・・・・Ｐ４</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p>
    <w:p w:rsidR="005B7D80" w:rsidRPr="00AA6080" w:rsidRDefault="005B7D80" w:rsidP="005B7D80">
      <w:pPr>
        <w:spacing w:line="360" w:lineRule="auto"/>
        <w:rPr>
          <w:rFonts w:ascii="ＭＳ ゴシック" w:eastAsia="ＭＳ ゴシック" w:hAnsi="ＭＳ ゴシック"/>
          <w:b/>
          <w:sz w:val="24"/>
          <w:szCs w:val="24"/>
        </w:rPr>
      </w:pPr>
      <w:r w:rsidRPr="00AA6080">
        <w:rPr>
          <w:rFonts w:ascii="ＭＳ ゴシック" w:eastAsia="ＭＳ ゴシック" w:hAnsi="ＭＳ ゴシック" w:hint="eastAsia"/>
          <w:b/>
          <w:sz w:val="24"/>
          <w:szCs w:val="24"/>
        </w:rPr>
        <w:t>２．いじめ対策の具体的内容</w:t>
      </w:r>
      <w:r>
        <w:rPr>
          <w:rFonts w:ascii="ＭＳ ゴシック" w:eastAsia="ＭＳ ゴシック" w:hAnsi="ＭＳ ゴシック" w:hint="eastAsia"/>
          <w:b/>
          <w:sz w:val="24"/>
          <w:szCs w:val="24"/>
        </w:rPr>
        <w:t xml:space="preserve">　　　　　　　　　　　　  ・・・・・・Ｐ８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１</w:t>
      </w:r>
      <w:r w:rsidRPr="0089724F">
        <w:rPr>
          <w:rFonts w:ascii="ＭＳ 明朝" w:hAnsi="ＭＳ 明朝" w:hint="eastAsia"/>
          <w:sz w:val="24"/>
          <w:szCs w:val="24"/>
        </w:rPr>
        <w:t>）いじめ</w:t>
      </w:r>
      <w:r>
        <w:rPr>
          <w:rFonts w:ascii="ＭＳ 明朝" w:hAnsi="ＭＳ 明朝" w:hint="eastAsia"/>
          <w:sz w:val="24"/>
          <w:szCs w:val="24"/>
        </w:rPr>
        <w:t xml:space="preserve">の未然防止のための方策　　　　　　　</w:t>
      </w:r>
      <w:r>
        <w:rPr>
          <w:rFonts w:ascii="ＭＳ ゴシック" w:eastAsia="ＭＳ ゴシック" w:hAnsi="ＭＳ ゴシック" w:hint="eastAsia"/>
          <w:b/>
          <w:sz w:val="24"/>
          <w:szCs w:val="24"/>
        </w:rPr>
        <w:t>・・・・・・Ｐ８</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２</w:t>
      </w:r>
      <w:r w:rsidRPr="0089724F">
        <w:rPr>
          <w:rFonts w:ascii="ＭＳ 明朝" w:hAnsi="ＭＳ 明朝" w:hint="eastAsia"/>
          <w:sz w:val="24"/>
          <w:szCs w:val="24"/>
        </w:rPr>
        <w:t>）いじめの早期発見</w:t>
      </w:r>
      <w:r>
        <w:rPr>
          <w:rFonts w:ascii="ＭＳ 明朝" w:hAnsi="ＭＳ 明朝" w:hint="eastAsia"/>
          <w:sz w:val="24"/>
          <w:szCs w:val="24"/>
        </w:rPr>
        <w:t xml:space="preserve">のための方策　　　　　　　</w:t>
      </w:r>
      <w:r>
        <w:rPr>
          <w:rFonts w:ascii="ＭＳ ゴシック" w:eastAsia="ＭＳ ゴシック" w:hAnsi="ＭＳ ゴシック" w:hint="eastAsia"/>
          <w:b/>
          <w:sz w:val="24"/>
          <w:szCs w:val="24"/>
        </w:rPr>
        <w:t>・・・・・・Ｐ９</w:t>
      </w:r>
    </w:p>
    <w:p w:rsidR="005B7D80" w:rsidRPr="0089724F"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３</w:t>
      </w:r>
      <w:r w:rsidRPr="0089724F">
        <w:rPr>
          <w:rFonts w:ascii="ＭＳ 明朝" w:hAnsi="ＭＳ 明朝" w:hint="eastAsia"/>
          <w:sz w:val="24"/>
          <w:szCs w:val="24"/>
        </w:rPr>
        <w:t>）いじめ</w:t>
      </w:r>
      <w:r>
        <w:rPr>
          <w:rFonts w:ascii="ＭＳ 明朝" w:hAnsi="ＭＳ 明朝" w:hint="eastAsia"/>
          <w:sz w:val="24"/>
          <w:szCs w:val="24"/>
        </w:rPr>
        <w:t xml:space="preserve">事案の調査及び早期対応　　　　　　　</w:t>
      </w:r>
      <w:r>
        <w:rPr>
          <w:rFonts w:ascii="ＭＳ ゴシック" w:eastAsia="ＭＳ ゴシック" w:hAnsi="ＭＳ ゴシック" w:hint="eastAsia"/>
          <w:b/>
          <w:sz w:val="24"/>
          <w:szCs w:val="24"/>
        </w:rPr>
        <w:t>・・・・・・Ｐ10</w:t>
      </w:r>
    </w:p>
    <w:p w:rsidR="005B7D80" w:rsidRPr="00AA60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（４）いじめによる</w:t>
      </w:r>
      <w:r w:rsidRPr="00AA6080">
        <w:rPr>
          <w:rFonts w:ascii="ＭＳ 明朝" w:hAnsi="ＭＳ 明朝" w:hint="eastAsia"/>
          <w:sz w:val="24"/>
          <w:szCs w:val="24"/>
        </w:rPr>
        <w:t>重大事態への対処</w:t>
      </w:r>
      <w:r>
        <w:rPr>
          <w:rFonts w:ascii="ＭＳ 明朝" w:hAnsi="ＭＳ 明朝" w:hint="eastAsia"/>
          <w:sz w:val="24"/>
          <w:szCs w:val="24"/>
        </w:rPr>
        <w:t xml:space="preserve">　　　　　　　</w:t>
      </w:r>
      <w:r>
        <w:rPr>
          <w:rFonts w:ascii="ＭＳ ゴシック" w:eastAsia="ＭＳ ゴシック" w:hAnsi="ＭＳ ゴシック" w:hint="eastAsia"/>
          <w:b/>
          <w:sz w:val="24"/>
          <w:szCs w:val="24"/>
        </w:rPr>
        <w:t>・・・・・・Ｐ13</w:t>
      </w:r>
    </w:p>
    <w:p w:rsidR="005B7D80" w:rsidRDefault="005B7D80" w:rsidP="005B7D80">
      <w:pPr>
        <w:spacing w:line="360" w:lineRule="auto"/>
        <w:rPr>
          <w:rFonts w:ascii="ＭＳ 明朝" w:hAnsi="ＭＳ 明朝"/>
          <w:sz w:val="24"/>
          <w:szCs w:val="24"/>
        </w:rPr>
      </w:pPr>
      <w:r w:rsidRPr="0089724F">
        <w:rPr>
          <w:rFonts w:ascii="ＭＳ 明朝" w:hAnsi="ＭＳ 明朝" w:hint="eastAsia"/>
          <w:sz w:val="24"/>
          <w:szCs w:val="24"/>
        </w:rPr>
        <w:t xml:space="preserve">　　（</w:t>
      </w:r>
      <w:r>
        <w:rPr>
          <w:rFonts w:ascii="ＭＳ 明朝" w:hAnsi="ＭＳ 明朝" w:hint="eastAsia"/>
          <w:sz w:val="24"/>
          <w:szCs w:val="24"/>
        </w:rPr>
        <w:t>５</w:t>
      </w:r>
      <w:r w:rsidRPr="0089724F">
        <w:rPr>
          <w:rFonts w:ascii="ＭＳ 明朝" w:hAnsi="ＭＳ 明朝" w:hint="eastAsia"/>
          <w:sz w:val="24"/>
          <w:szCs w:val="24"/>
        </w:rPr>
        <w:t>）</w:t>
      </w:r>
      <w:r>
        <w:rPr>
          <w:rFonts w:ascii="ＭＳ 明朝" w:hAnsi="ＭＳ 明朝" w:hint="eastAsia"/>
          <w:sz w:val="24"/>
          <w:szCs w:val="24"/>
        </w:rPr>
        <w:t xml:space="preserve">いじめ対策への組織的取組　　　　　　　　　</w:t>
      </w:r>
      <w:r>
        <w:rPr>
          <w:rFonts w:ascii="ＭＳ ゴシック" w:eastAsia="ＭＳ ゴシック" w:hAnsi="ＭＳ ゴシック" w:hint="eastAsia"/>
          <w:b/>
          <w:sz w:val="24"/>
          <w:szCs w:val="24"/>
        </w:rPr>
        <w:t>・・・・・・Ｐ17</w:t>
      </w:r>
    </w:p>
    <w:p w:rsidR="005B7D80" w:rsidRPr="0089724F" w:rsidRDefault="005B7D80" w:rsidP="005B7D80">
      <w:pPr>
        <w:spacing w:line="360" w:lineRule="auto"/>
        <w:rPr>
          <w:rFonts w:ascii="ＭＳ 明朝" w:hAnsi="ＭＳ 明朝"/>
          <w:sz w:val="24"/>
          <w:szCs w:val="24"/>
        </w:rPr>
      </w:pPr>
    </w:p>
    <w:p w:rsidR="005B7D80" w:rsidRPr="0089724F" w:rsidRDefault="005B7D80" w:rsidP="005B7D80">
      <w:pPr>
        <w:spacing w:line="360" w:lineRule="auto"/>
        <w:rPr>
          <w:rFonts w:ascii="ＭＳ ゴシック" w:eastAsia="ＭＳ ゴシック" w:hAnsi="ＭＳ ゴシック"/>
          <w:b/>
          <w:sz w:val="24"/>
          <w:szCs w:val="24"/>
        </w:rPr>
      </w:pPr>
    </w:p>
    <w:p w:rsidR="005B7D80" w:rsidRPr="00E900DA" w:rsidRDefault="005B7D80" w:rsidP="005B7D80">
      <w:pPr>
        <w:rPr>
          <w:rFonts w:ascii="ＭＳ 明朝" w:hAnsi="ＭＳ 明朝"/>
          <w:sz w:val="24"/>
          <w:szCs w:val="24"/>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rPr>
          <w:rFonts w:ascii="HG創英角ｺﾞｼｯｸUB" w:eastAsia="HG創英角ｺﾞｼｯｸUB"/>
          <w:spacing w:val="40"/>
          <w:kern w:val="0"/>
          <w:sz w:val="48"/>
          <w:szCs w:val="48"/>
        </w:rPr>
      </w:pPr>
    </w:p>
    <w:p w:rsidR="005B7D80" w:rsidRDefault="005B7D80" w:rsidP="005B7D80">
      <w:pPr>
        <w:widowControl/>
        <w:jc w:val="left"/>
        <w:rPr>
          <w:sz w:val="24"/>
          <w:szCs w:val="24"/>
        </w:rPr>
      </w:pPr>
    </w:p>
    <w:p w:rsidR="005B7D80" w:rsidRDefault="005B7D80" w:rsidP="006624B8">
      <w:pPr>
        <w:rPr>
          <w:rFonts w:ascii="ＭＳ ゴシック" w:eastAsia="ＭＳ ゴシック" w:hAnsi="ＭＳ ゴシック"/>
          <w:b/>
          <w:sz w:val="28"/>
          <w:szCs w:val="28"/>
        </w:rPr>
        <w:sectPr w:rsidR="005B7D80" w:rsidSect="005B7D80">
          <w:headerReference w:type="even" r:id="rId8"/>
          <w:headerReference w:type="default" r:id="rId9"/>
          <w:footerReference w:type="even" r:id="rId10"/>
          <w:footerReference w:type="default" r:id="rId11"/>
          <w:headerReference w:type="first" r:id="rId12"/>
          <w:footerReference w:type="first" r:id="rId13"/>
          <w:pgSz w:w="11906" w:h="16838" w:code="9"/>
          <w:pgMar w:top="1304" w:right="1701" w:bottom="1021" w:left="1701" w:header="851" w:footer="397" w:gutter="0"/>
          <w:pgNumType w:fmt="decimalFullWidth" w:start="1"/>
          <w:cols w:space="425"/>
          <w:docGrid w:type="lines" w:linePitch="360"/>
        </w:sectPr>
      </w:pPr>
    </w:p>
    <w:p w:rsidR="006624B8" w:rsidRPr="004B1692" w:rsidRDefault="006624B8" w:rsidP="006624B8">
      <w:pPr>
        <w:rPr>
          <w:rFonts w:ascii="ＭＳ ゴシック" w:eastAsia="ＭＳ ゴシック" w:hAnsi="ＭＳ ゴシック"/>
          <w:b/>
          <w:sz w:val="28"/>
          <w:szCs w:val="28"/>
        </w:rPr>
      </w:pPr>
      <w:r w:rsidRPr="004B1692">
        <w:rPr>
          <w:rFonts w:ascii="ＭＳ ゴシック" w:eastAsia="ＭＳ ゴシック" w:hAnsi="ＭＳ ゴシック" w:hint="eastAsia"/>
          <w:b/>
          <w:sz w:val="28"/>
          <w:szCs w:val="28"/>
        </w:rPr>
        <w:lastRenderedPageBreak/>
        <w:t>はじめに</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は、昭和61年に東京都中野区で中学生の自殺事件が発生して以降、約30年間、何年かおきに、いじめを受けた子どもの死亡事案をきっかけとして、いじめ問題が社会問題として大きく報道され、政府による対策が打ち出される、というプロセスが繰り返されてきた。</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大津市の中学生がいじめを受けて平成23年に自殺した事件は、国による地方教育行政制度の改革論議にも影響を与えるとともに、初めていじめ対策を法制化する法律「いじめ防止対策推進法」の制定（平成25年６月公布）に繋がった。今度こそ、これまでと同様のプロセスの繰り返しになってはならない。大阪市を含む地方公共団体は、国の法律を受けて、対策のための対策ではない、本気の取組が求められている。</w:t>
      </w:r>
    </w:p>
    <w:p w:rsidR="006624B8" w:rsidRPr="006624B8" w:rsidRDefault="006624B8" w:rsidP="006624B8">
      <w:pPr>
        <w:ind w:firstLineChars="100" w:firstLine="240"/>
        <w:rPr>
          <w:rFonts w:ascii="ＭＳ 明朝" w:hAnsi="ＭＳ 明朝"/>
          <w:sz w:val="24"/>
          <w:szCs w:val="24"/>
        </w:rPr>
      </w:pP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いじめの問題について、大阪市は、既に、平成25年３月に改訂した「教育振興基本計画」において、たとえ軽易な事案であっても見逃さずに毅然とした指導を行うことを明記し、いじめた側の児童生徒に対しての段階的な対応として、「５つのレベルに応じたいじめへの対応」を示してきたところである。また、学校だけでは解決が困難な事案について、弁護士、臨床心理士、社会福祉士、医師、警察官</w:t>
      </w:r>
      <w:r w:rsidRPr="00E9051D">
        <w:rPr>
          <w:rFonts w:ascii="ＭＳ 明朝" w:hAnsi="ＭＳ 明朝" w:hint="eastAsia"/>
          <w:sz w:val="24"/>
          <w:szCs w:val="24"/>
        </w:rPr>
        <w:t>経験者</w:t>
      </w:r>
      <w:r w:rsidRPr="006624B8">
        <w:rPr>
          <w:rFonts w:ascii="ＭＳ 明朝" w:hAnsi="ＭＳ 明朝" w:hint="eastAsia"/>
          <w:sz w:val="24"/>
          <w:szCs w:val="24"/>
        </w:rPr>
        <w:t>などで構成する「第三者専門家チーム」を派遣し、専門性を生かした支援を行う等の学校サポート体制を構築してきた。さらに、同年４月に施行された「執行機関の附属機関に関する条例」第１条の表の改正規定により、市長及び教育委員会の附属機関として、新たに「児童等がその生命等に著しく重大な被害を受けた事案に関する第三者委員会」を設置できることとした。</w:t>
      </w:r>
    </w:p>
    <w:p w:rsidR="006624B8" w:rsidRPr="006624B8" w:rsidRDefault="006624B8" w:rsidP="006624B8">
      <w:pPr>
        <w:rPr>
          <w:rFonts w:ascii="ＭＳ 明朝" w:hAnsi="ＭＳ 明朝"/>
          <w:sz w:val="24"/>
          <w:szCs w:val="24"/>
        </w:rPr>
      </w:pPr>
      <w:r w:rsidRPr="006624B8">
        <w:rPr>
          <w:rFonts w:ascii="ＭＳ 明朝" w:hAnsi="ＭＳ 明朝" w:hint="eastAsia"/>
          <w:sz w:val="24"/>
          <w:szCs w:val="24"/>
        </w:rPr>
        <w:t xml:space="preserve">　</w:t>
      </w:r>
    </w:p>
    <w:p w:rsidR="006624B8" w:rsidRPr="006624B8" w:rsidRDefault="006624B8" w:rsidP="006624B8">
      <w:pPr>
        <w:ind w:firstLineChars="100" w:firstLine="240"/>
        <w:rPr>
          <w:rFonts w:ascii="ＭＳ 明朝" w:hAnsi="ＭＳ 明朝"/>
          <w:sz w:val="24"/>
          <w:szCs w:val="24"/>
        </w:rPr>
      </w:pPr>
      <w:r w:rsidRPr="006624B8">
        <w:rPr>
          <w:rFonts w:ascii="ＭＳ 明朝" w:hAnsi="ＭＳ 明朝" w:hint="eastAsia"/>
          <w:sz w:val="24"/>
          <w:szCs w:val="24"/>
        </w:rPr>
        <w:t>以上のような本市のこれまでの取組を踏まえ、平成25年６月に公布、９月に施行された「いじめ防止対策推進法」第12条の規定に基づき、同年10月に策定された国の「いじめの防止等のための基本的な方針」を参酌しつつ、大阪市におけるいじめの防止等のための対策を総合的かつ効果的に推進するため、ここに「大阪市いじめ対策基本方針」を策定する。</w:t>
      </w:r>
    </w:p>
    <w:p w:rsidR="006624B8" w:rsidRPr="006624B8" w:rsidRDefault="006624B8" w:rsidP="006624B8">
      <w:pPr>
        <w:rPr>
          <w:rFonts w:ascii="ＭＳ 明朝" w:hAnsi="ＭＳ 明朝"/>
          <w:sz w:val="24"/>
          <w:szCs w:val="24"/>
        </w:rPr>
      </w:pPr>
    </w:p>
    <w:p w:rsidR="006624B8" w:rsidRPr="004B1692" w:rsidRDefault="006624B8" w:rsidP="006624B8">
      <w:pPr>
        <w:widowControl/>
        <w:jc w:val="left"/>
        <w:rPr>
          <w:rFonts w:ascii="ＭＳ ゴシック" w:eastAsia="ＭＳ ゴシック" w:hAnsi="ＭＳ ゴシック"/>
          <w:b/>
          <w:sz w:val="28"/>
          <w:szCs w:val="28"/>
        </w:rPr>
      </w:pPr>
      <w:r w:rsidRPr="006624B8">
        <w:rPr>
          <w:rFonts w:ascii="ＭＳ 明朝" w:hAnsi="ＭＳ 明朝" w:hint="eastAsia"/>
          <w:sz w:val="24"/>
          <w:szCs w:val="24"/>
        </w:rPr>
        <w:t xml:space="preserve">　本市の基本方針は、「いじめを受けた子どもの救済と尊厳」を最優先し、被害児童生徒及びその保護者の視点から、救済ルートの確保及び対処ルールの明確化に努め、そのための実効性ある具体策に絞っていることが、最大の特色である。本市は、市長・教育委員会ともども、この方針を徹底していく決意である。</w:t>
      </w:r>
      <w:r w:rsidRPr="006624B8">
        <w:rPr>
          <w:rFonts w:ascii="ＭＳ 明朝" w:hAnsi="ＭＳ 明朝"/>
          <w:b/>
          <w:sz w:val="24"/>
          <w:szCs w:val="24"/>
        </w:rPr>
        <w:br w:type="page"/>
      </w:r>
      <w:r>
        <w:rPr>
          <w:rFonts w:ascii="ＭＳ ゴシック" w:eastAsia="ＭＳ ゴシック" w:hAnsi="ＭＳ ゴシック" w:hint="eastAsia"/>
          <w:b/>
          <w:sz w:val="28"/>
          <w:szCs w:val="28"/>
        </w:rPr>
        <w:t>１．</w:t>
      </w:r>
      <w:r w:rsidRPr="004B1692">
        <w:rPr>
          <w:rFonts w:ascii="ＭＳ ゴシック" w:eastAsia="ＭＳ ゴシック" w:hAnsi="ＭＳ ゴシック" w:hint="eastAsia"/>
          <w:b/>
          <w:sz w:val="28"/>
          <w:szCs w:val="28"/>
        </w:rPr>
        <w:t>いじめ対策の基本的</w:t>
      </w:r>
      <w:r>
        <w:rPr>
          <w:rFonts w:ascii="ＭＳ ゴシック" w:eastAsia="ＭＳ ゴシック" w:hAnsi="ＭＳ ゴシック" w:hint="eastAsia"/>
          <w:b/>
          <w:sz w:val="28"/>
          <w:szCs w:val="28"/>
        </w:rPr>
        <w:t>考え方</w:t>
      </w:r>
    </w:p>
    <w:p w:rsidR="006624B8" w:rsidRPr="006624B8" w:rsidRDefault="006624B8" w:rsidP="006624B8">
      <w:pPr>
        <w:spacing w:line="400" w:lineRule="exact"/>
        <w:rPr>
          <w:sz w:val="24"/>
          <w:szCs w:val="24"/>
        </w:rPr>
      </w:pPr>
    </w:p>
    <w:p w:rsidR="006624B8" w:rsidRPr="0047238A" w:rsidRDefault="006624B8" w:rsidP="006624B8">
      <w:pPr>
        <w:spacing w:line="400" w:lineRule="exact"/>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（１）いじめの定義</w:t>
      </w:r>
    </w:p>
    <w:p w:rsidR="006624B8" w:rsidRPr="006624B8" w:rsidRDefault="006624B8" w:rsidP="006624B8">
      <w:pPr>
        <w:ind w:leftChars="200" w:left="420" w:firstLineChars="100" w:firstLine="240"/>
        <w:rPr>
          <w:sz w:val="24"/>
          <w:szCs w:val="24"/>
        </w:rPr>
      </w:pPr>
      <w:r w:rsidRPr="006624B8">
        <w:rPr>
          <w:rFonts w:hint="eastAsia"/>
          <w:sz w:val="24"/>
          <w:szCs w:val="24"/>
        </w:rPr>
        <w:t>「いじめ防止対策推進法」（平成</w:t>
      </w:r>
      <w:r w:rsidRPr="006624B8">
        <w:rPr>
          <w:rFonts w:hint="eastAsia"/>
          <w:sz w:val="24"/>
          <w:szCs w:val="24"/>
        </w:rPr>
        <w:t>25</w:t>
      </w:r>
      <w:r w:rsidRPr="006624B8">
        <w:rPr>
          <w:rFonts w:hint="eastAsia"/>
          <w:sz w:val="24"/>
          <w:szCs w:val="24"/>
        </w:rPr>
        <w:t>年法律第</w:t>
      </w:r>
      <w:r w:rsidRPr="006624B8">
        <w:rPr>
          <w:rFonts w:hint="eastAsia"/>
          <w:sz w:val="24"/>
          <w:szCs w:val="24"/>
        </w:rPr>
        <w:t>71</w:t>
      </w:r>
      <w:r w:rsidRPr="006624B8">
        <w:rPr>
          <w:rFonts w:hint="eastAsia"/>
          <w:sz w:val="24"/>
          <w:szCs w:val="24"/>
        </w:rPr>
        <w:t>号。以下「法」という。）第２条は、「いじめ」とは、児童生徒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をいう、と定義してい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【留意点】</w:t>
      </w:r>
    </w:p>
    <w:p w:rsidR="006624B8" w:rsidRPr="006624B8" w:rsidRDefault="006624B8" w:rsidP="006624B8">
      <w:pPr>
        <w:ind w:leftChars="200" w:left="660" w:hangingChars="100" w:hanging="240"/>
        <w:rPr>
          <w:sz w:val="24"/>
          <w:szCs w:val="24"/>
        </w:rPr>
      </w:pPr>
      <w:r w:rsidRPr="006624B8">
        <w:rPr>
          <w:rFonts w:hint="eastAsia"/>
          <w:sz w:val="24"/>
          <w:szCs w:val="24"/>
        </w:rPr>
        <w:t>①　個々の行為が「いじめ」に当たるか否かの判断は、表面的・形式的にすることなく、いじめられた児童生徒の立場に立つことが必要である。その際、いじめに該当するか否かを判断するに当たり、「心身の苦痛を感じているもの」との要件が限定的に解釈されることのないよう努めることが必要である。例えば、いじめられていても、本人がそれを否定する場合が多々あることをふまえ、当該児童生徒の表情や様子をきめ細かく観察するなどして確認する必要がある。</w:t>
      </w:r>
    </w:p>
    <w:p w:rsidR="0051573B" w:rsidRDefault="006624B8" w:rsidP="0051573B">
      <w:pPr>
        <w:ind w:leftChars="300" w:left="630" w:firstLineChars="100" w:firstLine="240"/>
        <w:rPr>
          <w:sz w:val="24"/>
          <w:szCs w:val="24"/>
        </w:rPr>
      </w:pPr>
      <w:r w:rsidRPr="006624B8">
        <w:rPr>
          <w:rFonts w:hint="eastAsia"/>
          <w:sz w:val="24"/>
          <w:szCs w:val="24"/>
        </w:rPr>
        <w:t>なお、いじめの認知は、特定の教職員のみによることなく、当該児童生徒や関係児童生徒の様子を知る複数の教職員からの情報を総合し、校長が責任を持って行わなければならない。</w:t>
      </w:r>
    </w:p>
    <w:p w:rsidR="0051573B" w:rsidRDefault="006624B8" w:rsidP="0051573B">
      <w:pPr>
        <w:ind w:leftChars="200" w:left="660" w:hangingChars="100" w:hanging="240"/>
        <w:rPr>
          <w:sz w:val="24"/>
          <w:szCs w:val="24"/>
        </w:rPr>
      </w:pPr>
      <w:r w:rsidRPr="006624B8">
        <w:rPr>
          <w:rFonts w:hint="eastAsia"/>
          <w:sz w:val="24"/>
          <w:szCs w:val="24"/>
        </w:rPr>
        <w:t>②　「一定の人的関係」とは、学校の内外を問わず、同じ学校・学級や部</w:t>
      </w:r>
      <w:r w:rsidR="0051573B">
        <w:rPr>
          <w:rFonts w:hint="eastAsia"/>
          <w:sz w:val="24"/>
          <w:szCs w:val="24"/>
        </w:rPr>
        <w:t xml:space="preserve">　　　</w:t>
      </w:r>
      <w:r w:rsidRPr="006624B8">
        <w:rPr>
          <w:rFonts w:hint="eastAsia"/>
          <w:sz w:val="24"/>
          <w:szCs w:val="24"/>
        </w:rPr>
        <w:t>活動の児童生徒や、塾やスポーツクラブ等当該児童生徒が関わっている仲間や集団（グループ）など、当該児童生徒との何らかの人的関係を指す。</w:t>
      </w:r>
    </w:p>
    <w:p w:rsidR="0051573B" w:rsidRDefault="006624B8" w:rsidP="0051573B">
      <w:pPr>
        <w:ind w:leftChars="200" w:left="660" w:hangingChars="100" w:hanging="240"/>
        <w:rPr>
          <w:sz w:val="24"/>
          <w:szCs w:val="24"/>
        </w:rPr>
      </w:pPr>
      <w:r w:rsidRPr="006624B8">
        <w:rPr>
          <w:rFonts w:hint="eastAsia"/>
          <w:sz w:val="24"/>
          <w:szCs w:val="24"/>
        </w:rPr>
        <w:t>③　「物理的な影響」とは、暴力など身体的な影響のほか、金品をたかられたり、隠されたり、嫌なことを無理矢理させられたりすることなどをも含む。対等のけんかは除くが、外見的にはけんかのように見えることでも、いじめられた児童生徒の感じる被害性に着目した見極めが必要である。</w:t>
      </w:r>
    </w:p>
    <w:p w:rsidR="0051573B" w:rsidRDefault="006624B8" w:rsidP="0051573B">
      <w:pPr>
        <w:ind w:leftChars="200" w:left="660" w:hangingChars="100" w:hanging="240"/>
        <w:rPr>
          <w:sz w:val="24"/>
          <w:szCs w:val="24"/>
        </w:rPr>
      </w:pPr>
      <w:r w:rsidRPr="006624B8">
        <w:rPr>
          <w:rFonts w:hint="eastAsia"/>
          <w:sz w:val="24"/>
          <w:szCs w:val="24"/>
        </w:rPr>
        <w:t>④　インターネット上で悪口を書かれた児童生徒がそのことを知らずにいるような場合など、行為の対象となる児童生徒本人が心身の苦痛を感じるに至っていないケースについても、加害行為を行った児童生徒に対する指導など適切な対応が必要である。</w:t>
      </w:r>
    </w:p>
    <w:p w:rsidR="006624B8" w:rsidRDefault="006624B8" w:rsidP="0051573B">
      <w:pPr>
        <w:ind w:leftChars="200" w:left="660" w:hangingChars="100" w:hanging="240"/>
        <w:rPr>
          <w:sz w:val="24"/>
          <w:szCs w:val="24"/>
        </w:rPr>
      </w:pPr>
      <w:r w:rsidRPr="006624B8">
        <w:rPr>
          <w:rFonts w:hint="eastAsia"/>
          <w:sz w:val="24"/>
          <w:szCs w:val="24"/>
        </w:rPr>
        <w:t>⑤　「いじめ」の中には、犯罪行為に該当する可能性があり、早期に警察に相談又は通報することが必要なものや、児童生徒の生命、身体又は財産に重大な被害が生じるおそれがあり、直ちに警察に通報することが必要なものが含まれる。</w:t>
      </w:r>
    </w:p>
    <w:p w:rsidR="009F6083" w:rsidRDefault="009F6083" w:rsidP="0051573B">
      <w:pPr>
        <w:ind w:leftChars="200" w:left="660" w:hangingChars="100" w:hanging="240"/>
        <w:rPr>
          <w:sz w:val="24"/>
          <w:szCs w:val="24"/>
        </w:rPr>
      </w:pPr>
    </w:p>
    <w:p w:rsidR="009F6083" w:rsidRDefault="009F6083" w:rsidP="0051573B">
      <w:pPr>
        <w:ind w:leftChars="200" w:left="660" w:hangingChars="100" w:hanging="240"/>
        <w:rPr>
          <w:sz w:val="24"/>
          <w:szCs w:val="24"/>
        </w:rPr>
      </w:pPr>
    </w:p>
    <w:p w:rsidR="003B3A4F" w:rsidRPr="006624B8" w:rsidRDefault="003B3A4F" w:rsidP="0051573B">
      <w:pPr>
        <w:ind w:leftChars="200" w:left="660" w:hangingChars="100" w:hanging="240"/>
        <w:rPr>
          <w:sz w:val="24"/>
          <w:szCs w:val="24"/>
        </w:rPr>
      </w:pPr>
    </w:p>
    <w:p w:rsidR="006624B8" w:rsidRPr="006624B8" w:rsidRDefault="006624B8" w:rsidP="006624B8">
      <w:pPr>
        <w:ind w:leftChars="100" w:left="69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【具体的ないじめの態様の例】</w:t>
      </w:r>
    </w:p>
    <w:p w:rsidR="006624B8" w:rsidRPr="006624B8" w:rsidRDefault="006624B8" w:rsidP="006624B8">
      <w:pPr>
        <w:ind w:left="720" w:hangingChars="300" w:hanging="720"/>
        <w:rPr>
          <w:sz w:val="24"/>
          <w:szCs w:val="24"/>
        </w:rPr>
      </w:pPr>
      <w:r w:rsidRPr="006624B8">
        <w:rPr>
          <w:rFonts w:hint="eastAsia"/>
          <w:sz w:val="24"/>
          <w:szCs w:val="24"/>
        </w:rPr>
        <w:t xml:space="preserve">　　・冷やかしやからかい、悪口や脅し文句、嫌なことを言われる</w:t>
      </w:r>
    </w:p>
    <w:p w:rsidR="006624B8" w:rsidRPr="006624B8" w:rsidRDefault="006624B8" w:rsidP="006624B8">
      <w:pPr>
        <w:ind w:left="720" w:hangingChars="300" w:hanging="720"/>
        <w:rPr>
          <w:sz w:val="24"/>
          <w:szCs w:val="24"/>
        </w:rPr>
      </w:pPr>
      <w:r w:rsidRPr="006624B8">
        <w:rPr>
          <w:rFonts w:hint="eastAsia"/>
          <w:sz w:val="24"/>
          <w:szCs w:val="24"/>
        </w:rPr>
        <w:t xml:space="preserve">　　・仲間はずれ、集団により無視をされる</w:t>
      </w:r>
    </w:p>
    <w:p w:rsidR="006624B8" w:rsidRPr="006624B8" w:rsidRDefault="006624B8" w:rsidP="006624B8">
      <w:pPr>
        <w:ind w:left="720" w:hangingChars="300" w:hanging="720"/>
        <w:rPr>
          <w:sz w:val="24"/>
          <w:szCs w:val="24"/>
        </w:rPr>
      </w:pPr>
      <w:r w:rsidRPr="006624B8">
        <w:rPr>
          <w:rFonts w:hint="eastAsia"/>
          <w:sz w:val="24"/>
          <w:szCs w:val="24"/>
        </w:rPr>
        <w:t xml:space="preserve">　　・軽くぶつかられたり、遊ぶふりをして叩かれたり、蹴られたりする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・ひどくぶつかられたり、叩かれたり、蹴られたりする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・プロレス技を掛けられる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・金品をたかられる</w:t>
      </w:r>
    </w:p>
    <w:p w:rsidR="006624B8" w:rsidRPr="006624B8" w:rsidRDefault="006624B8" w:rsidP="006624B8">
      <w:pPr>
        <w:ind w:left="720" w:hangingChars="300" w:hanging="720"/>
        <w:rPr>
          <w:sz w:val="24"/>
          <w:szCs w:val="24"/>
        </w:rPr>
      </w:pPr>
      <w:r w:rsidRPr="006624B8">
        <w:rPr>
          <w:rFonts w:hint="eastAsia"/>
          <w:sz w:val="24"/>
          <w:szCs w:val="24"/>
        </w:rPr>
        <w:t xml:space="preserve">　　・金品を隠されたり、盗まれたり、壊されたり、捨てられたりする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・万引きを強要される</w:t>
      </w:r>
    </w:p>
    <w:p w:rsidR="006624B8" w:rsidRPr="006624B8" w:rsidRDefault="006624B8" w:rsidP="006624B8">
      <w:pPr>
        <w:ind w:left="720" w:hangingChars="300" w:hanging="720"/>
        <w:rPr>
          <w:sz w:val="24"/>
          <w:szCs w:val="24"/>
        </w:rPr>
      </w:pPr>
      <w:r w:rsidRPr="006624B8">
        <w:rPr>
          <w:rFonts w:hint="eastAsia"/>
          <w:sz w:val="24"/>
          <w:szCs w:val="24"/>
        </w:rPr>
        <w:t xml:space="preserve">　　・嫌なことや恥ずかしいこと、危険なことをされたり、させられたりする</w:t>
      </w:r>
    </w:p>
    <w:p w:rsidR="006624B8" w:rsidRPr="006624B8" w:rsidRDefault="006624B8" w:rsidP="006624B8">
      <w:pPr>
        <w:ind w:left="720" w:hangingChars="300" w:hanging="720"/>
        <w:rPr>
          <w:sz w:val="24"/>
          <w:szCs w:val="24"/>
        </w:rPr>
      </w:pPr>
      <w:r w:rsidRPr="006624B8">
        <w:rPr>
          <w:rFonts w:hint="eastAsia"/>
          <w:sz w:val="24"/>
          <w:szCs w:val="24"/>
        </w:rPr>
        <w:t xml:space="preserve">　　・汚物その他の飲食物でない物を飲食させようとする</w:t>
      </w:r>
    </w:p>
    <w:p w:rsidR="006624B8" w:rsidRPr="006624B8" w:rsidRDefault="006624B8" w:rsidP="006624B8">
      <w:pPr>
        <w:ind w:left="720" w:hangingChars="300" w:hanging="720"/>
        <w:rPr>
          <w:sz w:val="24"/>
          <w:szCs w:val="24"/>
        </w:rPr>
      </w:pPr>
      <w:r w:rsidRPr="006624B8">
        <w:rPr>
          <w:rFonts w:hint="eastAsia"/>
          <w:sz w:val="24"/>
          <w:szCs w:val="24"/>
        </w:rPr>
        <w:t xml:space="preserve">　　・下着を脱がされる</w:t>
      </w:r>
    </w:p>
    <w:p w:rsidR="006624B8" w:rsidRPr="006624B8" w:rsidRDefault="006624B8" w:rsidP="006624B8">
      <w:pPr>
        <w:ind w:left="720" w:hangingChars="300" w:hanging="720"/>
        <w:rPr>
          <w:sz w:val="24"/>
          <w:szCs w:val="24"/>
        </w:rPr>
      </w:pPr>
      <w:r w:rsidRPr="006624B8">
        <w:rPr>
          <w:rFonts w:hint="eastAsia"/>
          <w:sz w:val="24"/>
          <w:szCs w:val="24"/>
        </w:rPr>
        <w:t xml:space="preserve">　　・パソコンや携帯電話等で、誹謗中傷や嫌なことをされる　等</w:t>
      </w:r>
    </w:p>
    <w:p w:rsidR="006624B8" w:rsidRPr="006624B8" w:rsidRDefault="006624B8" w:rsidP="006624B8">
      <w:pPr>
        <w:rPr>
          <w:sz w:val="24"/>
          <w:szCs w:val="24"/>
        </w:rPr>
      </w:pPr>
      <w:r w:rsidRPr="006624B8">
        <w:rPr>
          <w:rFonts w:hint="eastAsia"/>
          <w:sz w:val="24"/>
          <w:szCs w:val="24"/>
        </w:rPr>
        <w:t xml:space="preserve">　　＊以上はあくまで例示であり、他にも様々な態様があり得る。</w:t>
      </w:r>
    </w:p>
    <w:p w:rsidR="006624B8" w:rsidRPr="006624B8" w:rsidRDefault="006624B8" w:rsidP="006624B8">
      <w:pPr>
        <w:rPr>
          <w:sz w:val="24"/>
          <w:szCs w:val="24"/>
        </w:rPr>
      </w:pPr>
    </w:p>
    <w:p w:rsidR="006624B8" w:rsidRPr="0047238A"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（２）いじめ対策の基本理念</w:t>
      </w:r>
    </w:p>
    <w:p w:rsidR="006624B8" w:rsidRPr="006624B8" w:rsidRDefault="006624B8" w:rsidP="006624B8">
      <w:pPr>
        <w:ind w:left="72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いじめを受けた子どもを救済し、その尊厳を守ることを最優先する</w:t>
      </w:r>
    </w:p>
    <w:p w:rsidR="006624B8" w:rsidRPr="006624B8" w:rsidRDefault="006624B8" w:rsidP="006624B8">
      <w:pPr>
        <w:ind w:leftChars="300" w:left="630" w:firstLineChars="100" w:firstLine="240"/>
        <w:rPr>
          <w:sz w:val="24"/>
          <w:szCs w:val="24"/>
        </w:rPr>
      </w:pPr>
      <w:r w:rsidRPr="006624B8">
        <w:rPr>
          <w:rFonts w:hint="eastAsia"/>
          <w:sz w:val="24"/>
          <w:szCs w:val="24"/>
        </w:rPr>
        <w:t>法第１条にある通り、いじめは、「</w:t>
      </w:r>
      <w:r w:rsidRPr="006624B8">
        <w:rPr>
          <w:sz w:val="24"/>
          <w:szCs w:val="24"/>
        </w:rPr>
        <w:t>いじめを受けた児童等の教育を受ける権利を著しく侵害し、その心身の健全な成長及び人格の形成に重大な影響を与えるのみならず、その生命又は身体に重大な危険を生じさせるおそれがあるものである</w:t>
      </w:r>
      <w:r w:rsidRPr="006624B8">
        <w:rPr>
          <w:rFonts w:hint="eastAsia"/>
          <w:sz w:val="24"/>
          <w:szCs w:val="24"/>
        </w:rPr>
        <w:t>」。</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子ども同士がいじめ、いじめられることによって成長していくといった、いじめは子どもの成長過程に必要な経験であるかのような見方は、誤っている。いじめは、いじめを受ける子どもはもとより、いじめる側や観衆・傍観者を含め、子どもの健全な成長にとって看過できない悪影響を及ぼす深刻な問題である。いじめを受ける子どもの人権が侵害され、尊厳が損なわれるおそれのある重大な問題である。</w:t>
      </w:r>
    </w:p>
    <w:p w:rsidR="006624B8" w:rsidRPr="006624B8" w:rsidRDefault="006624B8" w:rsidP="006624B8">
      <w:pPr>
        <w:ind w:leftChars="300" w:left="630" w:firstLineChars="100" w:firstLine="240"/>
        <w:rPr>
          <w:sz w:val="24"/>
          <w:szCs w:val="24"/>
        </w:rPr>
      </w:pPr>
      <w:r w:rsidRPr="006624B8">
        <w:rPr>
          <w:rFonts w:hint="eastAsia"/>
          <w:sz w:val="24"/>
          <w:szCs w:val="24"/>
        </w:rPr>
        <w:t>行政や学校にとって最も大切な責務は、一刻も早く、「いじめを受けた子どもを救済し、その尊厳を回復し、守っていく」ために、いじめに苦しむ子どもやその保護者を支援することである。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いじめ事案への対処は、いじめを受けた子どもの「救済」と「尊厳」を最優先しなければならない。この理念を本市の教育行政その他いじめに関連する行政の施策を方向付ける基本中の基本とする。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firstLineChars="200" w:firstLine="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大阪市は「いじめを許さない」</w:t>
      </w:r>
    </w:p>
    <w:p w:rsidR="006624B8" w:rsidRPr="006624B8" w:rsidRDefault="006624B8" w:rsidP="006624B8">
      <w:pPr>
        <w:ind w:leftChars="300" w:left="630" w:firstLineChars="100" w:firstLine="240"/>
        <w:rPr>
          <w:color w:val="000000"/>
          <w:sz w:val="24"/>
          <w:szCs w:val="24"/>
        </w:rPr>
      </w:pPr>
      <w:r w:rsidRPr="006624B8">
        <w:rPr>
          <w:rFonts w:hint="eastAsia"/>
          <w:color w:val="000000"/>
          <w:sz w:val="24"/>
          <w:szCs w:val="24"/>
        </w:rPr>
        <w:t>また、いじめられる側にもそれなりの理由や原因があるとの意見など、いじめの問題について部分的にでもいじめられる側の責に帰す論理は断じて受け入れられない。いじめ問題に対しては、いじめる側が悪いのだ、というぶれない認識で臨むことが必要である。いじめは人間として絶対に許されない卑劣な行為である、という指導が首尾一貫して徹底されなければならない。</w:t>
      </w:r>
    </w:p>
    <w:p w:rsidR="006624B8" w:rsidRPr="006624B8" w:rsidRDefault="006624B8" w:rsidP="006624B8">
      <w:pPr>
        <w:ind w:leftChars="300" w:left="630" w:firstLineChars="100" w:firstLine="240"/>
        <w:rPr>
          <w:sz w:val="24"/>
          <w:szCs w:val="24"/>
        </w:rPr>
      </w:pPr>
      <w:r w:rsidRPr="006624B8">
        <w:rPr>
          <w:rFonts w:hint="eastAsia"/>
          <w:sz w:val="24"/>
          <w:szCs w:val="24"/>
        </w:rPr>
        <w:t>したがって、「大阪市及び大阪市立学校は、いじめを絶対に許さない」。許さないのはいじめという行為であって、加害児童生徒を許さないという意味ではない。被害児童生徒をいじめから救済し、その尊厳を守ることを最優先するとともに、加害児童生徒の人格形成を健全なものにするためにも、「いじめを許さない」というぶれない方針の下、事前に明示したルールに基づき、重篤度に応じた段階的な指導その他の措置で対応する必要がある。</w:t>
      </w:r>
    </w:p>
    <w:p w:rsidR="006624B8" w:rsidRDefault="006624B8" w:rsidP="006624B8">
      <w:pPr>
        <w:ind w:leftChars="300" w:left="630" w:firstLineChars="100" w:firstLine="240"/>
        <w:rPr>
          <w:sz w:val="24"/>
          <w:szCs w:val="24"/>
        </w:rPr>
      </w:pPr>
    </w:p>
    <w:p w:rsidR="006624B8" w:rsidRDefault="006624B8"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9F6083" w:rsidRDefault="009F6083" w:rsidP="006624B8">
      <w:pPr>
        <w:ind w:leftChars="300" w:left="630" w:firstLineChars="100" w:firstLine="240"/>
        <w:rPr>
          <w:sz w:val="24"/>
          <w:szCs w:val="24"/>
        </w:rPr>
      </w:pPr>
    </w:p>
    <w:p w:rsidR="009F6083" w:rsidRPr="006624B8" w:rsidRDefault="009F6083"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回復すべきは「人間関係」よりも「個人の尊厳」</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た子どもを救済し、その尊厳を回復するためには、いじめを行っている子どもに直ちにいじめ行為をやめさせることはもとより、いじめに苦しんでいる子どもに、いじめを行っている子どもとの人間関係を断ち切る自由を保障する必要があり、大人には、いじめられている子どもをいじめが行われている閉鎖的な集団から解放する責任がある。</w:t>
      </w:r>
    </w:p>
    <w:p w:rsidR="006624B8" w:rsidRPr="006624B8" w:rsidRDefault="006624B8" w:rsidP="006624B8">
      <w:pPr>
        <w:ind w:leftChars="300" w:left="630" w:firstLineChars="100" w:firstLine="240"/>
        <w:rPr>
          <w:sz w:val="24"/>
          <w:szCs w:val="24"/>
        </w:rPr>
      </w:pPr>
      <w:r w:rsidRPr="006624B8">
        <w:rPr>
          <w:rFonts w:hint="eastAsia"/>
          <w:sz w:val="24"/>
          <w:szCs w:val="24"/>
        </w:rPr>
        <w:t>いじめは、往々にして、友だち・仲間のように見える集団において発生し、ときには、いじめを受けている児童生徒自身が（仲間の一員でありたいという気持ち、いじめられていると認めたくない自尊心などから）仲良しを装ったり、人間関係を維持しようと</w:t>
      </w:r>
      <w:r w:rsidRPr="006C3788">
        <w:rPr>
          <w:rFonts w:hint="eastAsia"/>
          <w:sz w:val="24"/>
          <w:szCs w:val="24"/>
        </w:rPr>
        <w:t>したり</w:t>
      </w:r>
      <w:r w:rsidRPr="006624B8">
        <w:rPr>
          <w:rFonts w:hint="eastAsia"/>
          <w:sz w:val="24"/>
          <w:szCs w:val="24"/>
        </w:rPr>
        <w:t>する場合もある。</w:t>
      </w:r>
    </w:p>
    <w:p w:rsidR="006624B8" w:rsidRPr="006624B8" w:rsidRDefault="006624B8" w:rsidP="006624B8">
      <w:pPr>
        <w:ind w:leftChars="300" w:left="630" w:firstLineChars="100" w:firstLine="240"/>
        <w:rPr>
          <w:sz w:val="24"/>
          <w:szCs w:val="24"/>
        </w:rPr>
      </w:pPr>
      <w:r w:rsidRPr="006624B8">
        <w:rPr>
          <w:rFonts w:hint="eastAsia"/>
          <w:sz w:val="24"/>
          <w:szCs w:val="24"/>
        </w:rPr>
        <w:t>構成員の固定化した学校・学級においては、集団の同調圧力が強いが、このことが逃げ場のないいじめを生みやすい。文部科学省の「いじめ対策Ｑ＆Ａ」</w:t>
      </w:r>
      <w:r w:rsidRPr="000D1A47">
        <w:rPr>
          <w:rFonts w:hint="eastAsia"/>
          <w:sz w:val="24"/>
          <w:szCs w:val="24"/>
        </w:rPr>
        <w:t>（平成</w:t>
      </w:r>
      <w:r w:rsidRPr="000D1A47">
        <w:rPr>
          <w:rFonts w:hint="eastAsia"/>
          <w:sz w:val="24"/>
          <w:szCs w:val="24"/>
        </w:rPr>
        <w:t>19</w:t>
      </w:r>
      <w:r w:rsidRPr="000D1A47">
        <w:rPr>
          <w:rFonts w:hint="eastAsia"/>
          <w:sz w:val="24"/>
          <w:szCs w:val="24"/>
        </w:rPr>
        <w:t>年２月）</w:t>
      </w:r>
      <w:r w:rsidRPr="006624B8">
        <w:rPr>
          <w:rFonts w:hint="eastAsia"/>
          <w:sz w:val="24"/>
          <w:szCs w:val="24"/>
        </w:rPr>
        <w:t>が、「</w:t>
      </w:r>
      <w:r w:rsidRPr="006624B8">
        <w:rPr>
          <w:rFonts w:ascii="ＭＳ 明朝" w:hint="eastAsia"/>
          <w:sz w:val="24"/>
          <w:szCs w:val="24"/>
        </w:rPr>
        <w:t>学校やクラスなどの子ども集団でいじめが起こりやすい</w:t>
      </w:r>
      <w:r w:rsidRPr="006624B8">
        <w:rPr>
          <w:rFonts w:hint="eastAsia"/>
          <w:sz w:val="24"/>
          <w:szCs w:val="24"/>
        </w:rPr>
        <w:t>」理由は、「</w:t>
      </w:r>
      <w:r w:rsidRPr="006624B8">
        <w:rPr>
          <w:rFonts w:ascii="ＭＳ 明朝" w:hint="eastAsia"/>
          <w:sz w:val="24"/>
          <w:szCs w:val="24"/>
        </w:rPr>
        <w:t>学校やクラスは、異質なものを排除して集団の結びつきを強めようとする傾向があり、集団内での不適応や人間関係のゆがみが表れやすいから</w:t>
      </w:r>
      <w:r w:rsidRPr="006624B8">
        <w:rPr>
          <w:rFonts w:hint="eastAsia"/>
          <w:sz w:val="24"/>
          <w:szCs w:val="24"/>
        </w:rPr>
        <w:t>」であるとしている通りである。ちなみに、学校や職場でのいじめが問題になる一方で、大学ではいじめはあまり問題にならないが、その最大の理由は、大学では人間関係を比較的自由に選べるからである。</w:t>
      </w:r>
    </w:p>
    <w:p w:rsidR="006624B8" w:rsidRPr="006624B8" w:rsidRDefault="006624B8" w:rsidP="006624B8">
      <w:pPr>
        <w:ind w:leftChars="300" w:left="630" w:firstLineChars="100" w:firstLine="240"/>
        <w:rPr>
          <w:sz w:val="24"/>
          <w:szCs w:val="24"/>
        </w:rPr>
      </w:pPr>
      <w:r w:rsidRPr="006624B8">
        <w:rPr>
          <w:rFonts w:hint="eastAsia"/>
          <w:sz w:val="24"/>
          <w:szCs w:val="24"/>
        </w:rPr>
        <w:t>学級その他の集団や仲間の人間関係の回復は、望ましいことではあっても、いじめ事案への対処の一義的な目的ではない。例えば、仲直りによる解決を目指し、かえって事態を悪化させることもある。集団づくりを至上の価値としがちな我が国の教育界において見失われがちな観点であるので、この点は特に強調する必要がある。いじめ対策として、当たり前のように、集団づくり、心の通う人間関係、学級の絆、等々、「集団」生活を強調する傾向が見られるが、いじめ対策の理念として強調すべきは、「集団」ではなく、「個人」の尊厳である。法第１条がこの法律の目的として「</w:t>
      </w:r>
      <w:r w:rsidRPr="006624B8">
        <w:rPr>
          <w:sz w:val="24"/>
          <w:szCs w:val="24"/>
        </w:rPr>
        <w:t>児童等の尊厳を保持するため</w:t>
      </w:r>
      <w:r w:rsidRPr="006624B8">
        <w:rPr>
          <w:rFonts w:hint="eastAsia"/>
          <w:sz w:val="24"/>
          <w:szCs w:val="24"/>
        </w:rPr>
        <w:t>」と謳っている通りである。</w:t>
      </w:r>
    </w:p>
    <w:p w:rsidR="006624B8" w:rsidRPr="006624B8" w:rsidRDefault="006624B8" w:rsidP="006624B8">
      <w:pPr>
        <w:ind w:leftChars="300" w:left="630" w:firstLineChars="100" w:firstLine="240"/>
        <w:rPr>
          <w:sz w:val="24"/>
          <w:szCs w:val="24"/>
        </w:rPr>
      </w:pPr>
      <w:r w:rsidRPr="006624B8">
        <w:rPr>
          <w:rFonts w:hint="eastAsia"/>
          <w:sz w:val="24"/>
          <w:szCs w:val="24"/>
        </w:rPr>
        <w:t>「心の通う」人間関係などは、それ自体は重要な教育目標の一つであっても、いじめ対策として挙げるのは誤解を招く。「心の通わない」相手なら、いじめてもよいことになってしまいかねない。心が通うかどうか、理解し合えるかどうか、好きか嫌いか、友情の有無、等々にかかわらず、いじめは許されない。あえて青少年の言葉遣いで分かりやすく言えば、たとえ「ムカつく奴」だと感じてもいじめてはダメ、という指導を徹底しなければならない。「人間関係の如何を問わず、いじめてはならない」、という「普遍的な」（相手を選ばない）理念こそ強調すべきものである。</w:t>
      </w:r>
    </w:p>
    <w:p w:rsidR="006624B8" w:rsidRPr="006624B8" w:rsidRDefault="006624B8" w:rsidP="006624B8">
      <w:pPr>
        <w:ind w:leftChars="300" w:left="630" w:firstLineChars="100" w:firstLine="240"/>
        <w:rPr>
          <w:sz w:val="24"/>
          <w:szCs w:val="24"/>
        </w:rPr>
      </w:pPr>
      <w:r w:rsidRPr="006624B8">
        <w:rPr>
          <w:rFonts w:hint="eastAsia"/>
          <w:sz w:val="24"/>
          <w:szCs w:val="24"/>
        </w:rPr>
        <w:t>日本国憲法の基本原理にもなっている「個人の尊厳」は、日本国民を含む現代人類が到達した「普遍的」価値観であり、いじめ対策の基本理念とするにふさわしい。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被害児童生徒・保護者の意見・要望の尊重を第一とする</w:t>
      </w:r>
    </w:p>
    <w:p w:rsidR="006624B8" w:rsidRPr="006624B8" w:rsidRDefault="006624B8" w:rsidP="006624B8">
      <w:pPr>
        <w:ind w:leftChars="300" w:left="630" w:firstLineChars="100" w:firstLine="240"/>
        <w:rPr>
          <w:sz w:val="24"/>
          <w:szCs w:val="24"/>
        </w:rPr>
      </w:pPr>
      <w:r w:rsidRPr="006624B8">
        <w:rPr>
          <w:rFonts w:hint="eastAsia"/>
          <w:sz w:val="24"/>
          <w:szCs w:val="24"/>
        </w:rPr>
        <w:t>本市におけるいじめ事案への対応については、被害児童生徒及びその保護者の要望・意見を聴取し、最大限尊重するものとする。</w:t>
      </w:r>
    </w:p>
    <w:p w:rsidR="006624B8" w:rsidRPr="006624B8" w:rsidRDefault="006624B8" w:rsidP="006624B8">
      <w:pPr>
        <w:ind w:leftChars="300" w:left="630" w:firstLineChars="100" w:firstLine="240"/>
        <w:rPr>
          <w:sz w:val="24"/>
          <w:szCs w:val="24"/>
        </w:rPr>
      </w:pPr>
      <w:r w:rsidRPr="006624B8">
        <w:rPr>
          <w:rFonts w:hint="eastAsia"/>
          <w:sz w:val="24"/>
          <w:szCs w:val="24"/>
        </w:rPr>
        <w:t>なお、この基本方針において、「被害児童生徒」とは、「いじめを受けた可能性のある児童生徒」のことをいう。いじめの事実が確認されるまでは被害者とはみなさないといった考え方で対応するならば、いじめを受けた子どもの尊厳を守ることは覚束なくなってしまうからである。</w:t>
      </w:r>
    </w:p>
    <w:p w:rsidR="006624B8" w:rsidRPr="006624B8" w:rsidRDefault="006624B8" w:rsidP="006624B8">
      <w:pPr>
        <w:ind w:left="720" w:hanging="240"/>
        <w:rPr>
          <w:sz w:val="24"/>
          <w:szCs w:val="24"/>
        </w:rPr>
      </w:pPr>
    </w:p>
    <w:p w:rsidR="006624B8" w:rsidRPr="006624B8" w:rsidRDefault="006624B8" w:rsidP="006624B8">
      <w:pPr>
        <w:ind w:left="721"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被害児童生徒・保護者の「知る権利」に応える</w:t>
      </w:r>
    </w:p>
    <w:p w:rsidR="0051573B" w:rsidRDefault="006624B8" w:rsidP="0051573B">
      <w:pPr>
        <w:ind w:leftChars="317" w:left="666" w:firstLineChars="100" w:firstLine="240"/>
        <w:rPr>
          <w:sz w:val="24"/>
          <w:szCs w:val="24"/>
        </w:rPr>
      </w:pPr>
      <w:r w:rsidRPr="006624B8">
        <w:rPr>
          <w:rFonts w:hint="eastAsia"/>
          <w:sz w:val="24"/>
          <w:szCs w:val="24"/>
        </w:rPr>
        <w:t>被害児童生徒及びその保護者は、いじめの疑いのある事案の背景・経過・事実関係等に関し、十分な調査を求め、調査結果その他の事案に関連する情報の開示を請求する権利、いわば「知る権利」を有する。</w:t>
      </w:r>
    </w:p>
    <w:p w:rsidR="0051573B" w:rsidRDefault="006624B8" w:rsidP="0051573B">
      <w:pPr>
        <w:ind w:leftChars="317" w:left="666" w:firstLineChars="100" w:firstLine="240"/>
        <w:rPr>
          <w:sz w:val="24"/>
          <w:szCs w:val="24"/>
        </w:rPr>
      </w:pPr>
      <w:r w:rsidRPr="006624B8">
        <w:rPr>
          <w:rFonts w:hint="eastAsia"/>
          <w:sz w:val="24"/>
          <w:szCs w:val="24"/>
        </w:rPr>
        <w:t>他の児童生徒など関係者の個人情報保護に配慮する必要はあるが、個人情報保護を盾にとっておざなりな調査や不十分な情報提供・説明にとどめることがあってはならない。</w:t>
      </w:r>
    </w:p>
    <w:p w:rsidR="006624B8" w:rsidRPr="006624B8" w:rsidRDefault="006624B8" w:rsidP="0051573B">
      <w:pPr>
        <w:ind w:leftChars="317" w:left="666" w:firstLineChars="100" w:firstLine="240"/>
        <w:rPr>
          <w:sz w:val="24"/>
          <w:szCs w:val="24"/>
        </w:rPr>
      </w:pPr>
      <w:r w:rsidRPr="006624B8">
        <w:rPr>
          <w:rFonts w:hint="eastAsia"/>
          <w:sz w:val="24"/>
          <w:szCs w:val="24"/>
        </w:rPr>
        <w:t>大阪市及び大阪市立学校は、被害児童生徒・保護者に対する情報開示及び説明を積極的に行う責任を負う。</w:t>
      </w:r>
    </w:p>
    <w:p w:rsidR="006624B8" w:rsidRPr="006624B8" w:rsidRDefault="006624B8" w:rsidP="006624B8">
      <w:pPr>
        <w:ind w:leftChars="300" w:left="87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隠蔽には厳正に対処する</w:t>
      </w:r>
    </w:p>
    <w:p w:rsidR="006624B8" w:rsidRPr="006624B8" w:rsidRDefault="006624B8" w:rsidP="006624B8">
      <w:pPr>
        <w:ind w:leftChars="300" w:left="630" w:firstLineChars="100" w:firstLine="240"/>
        <w:rPr>
          <w:sz w:val="24"/>
          <w:szCs w:val="24"/>
        </w:rPr>
      </w:pPr>
      <w:r w:rsidRPr="006624B8">
        <w:rPr>
          <w:rFonts w:hint="eastAsia"/>
          <w:sz w:val="24"/>
          <w:szCs w:val="24"/>
        </w:rPr>
        <w:t>いじめ事案の発生後の教育委員会や学校の対応として、被害児童生徒・保護者に対する自己防衛的な対応、いわんや事実の隠蔽は、決してあってはならない。本市職員による隠蔽行為に対しては、非違行為として厳正に対処するものとする。いじめを未然防止できなかったことは、教育者としての至らなさかもしれないが、発生してしまったいじめの隠蔽は、教育者以前に人間としての罪悪であ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178" w:left="668" w:hangingChars="122" w:hanging="29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混乱の鎮静化を優先しない</w:t>
      </w:r>
    </w:p>
    <w:p w:rsidR="006624B8" w:rsidRPr="006624B8" w:rsidRDefault="006624B8" w:rsidP="006624B8">
      <w:pPr>
        <w:ind w:leftChars="300" w:left="630" w:firstLineChars="100" w:firstLine="240"/>
        <w:rPr>
          <w:sz w:val="24"/>
          <w:szCs w:val="24"/>
        </w:rPr>
      </w:pPr>
      <w:r w:rsidRPr="006624B8">
        <w:rPr>
          <w:rFonts w:hint="eastAsia"/>
          <w:sz w:val="24"/>
          <w:szCs w:val="24"/>
        </w:rPr>
        <w:t>また、平常どおりの学校運営の回復すなわち事態の沈静化を急ぐあまり、被害児童生徒・保護者の要望・意見等への対応がおざなりになったりしてはならない。「教育的配慮」の名目の下に、事実解明もそこそこに幕引きを図るようなことは、決してあってはならない。</w:t>
      </w:r>
    </w:p>
    <w:p w:rsidR="006624B8" w:rsidRPr="006624B8" w:rsidRDefault="006624B8" w:rsidP="006624B8">
      <w:pPr>
        <w:ind w:leftChars="207" w:left="645" w:hanging="210"/>
        <w:rPr>
          <w:sz w:val="24"/>
          <w:szCs w:val="24"/>
        </w:rPr>
      </w:pPr>
      <w:r w:rsidRPr="006624B8">
        <w:rPr>
          <w:rFonts w:hint="eastAsia"/>
          <w:sz w:val="24"/>
          <w:szCs w:val="24"/>
        </w:rPr>
        <w:t xml:space="preserve">　　全国各地でのこれまでの事例を見ると、いじめ事案が表面化した後、学校や地域において混乱の鎮静化を望む空気が支配的になることにより、あたかも被害児童生徒・保護者に問題があるかのような噂が流布したり、トラブルメーカーのようにみなす誹謗中傷が行われるケースさえ少なくない。本市は、こうした二次被害ともいうべき現象を防ぐために全力を挙げ、被害児童生徒・保護者の尊厳が守られるよう、在校生の保護者や地域住民に理解と協力を働き掛けるものとする。</w:t>
      </w:r>
    </w:p>
    <w:p w:rsidR="006624B8" w:rsidRDefault="006624B8" w:rsidP="006624B8">
      <w:pPr>
        <w:ind w:leftChars="207" w:left="645" w:hanging="210"/>
        <w:rPr>
          <w:sz w:val="24"/>
          <w:szCs w:val="24"/>
        </w:rPr>
      </w:pPr>
    </w:p>
    <w:p w:rsidR="003B3A4F" w:rsidRPr="006624B8" w:rsidRDefault="003B3A4F" w:rsidP="006624B8">
      <w:pPr>
        <w:ind w:leftChars="207" w:left="645" w:hanging="210"/>
        <w:rPr>
          <w:sz w:val="24"/>
          <w:szCs w:val="24"/>
        </w:rPr>
      </w:pPr>
    </w:p>
    <w:p w:rsidR="006624B8" w:rsidRPr="006624B8" w:rsidRDefault="006624B8" w:rsidP="006624B8">
      <w:pPr>
        <w:ind w:leftChars="207" w:left="645" w:hanging="210"/>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救済ルートの確保と対処ルールの明確化</w:t>
      </w:r>
    </w:p>
    <w:p w:rsidR="006624B8" w:rsidRPr="006624B8" w:rsidRDefault="006624B8" w:rsidP="006624B8">
      <w:pPr>
        <w:ind w:leftChars="207" w:left="645" w:hanging="210"/>
        <w:rPr>
          <w:sz w:val="24"/>
          <w:szCs w:val="24"/>
        </w:rPr>
      </w:pPr>
      <w:r w:rsidRPr="006624B8">
        <w:rPr>
          <w:rFonts w:hint="eastAsia"/>
          <w:sz w:val="24"/>
          <w:szCs w:val="24"/>
        </w:rPr>
        <w:t xml:space="preserve">　　以上の理念を実効性ある形で具体化するためには、いじめの疑いのある事案について、被害児童生徒及びその保護者の視点から、多様かつ利用しやすい救済ルートを確保するとともに、全ての児童生徒・保護者にとって公平・公正で信頼できる対処ルールを明確化する必要がある。</w:t>
      </w:r>
    </w:p>
    <w:p w:rsidR="006624B8" w:rsidRPr="006624B8" w:rsidRDefault="006624B8" w:rsidP="006624B8">
      <w:pPr>
        <w:ind w:leftChars="207" w:left="645" w:hanging="210"/>
        <w:rPr>
          <w:sz w:val="24"/>
          <w:szCs w:val="24"/>
        </w:rPr>
      </w:pPr>
      <w:r w:rsidRPr="006624B8">
        <w:rPr>
          <w:rFonts w:hint="eastAsia"/>
          <w:sz w:val="24"/>
          <w:szCs w:val="24"/>
        </w:rPr>
        <w:t xml:space="preserve">　　いじめを受けている児童生徒及び保護者にとって、事情に応じて利用しやすい形で複数の信頼性・実効性ある救済ルートが用意され、相談・通報から救済へ至る道筋が見えることは、決定的に重要である。いじめの被害児童生徒・保護者には学校・教育委員会に対する不信感がある場合も少なくないことから、学校・教育委員会への直接の相談・通報のほか、いじめに関する第三者的な外部相談・通報窓口を整備し、周知する必要がある。心のケアを主目的とする匿名の電話教育相談等とは既に存在するが、それらとは異なり、事案解決のための対処に繋がっていく相談・通報窓口である。相談・通報から被害児童生徒の救済へとつながっていく道筋を複数確保し、明示することが肝要である。</w:t>
      </w:r>
    </w:p>
    <w:p w:rsidR="006624B8" w:rsidRPr="006624B8" w:rsidRDefault="006624B8" w:rsidP="006624B8">
      <w:pPr>
        <w:ind w:leftChars="307" w:left="645" w:firstLineChars="100" w:firstLine="240"/>
        <w:rPr>
          <w:sz w:val="24"/>
          <w:szCs w:val="24"/>
        </w:rPr>
      </w:pPr>
      <w:r w:rsidRPr="006624B8">
        <w:rPr>
          <w:rFonts w:hint="eastAsia"/>
          <w:sz w:val="24"/>
          <w:szCs w:val="24"/>
        </w:rPr>
        <w:t>いじめ事案への対処ルールは、ルールである以上、適用に恣意的裁量が可能と見えてしまっては信頼性を失う。信頼感あるルールの条件として、同様の事案には同様のルールが公平・公正に適用されるという普遍性が不可欠であり、「教育的配慮」の名の下にルールを曖昧化する恣意性が持ち込まれてはならない。したがって、本基本方針は、下記２において、いじめの早期発見、調査、対応の各段階、並びに、重大事態への対処のいずれについても、本市及び市立学校におけるいじめの疑いのある事案への対処のあり方をルールとして明確化する。被害児童生徒のみならず加害児童生徒その他の児童生徒にとっても、公平・公正なルールに基づくぶれない対処こそ、最良の「教育的配慮」である。</w:t>
      </w:r>
    </w:p>
    <w:p w:rsidR="006624B8" w:rsidRPr="006624B8" w:rsidRDefault="006624B8" w:rsidP="006624B8">
      <w:pPr>
        <w:ind w:leftChars="207" w:left="645" w:hanging="210"/>
        <w:rPr>
          <w:sz w:val="24"/>
          <w:szCs w:val="24"/>
        </w:rPr>
      </w:pPr>
    </w:p>
    <w:p w:rsidR="006624B8" w:rsidRPr="004B1692" w:rsidRDefault="006624B8" w:rsidP="006624B8">
      <w:pPr>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２．</w:t>
      </w:r>
      <w:r w:rsidRPr="004B1692">
        <w:rPr>
          <w:rFonts w:ascii="ＭＳ ゴシック" w:eastAsia="ＭＳ ゴシック" w:hAnsi="ＭＳ ゴシック" w:hint="eastAsia"/>
          <w:b/>
          <w:sz w:val="28"/>
          <w:szCs w:val="28"/>
        </w:rPr>
        <w:t>いじめ対策の</w:t>
      </w:r>
      <w:r>
        <w:rPr>
          <w:rFonts w:ascii="ＭＳ ゴシック" w:eastAsia="ＭＳ ゴシック" w:hAnsi="ＭＳ ゴシック" w:hint="eastAsia"/>
          <w:b/>
          <w:sz w:val="28"/>
          <w:szCs w:val="28"/>
        </w:rPr>
        <w:t>具体的内容</w:t>
      </w:r>
    </w:p>
    <w:p w:rsidR="006624B8" w:rsidRPr="00E01946" w:rsidRDefault="006624B8" w:rsidP="006624B8">
      <w:pPr>
        <w:rPr>
          <w:szCs w:val="24"/>
        </w:rPr>
      </w:pPr>
    </w:p>
    <w:p w:rsidR="006624B8" w:rsidRPr="00133B5E" w:rsidRDefault="006624B8" w:rsidP="006624B8">
      <w:pPr>
        <w:rPr>
          <w:rFonts w:ascii="ＭＳ ゴシック" w:eastAsia="ＭＳ ゴシック" w:hAnsi="ＭＳ ゴシック"/>
          <w:b/>
          <w:sz w:val="28"/>
          <w:szCs w:val="28"/>
        </w:rPr>
      </w:pPr>
      <w:r w:rsidRPr="00FA352B">
        <w:rPr>
          <w:rFonts w:ascii="ＭＳ ゴシック" w:eastAsia="ＭＳ ゴシック" w:hAnsi="ＭＳ ゴシック" w:hint="eastAsia"/>
          <w:b/>
          <w:sz w:val="28"/>
          <w:szCs w:val="28"/>
        </w:rPr>
        <w:t>（１）いじめの未然防止</w:t>
      </w:r>
      <w:r>
        <w:rPr>
          <w:rFonts w:ascii="ＭＳ ゴシック" w:eastAsia="ＭＳ ゴシック" w:hAnsi="ＭＳ ゴシック" w:hint="eastAsia"/>
          <w:b/>
          <w:sz w:val="28"/>
          <w:szCs w:val="28"/>
        </w:rPr>
        <w:t>のための方策</w:t>
      </w:r>
    </w:p>
    <w:p w:rsidR="006624B8" w:rsidRPr="006624B8" w:rsidRDefault="006624B8" w:rsidP="006624B8">
      <w:pPr>
        <w:ind w:left="480" w:hanging="48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①　道徳教育におけるいじめ問題の取扱い</w:t>
      </w:r>
    </w:p>
    <w:p w:rsidR="006624B8" w:rsidRPr="006624B8" w:rsidRDefault="006624B8" w:rsidP="006624B8">
      <w:pPr>
        <w:ind w:leftChars="300" w:left="630" w:firstLineChars="100" w:firstLine="240"/>
        <w:rPr>
          <w:sz w:val="24"/>
          <w:szCs w:val="24"/>
        </w:rPr>
      </w:pPr>
      <w:r w:rsidRPr="006624B8">
        <w:rPr>
          <w:rFonts w:hint="eastAsia"/>
          <w:sz w:val="24"/>
          <w:szCs w:val="24"/>
        </w:rPr>
        <w:t>全ての市立学校の道徳教育において、いじめ問題を取り扱い、いじめを許さない本市の方針のほか、いじめを受けたときの「いじめＳＯＳ」の活用方法など、実践的で有益な知識を児童生徒全員に周知徹底するため、教育委員会及び教育センターにおいて共通カリキュラムを開発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②　教職員のいじめ問題への対応能力の向上</w:t>
      </w:r>
    </w:p>
    <w:p w:rsidR="006624B8" w:rsidRPr="006624B8" w:rsidRDefault="006624B8" w:rsidP="006624B8">
      <w:pPr>
        <w:ind w:leftChars="300" w:left="630" w:firstLineChars="100" w:firstLine="240"/>
        <w:rPr>
          <w:sz w:val="24"/>
          <w:szCs w:val="24"/>
        </w:rPr>
      </w:pPr>
      <w:r w:rsidRPr="006624B8">
        <w:rPr>
          <w:rFonts w:hint="eastAsia"/>
          <w:sz w:val="24"/>
          <w:szCs w:val="24"/>
        </w:rPr>
        <w:t>学校におけるいじめ対策が専門的知識に基づき適切に行われるよう、教育センターの研修や校内研修等において、いじめ問題に関する研修プログラムを実施し、教職員の対応能力の向上を図る。</w:t>
      </w:r>
    </w:p>
    <w:p w:rsidR="006624B8" w:rsidRPr="006624B8" w:rsidRDefault="006624B8" w:rsidP="006624B8">
      <w:pPr>
        <w:ind w:left="72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③　学校外での幅広い人間関係の機会拡大</w:t>
      </w:r>
    </w:p>
    <w:p w:rsidR="006624B8" w:rsidRPr="006624B8" w:rsidRDefault="006624B8" w:rsidP="006624B8">
      <w:pPr>
        <w:ind w:left="720" w:hangingChars="300" w:hanging="720"/>
        <w:rPr>
          <w:sz w:val="24"/>
          <w:szCs w:val="24"/>
        </w:rPr>
      </w:pPr>
      <w:r w:rsidRPr="006624B8">
        <w:rPr>
          <w:rFonts w:hint="eastAsia"/>
          <w:sz w:val="24"/>
          <w:szCs w:val="24"/>
        </w:rPr>
        <w:t xml:space="preserve">　　　　今日の我が国の子どもたちは、家族を別にすると、学校における学級・部活動などの固定的な人間関係の中だけで、放課後を含む生活時間の大半を過ごす者も多く、狭い仲間集団の範囲が子どもにとって世界の全てのようにすら感じられる現実がある。スマホ等によってネットを通じ、家庭に居る時ですら、こうした仲間と繋がり続けていることも多い。上記（２）③で述べた通り、このように構成員の固定化した集団の同調圧力は強いので、所属集団が限られている場合、逃げ場のないいじめに繋がりやすい。児童生徒に学校以外で多様な人間関係を構築する機会を提供することは、人格形成を健全なものにするとともに、いじめが生まれにくく深刻化しにくい土壌を醸成する上でも有効であると考えられる。</w:t>
      </w:r>
    </w:p>
    <w:p w:rsidR="006624B8" w:rsidRPr="006624B8" w:rsidRDefault="006624B8" w:rsidP="006624B8">
      <w:pPr>
        <w:ind w:left="720" w:hangingChars="300" w:hanging="720"/>
        <w:rPr>
          <w:sz w:val="24"/>
          <w:szCs w:val="24"/>
        </w:rPr>
      </w:pPr>
      <w:r w:rsidRPr="006624B8">
        <w:rPr>
          <w:rFonts w:hint="eastAsia"/>
          <w:sz w:val="24"/>
          <w:szCs w:val="24"/>
        </w:rPr>
        <w:t xml:space="preserve">　　　　このため、学習塾及び文化・スポーツ教室の学校外教育に掛かる費用を助成する塾代助成事業、部活動改革の一環としての民間事業者への委託等の施策を通じ、子どもたちの学校外での（子どものみならず大人を含む）多様な人間関係の機会拡大を支援する。</w:t>
      </w:r>
    </w:p>
    <w:p w:rsidR="006624B8" w:rsidRPr="006624B8" w:rsidRDefault="006624B8" w:rsidP="006624B8">
      <w:pPr>
        <w:ind w:left="480" w:hanging="480"/>
        <w:rPr>
          <w:sz w:val="24"/>
          <w:szCs w:val="24"/>
        </w:rPr>
      </w:pPr>
    </w:p>
    <w:p w:rsidR="006624B8" w:rsidRPr="006624B8" w:rsidRDefault="006624B8" w:rsidP="006624B8">
      <w:pPr>
        <w:ind w:left="480" w:hanging="480"/>
        <w:rPr>
          <w:sz w:val="24"/>
          <w:szCs w:val="24"/>
        </w:rPr>
      </w:pPr>
    </w:p>
    <w:p w:rsidR="006624B8" w:rsidRPr="00A826EB" w:rsidRDefault="006624B8" w:rsidP="006624B8">
      <w:pPr>
        <w:widowControl/>
        <w:jc w:val="left"/>
        <w:rPr>
          <w:rFonts w:ascii="ＭＳ ゴシック" w:eastAsia="ＭＳ ゴシック" w:hAnsi="ＭＳ ゴシック"/>
          <w:b/>
          <w:sz w:val="28"/>
          <w:szCs w:val="28"/>
        </w:rPr>
      </w:pPr>
      <w:r w:rsidRPr="006624B8">
        <w:rPr>
          <w:sz w:val="24"/>
          <w:szCs w:val="24"/>
        </w:rPr>
        <w:br w:type="page"/>
      </w:r>
      <w:r w:rsidRPr="00FA352B">
        <w:rPr>
          <w:rFonts w:ascii="ＭＳ ゴシック" w:eastAsia="ＭＳ ゴシック" w:hAnsi="ＭＳ ゴシック" w:hint="eastAsia"/>
          <w:b/>
          <w:sz w:val="28"/>
          <w:szCs w:val="28"/>
        </w:rPr>
        <w:t>（２）いじめの早期発見</w:t>
      </w:r>
      <w:r>
        <w:rPr>
          <w:rFonts w:ascii="ＭＳ ゴシック" w:eastAsia="ＭＳ ゴシック" w:hAnsi="ＭＳ ゴシック" w:hint="eastAsia"/>
          <w:b/>
          <w:sz w:val="28"/>
          <w:szCs w:val="28"/>
        </w:rPr>
        <w:t>のための方策</w:t>
      </w: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定期的な調査</w:t>
      </w:r>
    </w:p>
    <w:p w:rsidR="006624B8" w:rsidRPr="006624B8" w:rsidRDefault="006624B8" w:rsidP="006624B8">
      <w:pPr>
        <w:ind w:leftChars="300" w:left="630" w:firstLineChars="100" w:firstLine="240"/>
        <w:rPr>
          <w:sz w:val="24"/>
          <w:szCs w:val="24"/>
        </w:rPr>
      </w:pPr>
      <w:r w:rsidRPr="006624B8">
        <w:rPr>
          <w:rFonts w:hint="eastAsia"/>
          <w:sz w:val="24"/>
          <w:szCs w:val="24"/>
        </w:rPr>
        <w:t>いじめの早期発見のため、学校及び教育委員会は、児童生徒に対する定期的な調査（アンケート等）を行うものとする。</w:t>
      </w:r>
    </w:p>
    <w:p w:rsidR="006624B8" w:rsidRPr="006624B8" w:rsidRDefault="006624B8" w:rsidP="006624B8">
      <w:pPr>
        <w:ind w:leftChars="200" w:left="660" w:hangingChars="10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管理職への報告</w:t>
      </w:r>
    </w:p>
    <w:p w:rsidR="006624B8" w:rsidRPr="006624B8" w:rsidRDefault="006624B8" w:rsidP="006624B8">
      <w:pPr>
        <w:ind w:leftChars="300" w:left="630" w:firstLineChars="100" w:firstLine="240"/>
        <w:rPr>
          <w:sz w:val="24"/>
          <w:szCs w:val="24"/>
        </w:rPr>
      </w:pPr>
      <w:r w:rsidRPr="006624B8">
        <w:rPr>
          <w:rFonts w:hint="eastAsia"/>
          <w:sz w:val="24"/>
          <w:szCs w:val="24"/>
        </w:rPr>
        <w:t>いじめの可能性に気付いた教職員は、直ちに管理職（校長・教頭等）に報告するものとする。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組織的な対応</w:t>
      </w:r>
    </w:p>
    <w:p w:rsidR="006624B8" w:rsidRDefault="006624B8" w:rsidP="006624B8">
      <w:pPr>
        <w:ind w:leftChars="300" w:left="630" w:firstLineChars="100" w:firstLine="240"/>
        <w:rPr>
          <w:sz w:val="24"/>
          <w:szCs w:val="24"/>
        </w:rPr>
      </w:pPr>
      <w:r w:rsidRPr="006624B8">
        <w:rPr>
          <w:rFonts w:hint="eastAsia"/>
          <w:sz w:val="24"/>
          <w:szCs w:val="24"/>
        </w:rPr>
        <w:t>上記①②その他の情報源（例えば、教職員の観察、児童生徒や保護者からの相談、外部からの通報等）から、いじめの可能性に気付いたときは、管理職は、下記</w:t>
      </w:r>
      <w:r w:rsidR="0051573B" w:rsidRPr="00E9051D">
        <w:rPr>
          <w:rFonts w:hint="eastAsia"/>
          <w:sz w:val="24"/>
          <w:szCs w:val="24"/>
        </w:rPr>
        <w:t>（５）⑤</w:t>
      </w:r>
      <w:r w:rsidRPr="006624B8">
        <w:rPr>
          <w:rFonts w:hint="eastAsia"/>
          <w:sz w:val="24"/>
          <w:szCs w:val="24"/>
        </w:rPr>
        <w:t>の「学校におけるいじめ対策のための組織」を活用して、生活指導担当教員、学年主任、養護教諭、学級担任、部活動顧問教員その他の教職員を指揮し、情報共有を図りつつ、下記</w:t>
      </w:r>
      <w:r w:rsidR="0051573B" w:rsidRPr="00E9051D">
        <w:rPr>
          <w:rFonts w:hint="eastAsia"/>
          <w:sz w:val="24"/>
          <w:szCs w:val="24"/>
        </w:rPr>
        <w:t>（３）</w:t>
      </w:r>
      <w:r w:rsidRPr="006624B8">
        <w:rPr>
          <w:rFonts w:hint="eastAsia"/>
          <w:sz w:val="24"/>
          <w:szCs w:val="24"/>
        </w:rPr>
        <w:t>の調査及び対応を開始するものとする。</w:t>
      </w:r>
    </w:p>
    <w:p w:rsidR="00B34511" w:rsidRPr="009F6083" w:rsidRDefault="00B34511" w:rsidP="006624B8">
      <w:pPr>
        <w:ind w:leftChars="300" w:left="630" w:firstLineChars="100" w:firstLine="240"/>
        <w:rPr>
          <w:sz w:val="24"/>
          <w:szCs w:val="24"/>
        </w:rPr>
      </w:pPr>
      <w:r w:rsidRPr="009F6083">
        <w:rPr>
          <w:rFonts w:hint="eastAsia"/>
          <w:sz w:val="24"/>
          <w:szCs w:val="24"/>
        </w:rPr>
        <w:t>なお、事案が複雑である場合、対応が長期化する見込みである場合</w:t>
      </w:r>
      <w:r w:rsidR="0071774B" w:rsidRPr="009F6083">
        <w:rPr>
          <w:rFonts w:hint="eastAsia"/>
          <w:sz w:val="24"/>
          <w:szCs w:val="24"/>
        </w:rPr>
        <w:t>、専門家による支援の必要性があると思われる場合</w:t>
      </w:r>
      <w:r w:rsidRPr="009F6083">
        <w:rPr>
          <w:rFonts w:hint="eastAsia"/>
          <w:sz w:val="24"/>
          <w:szCs w:val="24"/>
        </w:rPr>
        <w:t>など、学校での対応が困難となることが見込まれる事案については、速やかに教育委員会に報告するものとする。</w:t>
      </w:r>
    </w:p>
    <w:p w:rsidR="006624B8" w:rsidRPr="0071774B"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「いじめＳＯＳ」等</w:t>
      </w:r>
    </w:p>
    <w:p w:rsidR="006624B8" w:rsidRPr="006624B8" w:rsidRDefault="006624B8" w:rsidP="006624B8">
      <w:pPr>
        <w:ind w:leftChars="300" w:left="630" w:firstLineChars="100" w:firstLine="240"/>
        <w:rPr>
          <w:sz w:val="24"/>
          <w:szCs w:val="24"/>
        </w:rPr>
      </w:pPr>
      <w:r w:rsidRPr="006624B8">
        <w:rPr>
          <w:rFonts w:hint="eastAsia"/>
          <w:sz w:val="24"/>
          <w:szCs w:val="24"/>
        </w:rPr>
        <w:t>いじめを受けている児童生徒又はその保護者が助けを求められるよう、また、いじめに気付いた第三者（他の児童生徒や大人）が通報できるよう、ウェブ・サイト上の入力フォーム、電子メール、ＦＡＸのいずれでも連絡できる「いじめＳＯＳ」を設置することとする。</w:t>
      </w:r>
    </w:p>
    <w:p w:rsidR="006624B8" w:rsidRPr="006624B8" w:rsidRDefault="006624B8" w:rsidP="006624B8">
      <w:pPr>
        <w:ind w:leftChars="300" w:left="630" w:firstLineChars="100" w:firstLine="240"/>
        <w:rPr>
          <w:rFonts w:ascii="ＭＳ 明朝" w:hAnsi="ＭＳ 明朝"/>
          <w:sz w:val="24"/>
          <w:szCs w:val="24"/>
        </w:rPr>
      </w:pPr>
      <w:r w:rsidRPr="006624B8">
        <w:rPr>
          <w:rFonts w:hint="eastAsia"/>
          <w:sz w:val="24"/>
          <w:szCs w:val="24"/>
        </w:rPr>
        <w:t>いじめＳＯＳは、法的な専門性、第三者性（外部性・独立性）、秘密厳守への信頼性の重要性にかんがみ、弁護士事務所に委嘱す</w:t>
      </w:r>
      <w:r w:rsidRPr="006624B8">
        <w:rPr>
          <w:rFonts w:ascii="ＭＳ 明朝" w:hAnsi="ＭＳ 明朝" w:hint="eastAsia"/>
          <w:sz w:val="24"/>
          <w:szCs w:val="24"/>
        </w:rPr>
        <w:t>るものとする。心のケアを主目的とする匿名の相談とは異なり、いじめＳＯＳは、事案への対処に繋がることを目的としており、被害児童生徒又はその保護者には氏名及び連絡先を明かしてもらうことを原則とする。他方、第三者については、通報を躊躇しないよう、匿名の通報も認めることとするが、被害児童生徒を特定できる情報を求めるものとする。</w:t>
      </w:r>
    </w:p>
    <w:p w:rsidR="00AE2809" w:rsidRDefault="006624B8" w:rsidP="00AE2809">
      <w:pPr>
        <w:ind w:leftChars="300" w:left="630" w:firstLineChars="100" w:firstLine="240"/>
        <w:rPr>
          <w:rFonts w:ascii="ＭＳ 明朝" w:hAnsi="ＭＳ 明朝"/>
          <w:sz w:val="24"/>
          <w:szCs w:val="24"/>
        </w:rPr>
      </w:pPr>
      <w:r w:rsidRPr="006624B8">
        <w:rPr>
          <w:rFonts w:ascii="ＭＳ 明朝" w:hAnsi="ＭＳ 明朝" w:hint="eastAsia"/>
          <w:sz w:val="24"/>
          <w:szCs w:val="24"/>
        </w:rPr>
        <w:t>いじめの疑いがあるときは、被害児童生徒・保護者を支援するとともに、その了解を得た上で、市長及び教育委員会へ連絡し対処を促す。</w:t>
      </w:r>
    </w:p>
    <w:p w:rsidR="001B0945" w:rsidRDefault="006624B8" w:rsidP="009F6083">
      <w:pPr>
        <w:ind w:leftChars="300" w:left="630" w:firstLineChars="100" w:firstLine="240"/>
        <w:rPr>
          <w:sz w:val="24"/>
          <w:szCs w:val="24"/>
        </w:rPr>
      </w:pPr>
      <w:r w:rsidRPr="006624B8">
        <w:rPr>
          <w:rFonts w:ascii="ＭＳ 明朝" w:hAnsi="ＭＳ 明朝" w:hint="eastAsia"/>
          <w:sz w:val="24"/>
          <w:szCs w:val="24"/>
        </w:rPr>
        <w:t>「いじめＳ</w:t>
      </w:r>
      <w:r w:rsidRPr="00AE2809">
        <w:rPr>
          <w:rFonts w:ascii="ＭＳ 明朝" w:hAnsi="ＭＳ 明朝" w:hint="eastAsia"/>
          <w:sz w:val="24"/>
          <w:szCs w:val="24"/>
        </w:rPr>
        <w:t>ＯＳ」のほか、児童生徒及び保護者からのいじめ</w:t>
      </w:r>
      <w:r w:rsidR="00A16C72">
        <w:rPr>
          <w:rFonts w:ascii="ＭＳ 明朝" w:hAnsi="ＭＳ 明朝" w:hint="eastAsia"/>
          <w:sz w:val="24"/>
          <w:szCs w:val="24"/>
        </w:rPr>
        <w:t>等</w:t>
      </w:r>
      <w:r w:rsidRPr="00AE2809">
        <w:rPr>
          <w:rFonts w:ascii="ＭＳ 明朝" w:hAnsi="ＭＳ 明朝" w:hint="eastAsia"/>
          <w:sz w:val="24"/>
          <w:szCs w:val="24"/>
        </w:rPr>
        <w:t>に関する相談を受け付ける「</w:t>
      </w:r>
      <w:r w:rsidR="00AE2809" w:rsidRPr="00AE2809">
        <w:rPr>
          <w:rFonts w:ascii="ＭＳ 明朝" w:hAnsi="ＭＳ 明朝"/>
          <w:sz w:val="24"/>
          <w:szCs w:val="24"/>
        </w:rPr>
        <w:t>24</w:t>
      </w:r>
      <w:r w:rsidR="00AE2809" w:rsidRPr="00AE2809">
        <w:rPr>
          <w:rFonts w:ascii="ＭＳ 明朝" w:hAnsi="ＭＳ 明朝" w:hint="eastAsia"/>
          <w:sz w:val="24"/>
          <w:szCs w:val="24"/>
        </w:rPr>
        <w:t>時間子供ＳＯＳダイヤル</w:t>
      </w:r>
      <w:r w:rsidRPr="00AE2809">
        <w:rPr>
          <w:rFonts w:ascii="ＭＳ 明朝" w:hAnsi="ＭＳ 明朝" w:hint="eastAsia"/>
          <w:sz w:val="24"/>
          <w:szCs w:val="24"/>
        </w:rPr>
        <w:t>」、大阪市こども相談センター「電話教育相談」等について、ホームペー</w:t>
      </w:r>
      <w:r w:rsidRPr="00AE2809">
        <w:rPr>
          <w:rFonts w:hint="eastAsia"/>
          <w:sz w:val="24"/>
          <w:szCs w:val="24"/>
        </w:rPr>
        <w:t>ジやカ</w:t>
      </w:r>
      <w:r w:rsidRPr="006624B8">
        <w:rPr>
          <w:rFonts w:hint="eastAsia"/>
          <w:sz w:val="24"/>
          <w:szCs w:val="24"/>
        </w:rPr>
        <w:t>ード等により周知する。</w:t>
      </w:r>
      <w:r w:rsidR="001B0945">
        <w:rPr>
          <w:sz w:val="24"/>
          <w:szCs w:val="24"/>
        </w:rPr>
        <w:br w:type="page"/>
      </w:r>
    </w:p>
    <w:p w:rsidR="006624B8" w:rsidRPr="00701974" w:rsidRDefault="006624B8" w:rsidP="006624B8">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（３）いじめ事案の</w:t>
      </w:r>
      <w:r w:rsidRPr="00701974">
        <w:rPr>
          <w:rFonts w:ascii="ＭＳ ゴシック" w:eastAsia="ＭＳ ゴシック" w:hAnsi="ＭＳ ゴシック" w:hint="eastAsia"/>
          <w:b/>
          <w:sz w:val="28"/>
          <w:szCs w:val="28"/>
        </w:rPr>
        <w:t>調査</w:t>
      </w:r>
      <w:r>
        <w:rPr>
          <w:rFonts w:ascii="ＭＳ ゴシック" w:eastAsia="ＭＳ ゴシック" w:hAnsi="ＭＳ ゴシック" w:hint="eastAsia"/>
          <w:b/>
          <w:sz w:val="28"/>
          <w:szCs w:val="28"/>
        </w:rPr>
        <w:t>及び早期対応</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いじめ行為の制止</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いじめの疑いのある行為が現に行われているときは、学校は、直ちにその行為をやめさせなければならない。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生命・身体等の安全確保</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行為によって児童生徒の生命、身体又は財産に重大な被害が生じるおそれがある場合は、学校及び教育委員会は、直ちに警察へ通報し、警察との連携の下、当該児童生徒の安全の確保及び事案の更なる深刻化の防止のための措置を講じ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③　心のケア及び学習支援</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いじめの疑いに気付いた初期段階から、いじめを受けた可能性のある児童生徒（以下、「被害児童生徒」という。）の心のケアに努め、必要に応じ、スクールカウンセラー等による専門的な支援や学習支援を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④　事案の調査</w:t>
      </w:r>
    </w:p>
    <w:p w:rsidR="006624B8" w:rsidRPr="006624B8" w:rsidRDefault="006624B8" w:rsidP="006624B8">
      <w:pPr>
        <w:ind w:leftChars="300" w:left="630" w:firstLineChars="100" w:firstLine="240"/>
        <w:rPr>
          <w:sz w:val="24"/>
          <w:szCs w:val="24"/>
        </w:rPr>
      </w:pPr>
      <w:r w:rsidRPr="006624B8">
        <w:rPr>
          <w:rFonts w:hint="eastAsia"/>
          <w:sz w:val="24"/>
          <w:szCs w:val="24"/>
        </w:rPr>
        <w:t>学校又は教育委員会は、いじめの疑いがあることに気付いたときは、速やかに事実関係の把握のための調査を行うものとする。調査は、聴き取りやアンケート等の方法により行う。</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自己防衛的な対応や事実の隠蔽を決して行ってはならない。本市職員による隠蔽行為に対しては、非違行為として厳正に対処（懲戒処分等）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⑤　いじめに該当するかの判断</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いじめの疑いのある事案の調査及び対応に当たっては、学校及び教育委員会は、個々の行為がいじめに該当するか否かの判断をいじめられた児童生徒の立場に立って行い、迅速に対応しなければならない。</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⑥　被害児童生徒・保護者の要望・意見等の尊重</w:t>
      </w:r>
    </w:p>
    <w:p w:rsidR="006624B8" w:rsidRDefault="006624B8" w:rsidP="006624B8">
      <w:pPr>
        <w:ind w:leftChars="300" w:left="630" w:firstLineChars="100" w:firstLine="240"/>
        <w:rPr>
          <w:sz w:val="24"/>
          <w:szCs w:val="24"/>
        </w:rPr>
      </w:pPr>
      <w:r w:rsidRPr="006624B8">
        <w:rPr>
          <w:rFonts w:hint="eastAsia"/>
          <w:sz w:val="24"/>
          <w:szCs w:val="24"/>
        </w:rPr>
        <w:t>学校及び教育委員会は、当該事案に気付き次第直ちに、被害児童生徒及びその保護者の要望・意見等を聴き取り、その要望・意見等を尊重するものとする。誰が被害児童生徒・保護者の聴き取りを行うかについても、被害児童生徒・保護者の意向を尊重するものとする。</w:t>
      </w:r>
    </w:p>
    <w:p w:rsidR="003B3A4F" w:rsidRDefault="003B3A4F" w:rsidP="006624B8">
      <w:pPr>
        <w:ind w:leftChars="300" w:left="630" w:firstLineChars="100" w:firstLine="240"/>
        <w:rPr>
          <w:sz w:val="24"/>
          <w:szCs w:val="24"/>
        </w:rPr>
      </w:pPr>
    </w:p>
    <w:p w:rsidR="003B3A4F" w:rsidRDefault="003B3A4F" w:rsidP="006624B8">
      <w:pPr>
        <w:ind w:leftChars="300" w:left="630" w:firstLineChars="100" w:firstLine="240"/>
        <w:rPr>
          <w:sz w:val="24"/>
          <w:szCs w:val="24"/>
        </w:rPr>
      </w:pPr>
    </w:p>
    <w:p w:rsidR="003B3A4F" w:rsidRPr="006624B8" w:rsidRDefault="003B3A4F"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⑦　被害児童生徒・保護者への情報開示と説明</w:t>
      </w:r>
    </w:p>
    <w:p w:rsidR="006624B8" w:rsidRPr="006624B8" w:rsidRDefault="006624B8" w:rsidP="006624B8">
      <w:pPr>
        <w:ind w:leftChars="300" w:left="630" w:firstLineChars="100" w:firstLine="240"/>
        <w:rPr>
          <w:sz w:val="24"/>
          <w:szCs w:val="24"/>
        </w:rPr>
      </w:pPr>
      <w:r w:rsidRPr="006624B8">
        <w:rPr>
          <w:rFonts w:hint="eastAsia"/>
          <w:sz w:val="24"/>
          <w:szCs w:val="24"/>
        </w:rPr>
        <w:t>学校及び教育委員会は、被害児童生徒・保護者の「知る権利」を尊重し、いじめの疑いのある事案の背景・経過・事実関係等に関する調査結果その他の事案関連情報の開示及び説明を積極的に行う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犯罪行為の警察への通報</w:t>
      </w:r>
    </w:p>
    <w:p w:rsidR="006624B8" w:rsidRPr="006624B8" w:rsidRDefault="006624B8" w:rsidP="006624B8">
      <w:pPr>
        <w:ind w:leftChars="300" w:left="630" w:firstLineChars="100" w:firstLine="240"/>
        <w:rPr>
          <w:sz w:val="24"/>
          <w:szCs w:val="24"/>
        </w:rPr>
      </w:pPr>
      <w:r w:rsidRPr="006624B8">
        <w:rPr>
          <w:rFonts w:hint="eastAsia"/>
          <w:sz w:val="24"/>
          <w:szCs w:val="24"/>
        </w:rPr>
        <w:t>いじめの疑いのある事案のうち、犯罪行為（触法行為を含む。以下同じ。【注】参照。）に該当する可能性のあるものは、全て必ず、ためらうことなく早期に警察へ相談又は通報することとする。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48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【注】いじめが該当する可能性のある犯罪行為の例：</w:t>
      </w:r>
    </w:p>
    <w:p w:rsidR="006624B8" w:rsidRPr="006624B8" w:rsidRDefault="006624B8" w:rsidP="006624B8">
      <w:pPr>
        <w:ind w:left="480" w:hangingChars="200" w:hanging="480"/>
        <w:rPr>
          <w:rFonts w:ascii="ＭＳ 明朝" w:hAnsi="ＭＳ 明朝"/>
          <w:sz w:val="24"/>
          <w:szCs w:val="24"/>
        </w:rPr>
      </w:pPr>
      <w:r w:rsidRPr="006624B8">
        <w:rPr>
          <w:rFonts w:hint="eastAsia"/>
          <w:sz w:val="24"/>
          <w:szCs w:val="24"/>
        </w:rPr>
        <w:t xml:space="preserve">　　　　</w:t>
      </w:r>
      <w:r w:rsidRPr="006624B8">
        <w:rPr>
          <w:rFonts w:ascii="ＭＳ 明朝" w:hAnsi="ＭＳ 明朝" w:hint="eastAsia"/>
          <w:sz w:val="24"/>
          <w:szCs w:val="24"/>
        </w:rPr>
        <w:t xml:space="preserve">　暴行（刑法第208条）、傷害（刑法第204条）、強要（刑法第223条）、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強制わいせつ（刑法第176条）、恐喝（刑法第249条）、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窃盗（刑法第235条）、器物損壊等（刑法第261条）、</w:t>
      </w:r>
    </w:p>
    <w:p w:rsidR="006624B8" w:rsidRPr="006624B8" w:rsidRDefault="006624B8" w:rsidP="006624B8">
      <w:pPr>
        <w:ind w:leftChars="200" w:left="420" w:firstLineChars="300" w:firstLine="720"/>
        <w:rPr>
          <w:rFonts w:ascii="ＭＳ 明朝" w:hAnsi="ＭＳ 明朝"/>
          <w:sz w:val="24"/>
          <w:szCs w:val="24"/>
        </w:rPr>
      </w:pPr>
      <w:r w:rsidRPr="006624B8">
        <w:rPr>
          <w:rFonts w:ascii="ＭＳ 明朝" w:hAnsi="ＭＳ 明朝" w:hint="eastAsia"/>
          <w:sz w:val="24"/>
          <w:szCs w:val="24"/>
        </w:rPr>
        <w:t>脅迫（刑法第222条）、名誉毀損、侮辱（刑法第230条、231条）、</w:t>
      </w:r>
    </w:p>
    <w:p w:rsidR="006624B8" w:rsidRPr="006624B8" w:rsidRDefault="006624B8" w:rsidP="006624B8">
      <w:pPr>
        <w:ind w:leftChars="500" w:left="1050"/>
        <w:rPr>
          <w:rFonts w:ascii="ＭＳ 明朝" w:hAnsi="ＭＳ 明朝"/>
          <w:sz w:val="24"/>
          <w:szCs w:val="24"/>
        </w:rPr>
      </w:pPr>
      <w:r w:rsidRPr="006624B8">
        <w:rPr>
          <w:rFonts w:ascii="ＭＳ 明朝" w:hAnsi="ＭＳ 明朝" w:hint="eastAsia"/>
          <w:sz w:val="24"/>
          <w:szCs w:val="24"/>
        </w:rPr>
        <w:t>児童ポルノ提供等（児童買春、児童ポルノに係る行為等の処罰及び児童の保護等に関する法律第7条）</w:t>
      </w:r>
    </w:p>
    <w:p w:rsidR="006624B8" w:rsidRPr="006624B8" w:rsidRDefault="006624B8" w:rsidP="006624B8">
      <w:pPr>
        <w:ind w:leftChars="500" w:left="1290" w:hangingChars="100" w:hanging="240"/>
        <w:rPr>
          <w:rFonts w:ascii="ＭＳ 明朝" w:hAnsi="ＭＳ 明朝"/>
          <w:sz w:val="24"/>
          <w:szCs w:val="24"/>
        </w:rPr>
      </w:pPr>
      <w:r w:rsidRPr="006624B8">
        <w:rPr>
          <w:rFonts w:ascii="ＭＳ 明朝" w:hAnsi="ＭＳ 明朝" w:hint="eastAsia"/>
          <w:sz w:val="24"/>
          <w:szCs w:val="24"/>
        </w:rPr>
        <w:t>＊平成25年5月16日付文部科学省初等中等教育局長通知（25文科初第246号）「早期に警察へ相談・通報すべきいじめ事案について（通知）」参照</w:t>
      </w:r>
    </w:p>
    <w:p w:rsidR="006624B8" w:rsidRPr="006624B8" w:rsidRDefault="006624B8" w:rsidP="006624B8">
      <w:pPr>
        <w:ind w:left="1440" w:hanging="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⑨　警察の捜査等への協力</w:t>
      </w:r>
    </w:p>
    <w:p w:rsidR="006624B8" w:rsidRPr="003B3A4F" w:rsidRDefault="006624B8" w:rsidP="006624B8">
      <w:pPr>
        <w:ind w:leftChars="300" w:left="630" w:firstLineChars="100" w:firstLine="240"/>
        <w:rPr>
          <w:rFonts w:ascii="ＭＳ 明朝" w:hAnsi="ＭＳ 明朝"/>
          <w:sz w:val="24"/>
          <w:szCs w:val="24"/>
        </w:rPr>
      </w:pPr>
      <w:r w:rsidRPr="006624B8">
        <w:rPr>
          <w:rFonts w:ascii="ＭＳ 明朝" w:hAnsi="ＭＳ 明朝" w:hint="eastAsia"/>
          <w:sz w:val="24"/>
          <w:szCs w:val="24"/>
        </w:rPr>
        <w:t>被害児童生徒又はその保護者が犯罪行為として取り扱うことを求めるいじめ事案については、明白な虚偽又は著しく合理性を欠く場合を除き、警察は被害の届出を即時受理することとしているので、教育委員会及び学校は、警察の捜査・調査活動に協力しなければならない</w:t>
      </w:r>
      <w:r w:rsidR="000D1A47" w:rsidRPr="003B3A4F">
        <w:rPr>
          <w:rFonts w:ascii="ＭＳ 明朝" w:hAnsi="ＭＳ 明朝" w:hint="eastAsia"/>
          <w:sz w:val="24"/>
          <w:szCs w:val="24"/>
        </w:rPr>
        <w:t>（</w:t>
      </w:r>
      <w:r w:rsidR="002F2D6A" w:rsidRPr="003B3A4F">
        <w:rPr>
          <w:rFonts w:ascii="ＭＳ 明朝" w:hAnsi="ＭＳ 明朝" w:hint="eastAsia"/>
          <w:sz w:val="24"/>
          <w:szCs w:val="24"/>
        </w:rPr>
        <w:t>平成31年3月29日付文部科学省初等中等教育局長通知（30文科初第1874号）「いじめ問題への的確な対応に向けた警察との連携について（通知）」参照）。</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⑩　ルールに基づく加害児童生徒への対応措置</w:t>
      </w:r>
    </w:p>
    <w:p w:rsidR="006624B8" w:rsidRPr="006624B8" w:rsidRDefault="006624B8" w:rsidP="006624B8">
      <w:pPr>
        <w:ind w:leftChars="300" w:left="630" w:firstLineChars="100" w:firstLine="240"/>
        <w:rPr>
          <w:sz w:val="24"/>
          <w:szCs w:val="24"/>
        </w:rPr>
      </w:pPr>
      <w:r w:rsidRPr="003D2D2D">
        <w:rPr>
          <w:rFonts w:ascii="ＭＳ 明朝" w:hAnsi="ＭＳ 明朝" w:hint="eastAsia"/>
          <w:sz w:val="24"/>
          <w:szCs w:val="24"/>
        </w:rPr>
        <w:t>いじめの事実が確認された場合、教育委員会及び学校は、いじめを行った児童生徒（以下、「加害児童生徒」という。）に対して、「体罰・暴力行為の防止及び発生時の対応に関する指針、児童生徒の問題行動への対応に関する指針」（平成25年9月）21～22頁の「５つのレベルに応じた いじめへの対応」、並びに、問題行動の種類・重篤度と学校等による措置（指導等）を一対一対応させた</w:t>
      </w:r>
      <w:r w:rsidR="00A46EE9" w:rsidRPr="003B3A4F">
        <w:rPr>
          <w:rFonts w:ascii="ＭＳ 明朝" w:hAnsi="ＭＳ 明朝" w:hint="eastAsia"/>
          <w:sz w:val="24"/>
          <w:szCs w:val="24"/>
        </w:rPr>
        <w:t>「学校安心ルール」</w:t>
      </w:r>
      <w:r w:rsidRPr="003D2D2D">
        <w:rPr>
          <w:rFonts w:ascii="ＭＳ 明朝" w:hAnsi="ＭＳ 明朝" w:hint="eastAsia"/>
          <w:sz w:val="24"/>
          <w:szCs w:val="24"/>
        </w:rPr>
        <w:t>によって事前に明示したルールを公平に適用し、例外的な事</w:t>
      </w:r>
      <w:r w:rsidRPr="003B3A4F">
        <w:rPr>
          <w:rFonts w:ascii="ＭＳ 明朝" w:hAnsi="ＭＳ 明朝" w:hint="eastAsia"/>
          <w:sz w:val="24"/>
          <w:szCs w:val="24"/>
        </w:rPr>
        <w:t>由がない限り、ルールどおりの段階的な対応措置を取ることとする。その際、いじめをやめさ</w:t>
      </w:r>
      <w:r w:rsidRPr="006624B8">
        <w:rPr>
          <w:rFonts w:hint="eastAsia"/>
          <w:sz w:val="24"/>
          <w:szCs w:val="24"/>
        </w:rPr>
        <w:t>せ、再発を防止するため、加害児童生徒に対する指導及びその保護者に対する助言を継続的に行うものとする。</w:t>
      </w:r>
    </w:p>
    <w:p w:rsidR="006624B8" w:rsidRPr="006624B8" w:rsidRDefault="006624B8" w:rsidP="006624B8">
      <w:pPr>
        <w:ind w:left="480" w:hanging="48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⑪　出席停止の措置及び個別指導教室における指導</w:t>
      </w:r>
    </w:p>
    <w:p w:rsidR="006624B8" w:rsidRPr="006624B8" w:rsidRDefault="006624B8" w:rsidP="006624B8">
      <w:pPr>
        <w:ind w:leftChars="300" w:left="630" w:firstLineChars="100" w:firstLine="240"/>
        <w:rPr>
          <w:sz w:val="24"/>
          <w:szCs w:val="24"/>
        </w:rPr>
      </w:pPr>
      <w:r w:rsidRPr="006624B8">
        <w:rPr>
          <w:rFonts w:ascii="ＭＳ 明朝" w:hAnsi="ＭＳ 明朝" w:hint="eastAsia"/>
          <w:sz w:val="24"/>
          <w:szCs w:val="24"/>
        </w:rPr>
        <w:t>上記⑩のルールにより、特に重篤ないじめ事案については、学校教育法第35条に基づき、加害児童生徒・保護者に対し、出席停止の措置を取り、「個別指導教室」において、教員や専門家等で構成する特別な組織体制により手厚い</w:t>
      </w:r>
      <w:r w:rsidRPr="006624B8">
        <w:rPr>
          <w:rFonts w:hint="eastAsia"/>
          <w:sz w:val="24"/>
          <w:szCs w:val="24"/>
        </w:rPr>
        <w:t>個別指導を実施する。</w:t>
      </w:r>
    </w:p>
    <w:p w:rsidR="006624B8" w:rsidRPr="006624B8" w:rsidRDefault="006624B8" w:rsidP="006624B8">
      <w:pPr>
        <w:ind w:left="480" w:hanging="48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⑫　被害児童生徒の安心できる学習環境の確保</w:t>
      </w:r>
    </w:p>
    <w:p w:rsidR="006624B8" w:rsidRPr="006624B8" w:rsidRDefault="006624B8" w:rsidP="006624B8">
      <w:pPr>
        <w:ind w:leftChars="300" w:left="630" w:firstLineChars="100" w:firstLine="240"/>
        <w:rPr>
          <w:sz w:val="24"/>
          <w:szCs w:val="24"/>
        </w:rPr>
      </w:pPr>
      <w:r w:rsidRPr="006624B8">
        <w:rPr>
          <w:rFonts w:hint="eastAsia"/>
          <w:sz w:val="24"/>
          <w:szCs w:val="24"/>
        </w:rPr>
        <w:t>教育委員会及び学校は、被害児童生徒・保護者に対する支援に万全を期し、加害児童生徒について出席停止の措置を取らない場合かつ被害児童生徒・保護者が加害児童生徒と同じ教室で学習することに不安を覚える場合は、加害児童生徒に別室で学習させるなど、被害児童生徒が安心して教育を受けられるようにするために必要な措置を講ず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⑬　加害児童生徒等の転校の意思確認</w:t>
      </w:r>
    </w:p>
    <w:p w:rsidR="006624B8" w:rsidRPr="006624B8" w:rsidRDefault="00423F2C" w:rsidP="006624B8">
      <w:pPr>
        <w:ind w:leftChars="300" w:left="630" w:firstLineChars="100" w:firstLine="240"/>
        <w:rPr>
          <w:sz w:val="24"/>
          <w:szCs w:val="24"/>
        </w:rPr>
      </w:pPr>
      <w:r w:rsidRPr="00423F2C">
        <w:rPr>
          <w:rFonts w:hint="eastAsia"/>
          <w:sz w:val="24"/>
          <w:szCs w:val="24"/>
        </w:rPr>
        <w:t>いじめの事実が確認され、被害児童生徒・保護者が加害児童生徒と同じ学校に在籍すること</w:t>
      </w:r>
      <w:r w:rsidR="001539AE">
        <w:rPr>
          <w:rFonts w:hint="eastAsia"/>
          <w:sz w:val="24"/>
          <w:szCs w:val="24"/>
        </w:rPr>
        <w:t>について否定的な</w:t>
      </w:r>
      <w:r w:rsidRPr="00423F2C">
        <w:rPr>
          <w:rFonts w:hint="eastAsia"/>
          <w:sz w:val="24"/>
          <w:szCs w:val="24"/>
        </w:rPr>
        <w:t>意向を示したときは、教育委員会は、加害児童生徒・保護者に転校（就学校の指定変更）の意思の有無を確認するものとする。</w:t>
      </w:r>
      <w:r w:rsidR="006624B8" w:rsidRPr="006624B8">
        <w:rPr>
          <w:rFonts w:hint="eastAsia"/>
          <w:sz w:val="24"/>
          <w:szCs w:val="24"/>
        </w:rPr>
        <w:t>転校の意思が無いことが判明したときは、被害児童生徒・保護者にその旨伝え、転校（就学校の指定変更又は区域外就学）の意思の有無を確認するものとする。</w:t>
      </w:r>
    </w:p>
    <w:p w:rsidR="006624B8" w:rsidRPr="006624B8" w:rsidRDefault="006624B8" w:rsidP="006624B8">
      <w:pPr>
        <w:ind w:leftChars="300" w:left="630" w:firstLineChars="100" w:firstLine="24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⑭　第三者専門家チームの活用</w:t>
      </w:r>
    </w:p>
    <w:p w:rsidR="006624B8" w:rsidRPr="006624B8" w:rsidRDefault="006624B8" w:rsidP="006624B8">
      <w:pPr>
        <w:ind w:leftChars="300" w:left="630" w:firstLineChars="100" w:firstLine="240"/>
        <w:rPr>
          <w:sz w:val="24"/>
          <w:szCs w:val="24"/>
        </w:rPr>
      </w:pPr>
      <w:r w:rsidRPr="006624B8">
        <w:rPr>
          <w:rFonts w:hint="eastAsia"/>
          <w:sz w:val="24"/>
          <w:szCs w:val="24"/>
        </w:rPr>
        <w:t>学校においてスクールカウンセラーやスクールソーシャルワーカーによる専門的な助言を活用するとともに、学校だけでは解決が困難な事案については、教育委員会は、弁護士、臨床心理士、社会福祉士、医師、警察</w:t>
      </w:r>
      <w:r w:rsidR="0051573B" w:rsidRPr="00E9051D">
        <w:rPr>
          <w:rFonts w:ascii="ＭＳ 明朝" w:hAnsi="ＭＳ 明朝" w:hint="eastAsia"/>
          <w:sz w:val="24"/>
          <w:szCs w:val="24"/>
        </w:rPr>
        <w:t>経験者</w:t>
      </w:r>
      <w:r w:rsidRPr="006624B8">
        <w:rPr>
          <w:rFonts w:hint="eastAsia"/>
          <w:sz w:val="24"/>
          <w:szCs w:val="24"/>
        </w:rPr>
        <w:t>などで構成する「第三者専門家チーム」を派遣し、第三者としての立場と専門性を生かした支援を行うものとする。</w:t>
      </w:r>
    </w:p>
    <w:p w:rsidR="006624B8" w:rsidRPr="00B751B6" w:rsidRDefault="006624B8" w:rsidP="006624B8">
      <w:pPr>
        <w:widowControl/>
        <w:jc w:val="left"/>
        <w:rPr>
          <w:rFonts w:ascii="ＭＳ ゴシック" w:eastAsia="ＭＳ ゴシック" w:hAnsi="ＭＳ ゴシック"/>
          <w:b/>
          <w:sz w:val="28"/>
          <w:szCs w:val="28"/>
        </w:rPr>
      </w:pPr>
      <w:r w:rsidRPr="006624B8">
        <w:rPr>
          <w:sz w:val="24"/>
          <w:szCs w:val="24"/>
        </w:rPr>
        <w:br w:type="page"/>
      </w:r>
      <w:r>
        <w:rPr>
          <w:rFonts w:ascii="ＭＳ ゴシック" w:eastAsia="ＭＳ ゴシック" w:hAnsi="ＭＳ ゴシック" w:hint="eastAsia"/>
          <w:b/>
          <w:sz w:val="28"/>
          <w:szCs w:val="28"/>
        </w:rPr>
        <w:t>（４）いじめによる</w:t>
      </w:r>
      <w:r w:rsidRPr="00B751B6">
        <w:rPr>
          <w:rFonts w:ascii="ＭＳ ゴシック" w:eastAsia="ＭＳ ゴシック" w:hAnsi="ＭＳ ゴシック" w:hint="eastAsia"/>
          <w:b/>
          <w:sz w:val="28"/>
          <w:szCs w:val="28"/>
        </w:rPr>
        <w:t>重大事態への対処</w:t>
      </w:r>
    </w:p>
    <w:p w:rsidR="006624B8" w:rsidRPr="006624B8" w:rsidRDefault="006624B8" w:rsidP="006624B8">
      <w:pPr>
        <w:ind w:left="72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①　「重大事態」の意味</w:t>
      </w:r>
    </w:p>
    <w:p w:rsidR="006624B8" w:rsidRPr="006624B8" w:rsidRDefault="006624B8" w:rsidP="006624B8">
      <w:pPr>
        <w:ind w:left="720" w:hangingChars="300" w:hanging="720"/>
        <w:rPr>
          <w:sz w:val="24"/>
          <w:szCs w:val="24"/>
        </w:rPr>
      </w:pPr>
      <w:r w:rsidRPr="006624B8">
        <w:rPr>
          <w:rFonts w:hint="eastAsia"/>
          <w:sz w:val="24"/>
          <w:szCs w:val="24"/>
        </w:rPr>
        <w:t xml:space="preserve">　　　　</w:t>
      </w:r>
      <w:r w:rsidRPr="006624B8">
        <w:rPr>
          <w:rFonts w:ascii="ＭＳ 明朝" w:hAnsi="ＭＳ 明朝" w:hint="eastAsia"/>
          <w:sz w:val="24"/>
          <w:szCs w:val="24"/>
        </w:rPr>
        <w:t>法第28条の定義する「重大事態」とは、次の（ア）又は（イ）に掲げる場合である。</w:t>
      </w:r>
      <w:r w:rsidRPr="006624B8">
        <w:rPr>
          <w:rFonts w:hint="eastAsia"/>
          <w:sz w:val="24"/>
          <w:szCs w:val="24"/>
        </w:rPr>
        <w:t>ただし、児童生徒や保護者からいじめられて重大事態に至ったという申立てがあったときは、その時点で学校が「いじめの結果ではない」あるいは「重大事態とはいえない」と考えたとしても、重大事態が発生したものとみなして報告・調査等に当たるものとする。</w:t>
      </w:r>
    </w:p>
    <w:p w:rsidR="006624B8" w:rsidRPr="006624B8" w:rsidRDefault="006624B8" w:rsidP="006624B8">
      <w:pPr>
        <w:ind w:leftChars="225" w:left="953" w:hangingChars="200" w:hanging="480"/>
        <w:rPr>
          <w:sz w:val="24"/>
          <w:szCs w:val="24"/>
        </w:rPr>
      </w:pPr>
      <w:r w:rsidRPr="006624B8">
        <w:rPr>
          <w:rFonts w:hint="eastAsia"/>
          <w:sz w:val="24"/>
          <w:szCs w:val="24"/>
        </w:rPr>
        <w:t>（ア）いじめにより児童生徒の生命、心身又は財産に重大な被害が生じた疑いがあると認めるとき</w:t>
      </w:r>
    </w:p>
    <w:p w:rsidR="006624B8" w:rsidRPr="006624B8" w:rsidRDefault="006624B8" w:rsidP="006624B8">
      <w:pPr>
        <w:ind w:left="720" w:hangingChars="300" w:hanging="720"/>
        <w:rPr>
          <w:sz w:val="24"/>
          <w:szCs w:val="24"/>
        </w:rPr>
      </w:pPr>
      <w:r w:rsidRPr="006624B8">
        <w:rPr>
          <w:rFonts w:hint="eastAsia"/>
          <w:sz w:val="24"/>
          <w:szCs w:val="24"/>
        </w:rPr>
        <w:t xml:space="preserve">　　　　・児童生徒が自殺を企図した場合</w:t>
      </w:r>
    </w:p>
    <w:p w:rsidR="006624B8" w:rsidRPr="006624B8" w:rsidRDefault="006624B8" w:rsidP="006624B8">
      <w:pPr>
        <w:ind w:left="720" w:hangingChars="300" w:hanging="720"/>
        <w:rPr>
          <w:sz w:val="24"/>
          <w:szCs w:val="24"/>
        </w:rPr>
      </w:pPr>
      <w:r w:rsidRPr="006624B8">
        <w:rPr>
          <w:rFonts w:hint="eastAsia"/>
          <w:sz w:val="24"/>
          <w:szCs w:val="24"/>
        </w:rPr>
        <w:t xml:space="preserve">　　　　・身体に重大な傷害を負った場合</w:t>
      </w:r>
    </w:p>
    <w:p w:rsidR="006624B8" w:rsidRPr="006624B8" w:rsidRDefault="006624B8" w:rsidP="006624B8">
      <w:pPr>
        <w:ind w:left="720" w:hangingChars="300" w:hanging="720"/>
        <w:rPr>
          <w:sz w:val="24"/>
          <w:szCs w:val="24"/>
        </w:rPr>
      </w:pPr>
      <w:r w:rsidRPr="006624B8">
        <w:rPr>
          <w:rFonts w:hint="eastAsia"/>
          <w:sz w:val="24"/>
          <w:szCs w:val="24"/>
        </w:rPr>
        <w:t xml:space="preserve">　　　　・金品等に重大な被害を被った場合</w:t>
      </w:r>
    </w:p>
    <w:p w:rsidR="006624B8" w:rsidRPr="006624B8" w:rsidRDefault="006624B8" w:rsidP="006624B8">
      <w:pPr>
        <w:ind w:left="720" w:hangingChars="300" w:hanging="720"/>
        <w:rPr>
          <w:sz w:val="24"/>
          <w:szCs w:val="24"/>
        </w:rPr>
      </w:pPr>
      <w:r w:rsidRPr="006624B8">
        <w:rPr>
          <w:rFonts w:hint="eastAsia"/>
          <w:sz w:val="24"/>
          <w:szCs w:val="24"/>
        </w:rPr>
        <w:t xml:space="preserve">　　　　・精神性の疾患を発症した場合</w:t>
      </w:r>
    </w:p>
    <w:p w:rsidR="006624B8" w:rsidRPr="006624B8" w:rsidRDefault="006624B8" w:rsidP="006624B8">
      <w:pPr>
        <w:ind w:left="960" w:hangingChars="400" w:hanging="960"/>
        <w:rPr>
          <w:sz w:val="24"/>
          <w:szCs w:val="24"/>
        </w:rPr>
      </w:pPr>
      <w:r w:rsidRPr="006624B8">
        <w:rPr>
          <w:rFonts w:hint="eastAsia"/>
          <w:sz w:val="24"/>
          <w:szCs w:val="24"/>
        </w:rPr>
        <w:t xml:space="preserve">　　（イ）いじめにより児童生徒が相当の期間学校を欠席することを余儀なくされている疑いがあると認めるとき</w:t>
      </w:r>
    </w:p>
    <w:p w:rsidR="006624B8" w:rsidRPr="006624B8" w:rsidRDefault="006624B8" w:rsidP="006624B8">
      <w:pPr>
        <w:ind w:left="1200" w:hangingChars="500" w:hanging="1200"/>
        <w:rPr>
          <w:sz w:val="24"/>
          <w:szCs w:val="24"/>
        </w:rPr>
      </w:pPr>
      <w:r w:rsidRPr="006624B8">
        <w:rPr>
          <w:rFonts w:hint="eastAsia"/>
          <w:sz w:val="24"/>
          <w:szCs w:val="24"/>
        </w:rPr>
        <w:t xml:space="preserve">　　　　・「相当の期間」については、不登校の定義を踏まえ、年間</w:t>
      </w:r>
      <w:r w:rsidRPr="006624B8">
        <w:rPr>
          <w:rFonts w:hint="eastAsia"/>
          <w:sz w:val="24"/>
          <w:szCs w:val="24"/>
        </w:rPr>
        <w:t>30</w:t>
      </w:r>
      <w:r w:rsidRPr="006624B8">
        <w:rPr>
          <w:rFonts w:hint="eastAsia"/>
          <w:sz w:val="24"/>
          <w:szCs w:val="24"/>
        </w:rPr>
        <w:t>日を目安とする。</w:t>
      </w:r>
    </w:p>
    <w:p w:rsidR="006624B8" w:rsidRPr="006624B8" w:rsidRDefault="006624B8" w:rsidP="006624B8">
      <w:pPr>
        <w:ind w:leftChars="400" w:left="1080" w:hangingChars="100" w:hanging="240"/>
        <w:rPr>
          <w:sz w:val="24"/>
          <w:szCs w:val="24"/>
        </w:rPr>
      </w:pPr>
      <w:r w:rsidRPr="006624B8">
        <w:rPr>
          <w:rFonts w:hint="eastAsia"/>
          <w:sz w:val="24"/>
          <w:szCs w:val="24"/>
        </w:rPr>
        <w:t>・ただし、児童生徒が一定期間、連続して欠席しているような場合には、上記目安にかかわらず、教育委員会又は学校の判断により、迅速に調査に着手することが必要である。</w:t>
      </w:r>
    </w:p>
    <w:p w:rsidR="006624B8" w:rsidRPr="006624B8" w:rsidRDefault="006624B8" w:rsidP="006624B8">
      <w:pPr>
        <w:ind w:left="720" w:hangingChars="300" w:hanging="720"/>
        <w:rPr>
          <w:sz w:val="24"/>
          <w:szCs w:val="24"/>
        </w:rPr>
      </w:pPr>
    </w:p>
    <w:p w:rsidR="006624B8" w:rsidRPr="006624B8" w:rsidRDefault="006624B8" w:rsidP="006624B8">
      <w:pPr>
        <w:ind w:leftChars="200" w:left="661"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②　重大事態の報告・申立て</w:t>
      </w:r>
    </w:p>
    <w:p w:rsidR="006624B8" w:rsidRPr="006624B8" w:rsidRDefault="006624B8" w:rsidP="006624B8">
      <w:pPr>
        <w:ind w:left="720" w:hangingChars="300" w:hanging="720"/>
        <w:rPr>
          <w:sz w:val="24"/>
          <w:szCs w:val="24"/>
        </w:rPr>
      </w:pPr>
      <w:r w:rsidRPr="006624B8">
        <w:rPr>
          <w:rFonts w:hint="eastAsia"/>
          <w:sz w:val="24"/>
          <w:szCs w:val="24"/>
        </w:rPr>
        <w:t xml:space="preserve">　　　　校長は、重大事態であると判断した場合、又は児童生徒や保護者から重大事態である旨の申立てがあった場合、直ちに教育委員会に報告し、教育委員会は、市長へ事態発生について報告を行うものとする。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また、児童生徒及び保護者は、学校を通じた申立てのみならず、教育委員会への直接の申立てを行うことができるものとし、この場合も、教育委員会は、市長へ報告する。</w:t>
      </w:r>
    </w:p>
    <w:p w:rsidR="006624B8" w:rsidRDefault="006624B8" w:rsidP="006624B8">
      <w:pPr>
        <w:ind w:left="720" w:hangingChars="300" w:hanging="720"/>
        <w:rPr>
          <w:sz w:val="24"/>
          <w:szCs w:val="24"/>
        </w:rPr>
      </w:pPr>
    </w:p>
    <w:p w:rsidR="002F2D6A" w:rsidRPr="003B3A4F" w:rsidRDefault="002F2D6A" w:rsidP="002F2D6A">
      <w:pPr>
        <w:ind w:leftChars="200" w:left="661" w:hangingChars="100" w:hanging="241"/>
        <w:rPr>
          <w:rFonts w:ascii="ＭＳ ゴシック" w:eastAsia="ＭＳ ゴシック" w:hAnsi="ＭＳ ゴシック"/>
          <w:b/>
          <w:sz w:val="24"/>
          <w:szCs w:val="24"/>
        </w:rPr>
      </w:pPr>
      <w:r w:rsidRPr="00DA653E">
        <w:rPr>
          <w:rFonts w:ascii="ＭＳ ゴシック" w:eastAsia="ＭＳ ゴシック" w:hAnsi="ＭＳ ゴシック" w:hint="eastAsia"/>
          <w:b/>
          <w:sz w:val="24"/>
          <w:szCs w:val="24"/>
        </w:rPr>
        <w:t xml:space="preserve">③　</w:t>
      </w:r>
      <w:r w:rsidRPr="003B3A4F">
        <w:rPr>
          <w:rFonts w:ascii="ＭＳ ゴシック" w:eastAsia="ＭＳ ゴシック" w:hAnsi="ＭＳ ゴシック" w:hint="eastAsia"/>
          <w:b/>
          <w:sz w:val="24"/>
          <w:szCs w:val="24"/>
        </w:rPr>
        <w:t>常設の第三者委員会</w:t>
      </w:r>
    </w:p>
    <w:p w:rsidR="002F2D6A" w:rsidRPr="003B3A4F" w:rsidRDefault="002F2D6A" w:rsidP="002F2D6A">
      <w:pPr>
        <w:ind w:left="723" w:hangingChars="300" w:hanging="723"/>
        <w:rPr>
          <w:rFonts w:ascii="ＭＳ 明朝" w:hAnsi="ＭＳ 明朝"/>
          <w:sz w:val="24"/>
          <w:szCs w:val="24"/>
        </w:rPr>
      </w:pPr>
      <w:r w:rsidRPr="003B3A4F">
        <w:rPr>
          <w:rFonts w:ascii="ＭＳ ゴシック" w:eastAsia="ＭＳ ゴシック" w:hAnsi="ＭＳ ゴシック" w:hint="eastAsia"/>
          <w:b/>
          <w:sz w:val="24"/>
          <w:szCs w:val="24"/>
        </w:rPr>
        <w:t xml:space="preserve">　　　　</w:t>
      </w:r>
      <w:r w:rsidRPr="003B3A4F">
        <w:rPr>
          <w:rFonts w:ascii="ＭＳ 明朝" w:hAnsi="ＭＳ 明朝" w:hint="eastAsia"/>
          <w:sz w:val="24"/>
          <w:szCs w:val="24"/>
        </w:rPr>
        <w:t>市長及び教育委員会は、「執行機関の附属機関に関する条例」（以下、「条例」という。）に基づき、「児童等がその生命等に著しく重大な被害を受けた事案に関する第三者委員会」（以下、「第三者委員会」という。）を常設の機関として共同設置する。</w:t>
      </w:r>
    </w:p>
    <w:p w:rsidR="002F2D6A" w:rsidRPr="003B3A4F" w:rsidRDefault="002F2D6A" w:rsidP="002F2D6A">
      <w:pPr>
        <w:ind w:leftChars="342" w:left="718" w:firstLineChars="113" w:firstLine="271"/>
        <w:rPr>
          <w:rFonts w:ascii="ＭＳ 明朝" w:hAnsi="ＭＳ 明朝"/>
          <w:sz w:val="24"/>
          <w:szCs w:val="24"/>
        </w:rPr>
      </w:pPr>
      <w:r w:rsidRPr="003B3A4F">
        <w:rPr>
          <w:rFonts w:ascii="ＭＳ 明朝" w:hAnsi="ＭＳ 明朝" w:hint="eastAsia"/>
          <w:sz w:val="24"/>
          <w:szCs w:val="24"/>
        </w:rPr>
        <w:t>第三者委員会の委員は、専門性と第三者性（外部性・独立性）を基準として人選する。委員には必ず弁護士を含むものとする。委員の氏名及び肩書は公表する。</w:t>
      </w:r>
    </w:p>
    <w:p w:rsidR="002F2D6A" w:rsidRPr="003B3A4F" w:rsidRDefault="002F2D6A" w:rsidP="006624B8">
      <w:pPr>
        <w:ind w:left="720" w:hangingChars="300" w:hanging="720"/>
        <w:rPr>
          <w:rFonts w:ascii="ＭＳ 明朝" w:hAnsi="ＭＳ 明朝"/>
          <w:sz w:val="24"/>
          <w:szCs w:val="24"/>
        </w:rPr>
      </w:pPr>
    </w:p>
    <w:p w:rsidR="006624B8" w:rsidRPr="000B3BC7" w:rsidRDefault="002F2D6A" w:rsidP="006624B8">
      <w:pPr>
        <w:ind w:leftChars="200" w:left="661" w:hangingChars="100" w:hanging="241"/>
        <w:rPr>
          <w:rFonts w:ascii="ＭＳ ゴシック" w:eastAsia="ＭＳ ゴシック" w:hAnsi="ＭＳ ゴシック"/>
          <w:b/>
          <w:sz w:val="24"/>
          <w:szCs w:val="24"/>
        </w:rPr>
      </w:pPr>
      <w:r w:rsidRPr="000B3BC7">
        <w:rPr>
          <w:rFonts w:ascii="ＭＳ ゴシック" w:eastAsia="ＭＳ ゴシック" w:hAnsi="ＭＳ ゴシック" w:hint="eastAsia"/>
          <w:b/>
          <w:sz w:val="24"/>
          <w:szCs w:val="24"/>
        </w:rPr>
        <w:t>④</w:t>
      </w:r>
      <w:r w:rsidR="006624B8" w:rsidRPr="000B3BC7">
        <w:rPr>
          <w:rFonts w:ascii="ＭＳ ゴシック" w:eastAsia="ＭＳ ゴシック" w:hAnsi="ＭＳ ゴシック" w:hint="eastAsia"/>
          <w:b/>
          <w:sz w:val="24"/>
          <w:szCs w:val="24"/>
        </w:rPr>
        <w:t xml:space="preserve">　第三者委員会による重大事態の調査</w:t>
      </w:r>
    </w:p>
    <w:p w:rsidR="002F2D6A" w:rsidRPr="003B3A4F" w:rsidRDefault="006624B8" w:rsidP="002F2D6A">
      <w:pPr>
        <w:ind w:left="720" w:hangingChars="300" w:hanging="720"/>
        <w:rPr>
          <w:rFonts w:ascii="ＭＳ 明朝" w:hAnsi="ＭＳ 明朝"/>
          <w:sz w:val="24"/>
          <w:szCs w:val="24"/>
        </w:rPr>
      </w:pPr>
      <w:r w:rsidRPr="003B3A4F">
        <w:rPr>
          <w:rFonts w:ascii="ＭＳ 明朝" w:hAnsi="ＭＳ 明朝" w:hint="eastAsia"/>
          <w:sz w:val="24"/>
          <w:szCs w:val="24"/>
        </w:rPr>
        <w:t xml:space="preserve">　　　　校長から重大事態の報告があった場合、又は児童生徒や保護者から重大事態である旨の申立てがあった場合、明白な虚偽又は著しく合理性を欠く場合を除き、第三者委員会による</w:t>
      </w:r>
      <w:r w:rsidR="002F2D6A" w:rsidRPr="003B3A4F">
        <w:rPr>
          <w:rFonts w:ascii="ＭＳ 明朝" w:hAnsi="ＭＳ 明朝" w:hint="eastAsia"/>
          <w:sz w:val="24"/>
          <w:szCs w:val="24"/>
        </w:rPr>
        <w:t>初動</w:t>
      </w:r>
      <w:r w:rsidRPr="003B3A4F">
        <w:rPr>
          <w:rFonts w:ascii="ＭＳ 明朝" w:hAnsi="ＭＳ 明朝" w:hint="eastAsia"/>
          <w:sz w:val="24"/>
          <w:szCs w:val="24"/>
        </w:rPr>
        <w:t>調査を実施するものとする。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初動調査は、常設の機関として設置されている第三者委員会の委員のうち、弁護士を含む複数名で実施するものとし、重大事態発生</w:t>
      </w:r>
      <w:r w:rsidR="00A90A76" w:rsidRPr="003B3A4F">
        <w:rPr>
          <w:rFonts w:ascii="ＭＳ 明朝" w:hAnsi="ＭＳ 明朝" w:hint="eastAsia"/>
          <w:sz w:val="24"/>
          <w:szCs w:val="24"/>
        </w:rPr>
        <w:t>の報告・申立て</w:t>
      </w:r>
      <w:r w:rsidRPr="003B3A4F">
        <w:rPr>
          <w:rFonts w:ascii="ＭＳ 明朝" w:hAnsi="ＭＳ 明朝" w:hint="eastAsia"/>
          <w:sz w:val="24"/>
          <w:szCs w:val="24"/>
        </w:rPr>
        <w:t>後直ちに開始する。なお、</w:t>
      </w:r>
      <w:r w:rsidR="00A90A76" w:rsidRPr="003B3A4F">
        <w:rPr>
          <w:rFonts w:ascii="ＭＳ 明朝" w:hAnsi="ＭＳ 明朝" w:hint="eastAsia"/>
          <w:sz w:val="24"/>
          <w:szCs w:val="24"/>
        </w:rPr>
        <w:t>初動</w:t>
      </w:r>
      <w:r w:rsidRPr="003B3A4F">
        <w:rPr>
          <w:rFonts w:ascii="ＭＳ 明朝" w:hAnsi="ＭＳ 明朝" w:hint="eastAsia"/>
          <w:sz w:val="24"/>
          <w:szCs w:val="24"/>
        </w:rPr>
        <w:t>調査は</w:t>
      </w:r>
      <w:r w:rsidR="00A90A76" w:rsidRPr="003B3A4F">
        <w:rPr>
          <w:rFonts w:ascii="ＭＳ 明朝" w:hAnsi="ＭＳ 明朝" w:hint="eastAsia"/>
          <w:sz w:val="24"/>
          <w:szCs w:val="24"/>
        </w:rPr>
        <w:t>、</w:t>
      </w:r>
      <w:r w:rsidRPr="003B3A4F">
        <w:rPr>
          <w:rFonts w:ascii="ＭＳ 明朝" w:hAnsi="ＭＳ 明朝" w:hint="eastAsia"/>
          <w:sz w:val="24"/>
          <w:szCs w:val="24"/>
        </w:rPr>
        <w:t>概ね２週間以内に終える</w:t>
      </w:r>
      <w:r w:rsidR="00A90A76" w:rsidRPr="003B3A4F">
        <w:rPr>
          <w:rFonts w:ascii="ＭＳ 明朝" w:hAnsi="ＭＳ 明朝" w:hint="eastAsia"/>
          <w:sz w:val="24"/>
          <w:szCs w:val="24"/>
        </w:rPr>
        <w:t>ことを目指す</w:t>
      </w:r>
      <w:r w:rsidRPr="003B3A4F">
        <w:rPr>
          <w:rFonts w:ascii="ＭＳ 明朝" w:hAnsi="ＭＳ 明朝" w:hint="eastAsia"/>
          <w:sz w:val="24"/>
          <w:szCs w:val="24"/>
        </w:rPr>
        <w:t>ものとする。</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第三者委員会は、初動調査を終えた</w:t>
      </w:r>
      <w:r w:rsidR="00A90A76" w:rsidRPr="003B3A4F">
        <w:rPr>
          <w:rFonts w:ascii="ＭＳ 明朝" w:hAnsi="ＭＳ 明朝" w:hint="eastAsia"/>
          <w:sz w:val="24"/>
          <w:szCs w:val="24"/>
        </w:rPr>
        <w:t>後直ちに</w:t>
      </w:r>
      <w:r w:rsidRPr="003B3A4F">
        <w:rPr>
          <w:rFonts w:ascii="ＭＳ 明朝" w:hAnsi="ＭＳ 明朝" w:hint="eastAsia"/>
          <w:sz w:val="24"/>
          <w:szCs w:val="24"/>
        </w:rPr>
        <w:t>、被害児童生徒</w:t>
      </w:r>
      <w:r w:rsidR="004E799F" w:rsidRPr="003B3A4F">
        <w:rPr>
          <w:rFonts w:ascii="ＭＳ 明朝" w:hAnsi="ＭＳ 明朝" w:hint="eastAsia"/>
          <w:sz w:val="24"/>
          <w:szCs w:val="24"/>
        </w:rPr>
        <w:t>及びそ</w:t>
      </w:r>
      <w:r w:rsidRPr="003B3A4F">
        <w:rPr>
          <w:rFonts w:ascii="ＭＳ 明朝" w:hAnsi="ＭＳ 明朝" w:hint="eastAsia"/>
          <w:sz w:val="24"/>
          <w:szCs w:val="24"/>
        </w:rPr>
        <w:t>の保護者に対し調査結果を提示する</w:t>
      </w:r>
      <w:r w:rsidR="00A90A76" w:rsidRPr="003B3A4F">
        <w:rPr>
          <w:rFonts w:ascii="ＭＳ 明朝" w:hAnsi="ＭＳ 明朝" w:hint="eastAsia"/>
          <w:sz w:val="24"/>
          <w:szCs w:val="24"/>
        </w:rPr>
        <w:t>ものとする</w:t>
      </w:r>
      <w:r w:rsidRPr="003B3A4F">
        <w:rPr>
          <w:rFonts w:ascii="ＭＳ 明朝" w:hAnsi="ＭＳ 明朝" w:hint="eastAsia"/>
          <w:sz w:val="24"/>
          <w:szCs w:val="24"/>
        </w:rPr>
        <w:t>。</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初動調査の調査結果に基づき、被害児童生徒及びその保護者</w:t>
      </w:r>
      <w:r w:rsidR="00F94BF1" w:rsidRPr="003B3A4F">
        <w:rPr>
          <w:rFonts w:ascii="ＭＳ 明朝" w:hAnsi="ＭＳ 明朝" w:hint="eastAsia"/>
          <w:sz w:val="24"/>
          <w:szCs w:val="24"/>
        </w:rPr>
        <w:t>に詳細調査の実施如何について</w:t>
      </w:r>
      <w:r w:rsidRPr="003B3A4F">
        <w:rPr>
          <w:rFonts w:ascii="ＭＳ 明朝" w:hAnsi="ＭＳ 明朝" w:hint="eastAsia"/>
          <w:sz w:val="24"/>
          <w:szCs w:val="24"/>
        </w:rPr>
        <w:t>の意向を確認</w:t>
      </w:r>
      <w:r w:rsidR="00C27AE3" w:rsidRPr="003B3A4F">
        <w:rPr>
          <w:rFonts w:ascii="ＭＳ 明朝" w:hAnsi="ＭＳ 明朝" w:hint="eastAsia"/>
          <w:sz w:val="24"/>
          <w:szCs w:val="24"/>
        </w:rPr>
        <w:t>し、希望する場合は、著しく合理性を欠く場合を除き、詳細調査を実施するものとする</w:t>
      </w:r>
      <w:r w:rsidRPr="003B3A4F">
        <w:rPr>
          <w:rFonts w:ascii="ＭＳ 明朝" w:hAnsi="ＭＳ 明朝" w:hint="eastAsia"/>
          <w:sz w:val="24"/>
          <w:szCs w:val="24"/>
        </w:rPr>
        <w:t xml:space="preserve">。 </w:t>
      </w:r>
    </w:p>
    <w:p w:rsidR="002F2D6A" w:rsidRPr="003B3A4F" w:rsidRDefault="002F2D6A" w:rsidP="002F2D6A">
      <w:pPr>
        <w:ind w:leftChars="300" w:left="630" w:firstLineChars="100" w:firstLine="240"/>
        <w:rPr>
          <w:rFonts w:ascii="ＭＳ 明朝" w:hAnsi="ＭＳ 明朝"/>
          <w:sz w:val="24"/>
          <w:szCs w:val="24"/>
        </w:rPr>
      </w:pPr>
      <w:r w:rsidRPr="003B3A4F">
        <w:rPr>
          <w:rFonts w:ascii="ＭＳ 明朝" w:hAnsi="ＭＳ 明朝" w:hint="eastAsia"/>
          <w:sz w:val="24"/>
          <w:szCs w:val="24"/>
        </w:rPr>
        <w:t>詳細調査を実施する場合、当該事案固有の事情を踏まえて必要な専門性と第三者性を備えた委員から成る部会を設置し、調査を引き継ぐ。</w:t>
      </w:r>
    </w:p>
    <w:p w:rsidR="006624B8" w:rsidRPr="006624B8" w:rsidRDefault="002F2D6A" w:rsidP="002F2D6A">
      <w:pPr>
        <w:ind w:leftChars="300" w:left="630" w:firstLineChars="100" w:firstLine="240"/>
        <w:rPr>
          <w:sz w:val="24"/>
          <w:szCs w:val="24"/>
        </w:rPr>
      </w:pPr>
      <w:r w:rsidRPr="003B3A4F">
        <w:rPr>
          <w:rFonts w:ascii="ＭＳ 明朝" w:hAnsi="ＭＳ 明朝" w:hint="eastAsia"/>
          <w:sz w:val="24"/>
          <w:szCs w:val="24"/>
        </w:rPr>
        <w:t>部会を構成する委員（以下「部会委員」という。）の人選については、被害児童生徒の保護者と協議し、了解を得るものとする。したがって、被害児童生徒の保護者による部会委員候補の推薦を尊重するとともに、被害児童生徒の保護者が拒否する者は部会委員に選任しないものとする。なお、初動調査を実施した委員を部会委員に選任することも可能である。</w:t>
      </w:r>
    </w:p>
    <w:p w:rsidR="006624B8" w:rsidRPr="006624B8" w:rsidRDefault="006624B8" w:rsidP="006624B8">
      <w:pPr>
        <w:ind w:left="960" w:hangingChars="400" w:hanging="960"/>
        <w:rPr>
          <w:sz w:val="24"/>
          <w:szCs w:val="24"/>
        </w:rPr>
      </w:pPr>
    </w:p>
    <w:p w:rsidR="006624B8" w:rsidRPr="006624B8" w:rsidRDefault="006624B8" w:rsidP="006624B8">
      <w:pPr>
        <w:ind w:left="964" w:hangingChars="400"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w:t>
      </w:r>
      <w:r w:rsidR="0002697F">
        <w:rPr>
          <w:rFonts w:ascii="ＭＳ ゴシック" w:eastAsia="ＭＳ ゴシック" w:hAnsi="ＭＳ ゴシック" w:hint="eastAsia"/>
          <w:b/>
          <w:sz w:val="24"/>
          <w:szCs w:val="24"/>
        </w:rPr>
        <w:t>⑤</w:t>
      </w:r>
      <w:r w:rsidRPr="006624B8">
        <w:rPr>
          <w:rFonts w:ascii="ＭＳ ゴシック" w:eastAsia="ＭＳ ゴシック" w:hAnsi="ＭＳ ゴシック" w:hint="eastAsia"/>
          <w:b/>
          <w:sz w:val="24"/>
          <w:szCs w:val="24"/>
        </w:rPr>
        <w:t xml:space="preserve">　法の「重大事態」と条例の「重大な被害を受けた事案」の関係</w:t>
      </w:r>
    </w:p>
    <w:p w:rsidR="006624B8" w:rsidRPr="006624B8" w:rsidRDefault="006624B8" w:rsidP="001B0945">
      <w:pPr>
        <w:ind w:leftChars="-104" w:left="742" w:hangingChars="400" w:hanging="960"/>
        <w:rPr>
          <w:sz w:val="24"/>
          <w:szCs w:val="24"/>
        </w:rPr>
      </w:pPr>
      <w:r w:rsidRPr="006624B8">
        <w:rPr>
          <w:rFonts w:hint="eastAsia"/>
          <w:sz w:val="24"/>
          <w:szCs w:val="24"/>
        </w:rPr>
        <w:t xml:space="preserve">　　　　　条例に基づく第三者委員会は、「生命又は心身に著しく重大な被害を受けた事案</w:t>
      </w:r>
      <w:r w:rsidRPr="00E9051D">
        <w:rPr>
          <w:rFonts w:ascii="ＭＳ 明朝" w:hAnsi="ＭＳ 明朝" w:hint="eastAsia"/>
          <w:sz w:val="24"/>
          <w:szCs w:val="24"/>
        </w:rPr>
        <w:t>」を対象としており、これはいじめ事案に限らない（例えば、教職員による体罰・暴力行為の事案も対象となり得る。）が、いじめ事案については、法第28条の「重大事態」とほぼ同様の事態を指すと解釈できる。</w:t>
      </w:r>
    </w:p>
    <w:p w:rsidR="006624B8" w:rsidRPr="006624B8" w:rsidRDefault="006624B8" w:rsidP="003B3A4F">
      <w:pPr>
        <w:ind w:left="964" w:hanging="964"/>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⑥　第三者委員会の調査権限</w:t>
      </w:r>
    </w:p>
    <w:p w:rsidR="006624B8" w:rsidRPr="006624B8" w:rsidRDefault="006624B8" w:rsidP="006624B8">
      <w:pPr>
        <w:ind w:leftChars="300" w:left="630" w:firstLineChars="100" w:firstLine="240"/>
        <w:rPr>
          <w:sz w:val="24"/>
          <w:szCs w:val="24"/>
        </w:rPr>
      </w:pPr>
      <w:r w:rsidRPr="006624B8">
        <w:rPr>
          <w:rFonts w:hint="eastAsia"/>
          <w:sz w:val="24"/>
          <w:szCs w:val="24"/>
        </w:rPr>
        <w:t>第三者委員</w:t>
      </w:r>
      <w:r w:rsidRPr="003B3A4F">
        <w:rPr>
          <w:rFonts w:ascii="ＭＳ 明朝" w:hAnsi="ＭＳ 明朝" w:hint="eastAsia"/>
          <w:sz w:val="24"/>
          <w:szCs w:val="24"/>
        </w:rPr>
        <w:t>会は、</w:t>
      </w:r>
      <w:r w:rsidR="001C11D4" w:rsidRPr="003B3A4F">
        <w:rPr>
          <w:rFonts w:ascii="ＭＳ 明朝" w:hAnsi="ＭＳ 明朝" w:hint="eastAsia"/>
          <w:sz w:val="24"/>
          <w:szCs w:val="24"/>
        </w:rPr>
        <w:t>初動調査及び詳細調査の実施に当たり、</w:t>
      </w:r>
      <w:r w:rsidRPr="003B3A4F">
        <w:rPr>
          <w:rFonts w:ascii="ＭＳ 明朝" w:hAnsi="ＭＳ 明朝" w:hint="eastAsia"/>
          <w:sz w:val="24"/>
          <w:szCs w:val="24"/>
        </w:rPr>
        <w:t>関係者（教育委員会及び市立学校を含む本市の機関並びにその職員、児童生徒及び保護者、市民その他の関係者をいう。）に対し、資料の提出、説明、聴き取りその他の協力を求めることができる</w:t>
      </w:r>
      <w:r w:rsidRPr="006624B8">
        <w:rPr>
          <w:rFonts w:hint="eastAsia"/>
          <w:sz w:val="24"/>
          <w:szCs w:val="24"/>
        </w:rPr>
        <w:t>ものとする。</w:t>
      </w:r>
    </w:p>
    <w:p w:rsidR="006624B8" w:rsidRDefault="006624B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790448" w:rsidRDefault="00790448" w:rsidP="006624B8">
      <w:pPr>
        <w:ind w:leftChars="300" w:left="630" w:firstLineChars="100" w:firstLine="240"/>
        <w:rPr>
          <w:sz w:val="24"/>
          <w:szCs w:val="24"/>
        </w:rPr>
      </w:pPr>
    </w:p>
    <w:p w:rsidR="000B3BC7" w:rsidRDefault="000B3BC7" w:rsidP="006624B8">
      <w:pPr>
        <w:ind w:leftChars="300" w:left="630" w:firstLineChars="100" w:firstLine="240"/>
        <w:rPr>
          <w:sz w:val="24"/>
          <w:szCs w:val="24"/>
        </w:rPr>
      </w:pPr>
    </w:p>
    <w:p w:rsidR="00790448" w:rsidRPr="006624B8" w:rsidRDefault="00790448" w:rsidP="006624B8">
      <w:pPr>
        <w:ind w:leftChars="300" w:left="630" w:firstLineChars="100" w:firstLine="240"/>
        <w:rPr>
          <w:sz w:val="24"/>
          <w:szCs w:val="24"/>
        </w:rPr>
      </w:pPr>
    </w:p>
    <w:p w:rsidR="006624B8" w:rsidRPr="006624B8" w:rsidRDefault="006624B8" w:rsidP="006624B8">
      <w:pPr>
        <w:ind w:left="482"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⑦　調査への協力義務</w:t>
      </w:r>
    </w:p>
    <w:p w:rsidR="006624B8" w:rsidRPr="006624B8" w:rsidRDefault="001C11D4" w:rsidP="006624B8">
      <w:pPr>
        <w:ind w:leftChars="300" w:left="630" w:firstLineChars="100" w:firstLine="240"/>
        <w:rPr>
          <w:sz w:val="24"/>
          <w:szCs w:val="24"/>
        </w:rPr>
      </w:pPr>
      <w:r w:rsidRPr="003B3A4F">
        <w:rPr>
          <w:rFonts w:ascii="ＭＳ 明朝" w:hAnsi="ＭＳ 明朝" w:hint="eastAsia"/>
          <w:sz w:val="24"/>
          <w:szCs w:val="24"/>
        </w:rPr>
        <w:t>第三者委員会による初動調査及び詳細調査の実施に当たり、</w:t>
      </w:r>
      <w:r w:rsidR="006624B8" w:rsidRPr="003B3A4F">
        <w:rPr>
          <w:rFonts w:ascii="ＭＳ 明朝" w:hAnsi="ＭＳ 明朝" w:hint="eastAsia"/>
          <w:sz w:val="24"/>
          <w:szCs w:val="24"/>
        </w:rPr>
        <w:t>学校及び教育委員会は、原則として全ての協力要請に応じるものとする。例外的に</w:t>
      </w:r>
      <w:r w:rsidR="00752BB5">
        <w:rPr>
          <w:rFonts w:ascii="ＭＳ 明朝" w:hAnsi="ＭＳ 明朝" w:hint="eastAsia"/>
          <w:sz w:val="24"/>
          <w:szCs w:val="24"/>
        </w:rPr>
        <w:t>当該要請に応じられない</w:t>
      </w:r>
      <w:r w:rsidR="006624B8" w:rsidRPr="006624B8">
        <w:rPr>
          <w:rFonts w:hint="eastAsia"/>
          <w:sz w:val="24"/>
          <w:szCs w:val="24"/>
        </w:rPr>
        <w:t>場合は、</w:t>
      </w:r>
      <w:r w:rsidR="00752BB5">
        <w:rPr>
          <w:rFonts w:hint="eastAsia"/>
          <w:sz w:val="24"/>
          <w:szCs w:val="24"/>
        </w:rPr>
        <w:t>学校及び教育委員会は、応じられない</w:t>
      </w:r>
      <w:r w:rsidR="006624B8" w:rsidRPr="006624B8">
        <w:rPr>
          <w:rFonts w:hint="eastAsia"/>
          <w:sz w:val="24"/>
          <w:szCs w:val="24"/>
        </w:rPr>
        <w:t>理由を明らかにし、第三者委員会は、その理由に納得できないときは、再び協力を求めるか、協力要請が拒否されたことを公表することができる。</w:t>
      </w:r>
    </w:p>
    <w:p w:rsidR="006624B8" w:rsidRPr="006624B8" w:rsidRDefault="006624B8" w:rsidP="006624B8">
      <w:pPr>
        <w:ind w:leftChars="300" w:left="630" w:firstLineChars="100" w:firstLine="240"/>
        <w:rPr>
          <w:sz w:val="24"/>
          <w:szCs w:val="24"/>
        </w:rPr>
      </w:pPr>
      <w:r w:rsidRPr="006624B8">
        <w:rPr>
          <w:rFonts w:hint="eastAsia"/>
          <w:sz w:val="24"/>
          <w:szCs w:val="24"/>
        </w:rPr>
        <w:t>本市の職員による意図的な秘匿・懈怠その他の非協力は、懲戒処分の検討対象となる。</w:t>
      </w:r>
    </w:p>
    <w:p w:rsidR="006624B8" w:rsidRDefault="006624B8" w:rsidP="006624B8">
      <w:pPr>
        <w:ind w:leftChars="300" w:left="630" w:firstLineChars="100" w:firstLine="240"/>
        <w:rPr>
          <w:sz w:val="24"/>
          <w:szCs w:val="24"/>
        </w:rPr>
      </w:pPr>
      <w:r w:rsidRPr="006624B8">
        <w:rPr>
          <w:rFonts w:hint="eastAsia"/>
          <w:sz w:val="24"/>
          <w:szCs w:val="24"/>
        </w:rPr>
        <w:t>第三者委員会が児童生徒に協力（例えば、聴き取り、アンケート等が想定される。）を求める場合は、当該児童生徒の心理的負担に十分配慮しつつ、学校又は保護者を通じて協力を求めるものとする。なお、当該協力要請を学校が拒むことはできない。</w:t>
      </w:r>
    </w:p>
    <w:p w:rsidR="006624B8" w:rsidRPr="006624B8" w:rsidRDefault="006624B8" w:rsidP="006624B8">
      <w:pPr>
        <w:ind w:leftChars="296" w:left="622" w:firstLineChars="100" w:firstLine="240"/>
        <w:rPr>
          <w:sz w:val="24"/>
          <w:szCs w:val="24"/>
        </w:rPr>
      </w:pPr>
    </w:p>
    <w:p w:rsidR="006624B8" w:rsidRPr="006624B8" w:rsidRDefault="006624B8" w:rsidP="006624B8">
      <w:pPr>
        <w:ind w:leftChars="200" w:left="902" w:hangingChars="200" w:hanging="482"/>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⑧　被害児童生徒・保護者への情報提供・経過報告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5F569C">
        <w:rPr>
          <w:rFonts w:ascii="ＭＳ 明朝" w:hAnsi="ＭＳ 明朝" w:hint="eastAsia"/>
          <w:color w:val="000000" w:themeColor="text1"/>
          <w:sz w:val="24"/>
          <w:szCs w:val="24"/>
        </w:rPr>
        <w:t>初動調査及び詳細調査の実施に当たり、</w:t>
      </w:r>
      <w:r w:rsidRPr="006624B8">
        <w:rPr>
          <w:rFonts w:hint="eastAsia"/>
          <w:sz w:val="24"/>
          <w:szCs w:val="24"/>
        </w:rPr>
        <w:t>被害児童生徒及びその保護者に対して、調査により明らかになった事実関係等（いじめ行為がいつ、誰から行われ、どのような態様であったか、学校がどのように対応したか等）その他の必要な情報をこまめに提供し、経過報告として説明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経過報告に対し、被害児童生徒・保護者から意見の表明があった場合、第三者委員会は、その後の調査審議において当該意見を十分考慮に入れるものとする。</w:t>
      </w:r>
    </w:p>
    <w:p w:rsidR="006624B8" w:rsidRPr="006624B8" w:rsidRDefault="006624B8" w:rsidP="006624B8">
      <w:pPr>
        <w:ind w:left="720" w:hangingChars="300" w:hanging="720"/>
        <w:rPr>
          <w:sz w:val="24"/>
          <w:szCs w:val="24"/>
        </w:rPr>
      </w:pPr>
    </w:p>
    <w:p w:rsidR="006624B8" w:rsidRPr="006624B8" w:rsidRDefault="006624B8" w:rsidP="006624B8">
      <w:pPr>
        <w:ind w:left="723" w:hangingChars="300" w:hanging="723"/>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　　⑨　</w:t>
      </w:r>
      <w:r w:rsidR="0002697F" w:rsidRPr="003B3A4F">
        <w:rPr>
          <w:rFonts w:ascii="ＭＳ ゴシック" w:eastAsia="ＭＳ ゴシック" w:hAnsi="ＭＳ ゴシック" w:hint="eastAsia"/>
          <w:b/>
          <w:sz w:val="24"/>
          <w:szCs w:val="24"/>
        </w:rPr>
        <w:t>詳細</w:t>
      </w:r>
      <w:r w:rsidRPr="006624B8">
        <w:rPr>
          <w:rFonts w:ascii="ＭＳ ゴシック" w:eastAsia="ＭＳ ゴシック" w:hAnsi="ＭＳ ゴシック" w:hint="eastAsia"/>
          <w:b/>
          <w:sz w:val="24"/>
          <w:szCs w:val="24"/>
        </w:rPr>
        <w:t>調査結果の被害児童生徒・保護者への提供並びに市長及び教育委員会への報告</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w:t>
      </w:r>
      <w:r w:rsidR="001C11D4" w:rsidRPr="003B3A4F">
        <w:rPr>
          <w:rFonts w:hint="eastAsia"/>
          <w:sz w:val="24"/>
          <w:szCs w:val="24"/>
        </w:rPr>
        <w:t>詳細調査を実施した場合、</w:t>
      </w:r>
      <w:r w:rsidRPr="006624B8">
        <w:rPr>
          <w:rFonts w:hint="eastAsia"/>
          <w:sz w:val="24"/>
          <w:szCs w:val="24"/>
        </w:rPr>
        <w:t>調査審議の結果を報告書に取りまとめるものとする。また、市長及び教育委員会に対する意見の具申を行う場合は、当該意見具申も報告書に含めるものとする。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第三者委員会は、被害児童生徒及びその保護者に対し、報告書の案を提供し、説明を行った後、報告書を完成するものとする。報告書案の内容に関し、被害児童生徒又はその保護者から意見の表明があった場合、第三者委員会は、当該意見が妥当と判断するときは、これを報告書に反映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報告書が完成次第、第三者委員会は、市長及び教育委員会に報告書を提出するものとする。</w:t>
      </w:r>
    </w:p>
    <w:p w:rsidR="006624B8" w:rsidRPr="006624B8" w:rsidRDefault="006624B8" w:rsidP="006624B8">
      <w:pPr>
        <w:ind w:left="720" w:hangingChars="300" w:hanging="720"/>
        <w:rPr>
          <w:sz w:val="24"/>
          <w:szCs w:val="24"/>
        </w:rPr>
      </w:pPr>
      <w:r w:rsidRPr="006624B8">
        <w:rPr>
          <w:rFonts w:hint="eastAsia"/>
          <w:sz w:val="24"/>
          <w:szCs w:val="24"/>
        </w:rPr>
        <w:t xml:space="preserve">　　　　その際、被害児童生徒又はその保護者が希望する場合は、被害児童生徒又はその保護者の所見をまとめた文書の提供を受け、第三者委員会の報告書に添えて市長及び教育委員会に提出するものとする。</w:t>
      </w:r>
    </w:p>
    <w:p w:rsidR="006624B8" w:rsidRDefault="006624B8" w:rsidP="006624B8">
      <w:pPr>
        <w:ind w:left="720" w:hangingChars="300" w:hanging="720"/>
        <w:rPr>
          <w:sz w:val="24"/>
          <w:szCs w:val="24"/>
        </w:rPr>
      </w:pPr>
      <w:r w:rsidRPr="006624B8">
        <w:rPr>
          <w:rFonts w:hint="eastAsia"/>
          <w:sz w:val="24"/>
          <w:szCs w:val="24"/>
        </w:rPr>
        <w:t xml:space="preserve">　　　　</w:t>
      </w:r>
    </w:p>
    <w:p w:rsidR="00790448" w:rsidRPr="006624B8" w:rsidRDefault="00790448" w:rsidP="006624B8">
      <w:pPr>
        <w:ind w:left="720" w:hangingChars="300" w:hanging="72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 xml:space="preserve">⑩　</w:t>
      </w:r>
      <w:r w:rsidR="00543294" w:rsidRPr="005F569C">
        <w:rPr>
          <w:rFonts w:ascii="ＭＳ ゴシック" w:eastAsia="ＭＳ ゴシック" w:hAnsi="ＭＳ ゴシック" w:hint="eastAsia"/>
          <w:b/>
          <w:sz w:val="24"/>
          <w:szCs w:val="24"/>
        </w:rPr>
        <w:t>第三者委員会から意見具申の</w:t>
      </w:r>
      <w:r w:rsidRPr="005F569C">
        <w:rPr>
          <w:rFonts w:ascii="ＭＳ ゴシック" w:eastAsia="ＭＳ ゴシック" w:hAnsi="ＭＳ ゴシック" w:hint="eastAsia"/>
          <w:b/>
          <w:sz w:val="24"/>
          <w:szCs w:val="24"/>
        </w:rPr>
        <w:t>公表</w:t>
      </w:r>
    </w:p>
    <w:p w:rsidR="006624B8" w:rsidRDefault="006624B8" w:rsidP="006624B8">
      <w:pPr>
        <w:ind w:leftChars="217" w:left="696" w:hangingChars="100" w:hanging="240"/>
        <w:rPr>
          <w:sz w:val="24"/>
          <w:szCs w:val="24"/>
        </w:rPr>
      </w:pPr>
      <w:r w:rsidRPr="006624B8">
        <w:rPr>
          <w:rFonts w:hint="eastAsia"/>
          <w:sz w:val="24"/>
          <w:szCs w:val="24"/>
        </w:rPr>
        <w:t xml:space="preserve">　　市長及び教育委員会は、</w:t>
      </w:r>
      <w:r w:rsidR="00543294" w:rsidRPr="00543294">
        <w:rPr>
          <w:rFonts w:hint="eastAsia"/>
          <w:sz w:val="24"/>
          <w:szCs w:val="24"/>
        </w:rPr>
        <w:t>調査結果</w:t>
      </w:r>
      <w:r w:rsidR="00543294">
        <w:rPr>
          <w:rFonts w:hint="eastAsia"/>
          <w:sz w:val="24"/>
          <w:szCs w:val="24"/>
        </w:rPr>
        <w:t>をもとに</w:t>
      </w:r>
      <w:r w:rsidRPr="006624B8">
        <w:rPr>
          <w:rFonts w:hint="eastAsia"/>
          <w:sz w:val="24"/>
          <w:szCs w:val="24"/>
        </w:rPr>
        <w:t>第三者委員会から</w:t>
      </w:r>
      <w:r w:rsidR="00543294">
        <w:rPr>
          <w:rFonts w:hint="eastAsia"/>
          <w:sz w:val="24"/>
          <w:szCs w:val="24"/>
        </w:rPr>
        <w:t>意見具申された内容を</w:t>
      </w:r>
      <w:r w:rsidRPr="006624B8">
        <w:rPr>
          <w:rFonts w:hint="eastAsia"/>
          <w:sz w:val="24"/>
          <w:szCs w:val="24"/>
        </w:rPr>
        <w:t>公表するものとする。例外は被害児童生徒又はその保護者が公表を望まない場合のみとする。</w:t>
      </w:r>
    </w:p>
    <w:p w:rsidR="003210C8" w:rsidRPr="006624B8" w:rsidRDefault="003210C8" w:rsidP="006624B8">
      <w:pPr>
        <w:ind w:leftChars="217" w:left="696" w:hangingChars="100" w:hanging="240"/>
        <w:rPr>
          <w:sz w:val="24"/>
          <w:szCs w:val="24"/>
        </w:rPr>
      </w:pPr>
    </w:p>
    <w:p w:rsidR="006624B8" w:rsidRPr="006624B8" w:rsidRDefault="006624B8" w:rsidP="006624B8">
      <w:pPr>
        <w:ind w:leftChars="217" w:left="697" w:hangingChars="100" w:hanging="241"/>
        <w:rPr>
          <w:rFonts w:ascii="ＭＳ ゴシック" w:eastAsia="ＭＳ ゴシック" w:hAnsi="ＭＳ ゴシック"/>
          <w:b/>
          <w:sz w:val="24"/>
          <w:szCs w:val="24"/>
        </w:rPr>
      </w:pPr>
      <w:r w:rsidRPr="006624B8">
        <w:rPr>
          <w:rFonts w:ascii="ＭＳ ゴシック" w:eastAsia="ＭＳ ゴシック" w:hAnsi="ＭＳ ゴシック" w:hint="eastAsia"/>
          <w:b/>
          <w:sz w:val="24"/>
          <w:szCs w:val="24"/>
        </w:rPr>
        <w:t>⑪　調査結果を踏まえた市長及び教育委員会による措置</w:t>
      </w:r>
    </w:p>
    <w:p w:rsidR="006624B8" w:rsidRDefault="006624B8" w:rsidP="00E24CBD">
      <w:pPr>
        <w:ind w:leftChars="317" w:left="666" w:firstLineChars="100" w:firstLine="240"/>
        <w:rPr>
          <w:szCs w:val="24"/>
        </w:rPr>
      </w:pPr>
      <w:r w:rsidRPr="006624B8">
        <w:rPr>
          <w:rFonts w:hint="eastAsia"/>
          <w:sz w:val="24"/>
          <w:szCs w:val="24"/>
        </w:rPr>
        <w:t>市長及び教育委員会は、第三者委員会の報告書を踏まえ、当該重大事態への対処又は当該重大事態と同種の事態の発生の防止のために必要な措置を講ずるものとする。いじめの事実が確認された場合、教育委員会は、上記</w:t>
      </w:r>
      <w:r w:rsidR="0051573B" w:rsidRPr="00E9051D">
        <w:rPr>
          <w:rFonts w:hint="eastAsia"/>
          <w:sz w:val="24"/>
          <w:szCs w:val="24"/>
        </w:rPr>
        <w:t>（３）</w:t>
      </w:r>
      <w:r w:rsidRPr="006624B8">
        <w:rPr>
          <w:rFonts w:hint="eastAsia"/>
          <w:sz w:val="24"/>
          <w:szCs w:val="24"/>
        </w:rPr>
        <w:t>で述べた対応その他の必要な措置を取るものとする。また、市長は、必要に応じ、関係者に対して是正の要請を行うものとする。</w:t>
      </w:r>
    </w:p>
    <w:p w:rsidR="006624B8" w:rsidRPr="007C6BC6" w:rsidRDefault="006624B8" w:rsidP="001042FA">
      <w:pPr>
        <w:widowControl/>
        <w:spacing w:line="360" w:lineRule="exact"/>
        <w:jc w:val="left"/>
        <w:rPr>
          <w:rFonts w:ascii="ＭＳ ゴシック" w:eastAsia="ＭＳ ゴシック" w:hAnsi="ＭＳ ゴシック"/>
          <w:b/>
          <w:sz w:val="28"/>
          <w:szCs w:val="28"/>
        </w:rPr>
      </w:pPr>
      <w:r>
        <w:rPr>
          <w:szCs w:val="24"/>
        </w:rPr>
        <w:br w:type="page"/>
      </w:r>
      <w:r>
        <w:rPr>
          <w:rFonts w:ascii="ＭＳ ゴシック" w:eastAsia="ＭＳ ゴシック" w:hAnsi="ＭＳ ゴシック" w:hint="eastAsia"/>
          <w:b/>
          <w:sz w:val="28"/>
          <w:szCs w:val="28"/>
        </w:rPr>
        <w:t>（５）いじめ対策への組織的取組</w:t>
      </w:r>
    </w:p>
    <w:p w:rsidR="006624B8" w:rsidRPr="001042FA" w:rsidRDefault="006624B8" w:rsidP="001042FA">
      <w:pPr>
        <w:spacing w:line="360" w:lineRule="exact"/>
        <w:ind w:leftChars="200" w:left="900" w:hangingChars="200" w:hanging="480"/>
        <w:rPr>
          <w:sz w:val="24"/>
          <w:szCs w:val="24"/>
        </w:rPr>
      </w:pPr>
    </w:p>
    <w:p w:rsidR="006624B8" w:rsidRPr="001042FA" w:rsidRDefault="006624B8" w:rsidP="001042FA">
      <w:pPr>
        <w:spacing w:line="360" w:lineRule="exact"/>
        <w:ind w:leftChars="200" w:left="902" w:hangingChars="200" w:hanging="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①　「大阪市いじめ対策連絡協議会」の設置・運営</w:t>
      </w:r>
    </w:p>
    <w:p w:rsidR="006624B8" w:rsidRPr="001042FA" w:rsidRDefault="006624B8" w:rsidP="001042FA">
      <w:pPr>
        <w:ind w:leftChars="300" w:left="630" w:firstLineChars="100" w:firstLine="240"/>
        <w:rPr>
          <w:rFonts w:ascii="ＭＳ 明朝" w:hAnsi="ＭＳ 明朝"/>
          <w:sz w:val="24"/>
          <w:szCs w:val="24"/>
        </w:rPr>
      </w:pPr>
      <w:r w:rsidRPr="001042FA">
        <w:rPr>
          <w:rFonts w:ascii="ＭＳ 明朝" w:hAnsi="ＭＳ 明朝" w:hint="eastAsia"/>
          <w:sz w:val="24"/>
          <w:szCs w:val="24"/>
        </w:rPr>
        <w:t>法第14条第１項に基づき、いじめ対策に関係する機関及び団体の連携を図るため、大阪府警察本部、大阪法務局、市こども青少年局、</w:t>
      </w:r>
      <w:r w:rsidR="00E9051D" w:rsidRPr="00E9051D">
        <w:rPr>
          <w:rFonts w:ascii="ＭＳ 明朝" w:hAnsi="ＭＳ 明朝" w:hint="eastAsia"/>
          <w:sz w:val="24"/>
          <w:szCs w:val="24"/>
        </w:rPr>
        <w:t>大阪市こども相談センター、</w:t>
      </w:r>
      <w:r w:rsidRPr="001042FA">
        <w:rPr>
          <w:rFonts w:ascii="ＭＳ 明朝" w:hAnsi="ＭＳ 明朝" w:hint="eastAsia"/>
          <w:sz w:val="24"/>
          <w:szCs w:val="24"/>
        </w:rPr>
        <w:t>学校、教育委員会、その他の関係者、並びに、専門的知見を有する有識者により構成される「大阪市いじめ対策連絡協議会」（以下「連絡協議会」という。）を設置する。</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連絡協議会は、本市におけるいじめ問題及びいじめ対策に関する情報交換、連絡調整及び調査研</w:t>
      </w:r>
      <w:r w:rsidRPr="001042FA">
        <w:rPr>
          <w:rFonts w:hint="eastAsia"/>
          <w:sz w:val="24"/>
          <w:szCs w:val="24"/>
        </w:rPr>
        <w:t>究を行う。必要に応じ、会議を開催するとともに、常時、必要な情報を共有するとともに緊急時の連絡網としても機能するシステムを、個人情報保護に配慮しつつ、整備するものとする。</w:t>
      </w:r>
    </w:p>
    <w:p w:rsidR="006624B8" w:rsidRPr="001042FA" w:rsidRDefault="006624B8" w:rsidP="006624B8">
      <w:pPr>
        <w:ind w:left="480" w:firstLine="24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②　保護者との連携の強化</w:t>
      </w:r>
    </w:p>
    <w:p w:rsidR="006624B8" w:rsidRPr="001042FA" w:rsidRDefault="006624B8" w:rsidP="001042FA">
      <w:pPr>
        <w:ind w:leftChars="300" w:left="630" w:firstLineChars="100" w:firstLine="240"/>
        <w:rPr>
          <w:sz w:val="24"/>
          <w:szCs w:val="24"/>
        </w:rPr>
      </w:pPr>
      <w:r w:rsidRPr="001042FA">
        <w:rPr>
          <w:rFonts w:ascii="ＭＳ 明朝" w:hAnsi="ＭＳ 明朝" w:hint="eastAsia"/>
          <w:sz w:val="24"/>
          <w:szCs w:val="24"/>
        </w:rPr>
        <w:t>法第９条により、保護者は、保護する児童生徒がいじめを行うことのないよう、規範意識を養うための指導を行うよう努めるものとされるとともに、いじめの防止等のための措置に協力するよう努めるものとされている。ＰＴＡや地域の関係団体等と連携して、保護者に対し、いじめ問題やいじめ対策に関する啓発を行い、学校・家庭・地域が連携したいじめ問題への取組を推進する</w:t>
      </w:r>
      <w:r w:rsidRPr="001042FA">
        <w:rPr>
          <w:rFonts w:hint="eastAsia"/>
          <w:sz w:val="24"/>
          <w:szCs w:val="24"/>
        </w:rPr>
        <w:t>。</w:t>
      </w:r>
    </w:p>
    <w:p w:rsidR="006624B8" w:rsidRPr="001042FA" w:rsidRDefault="006624B8" w:rsidP="006624B8">
      <w:pPr>
        <w:ind w:left="720" w:hanging="720"/>
        <w:rPr>
          <w:sz w:val="24"/>
          <w:szCs w:val="24"/>
        </w:rPr>
      </w:pPr>
    </w:p>
    <w:p w:rsidR="006624B8" w:rsidRPr="001042FA" w:rsidRDefault="006624B8" w:rsidP="001042FA">
      <w:pPr>
        <w:ind w:firstLineChars="200" w:firstLine="482"/>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③　ネットいじめへの対応のための連携</w:t>
      </w:r>
    </w:p>
    <w:p w:rsidR="006624B8" w:rsidRPr="001042FA" w:rsidRDefault="006624B8" w:rsidP="001042FA">
      <w:pPr>
        <w:ind w:leftChars="300" w:left="630" w:firstLineChars="100" w:firstLine="240"/>
        <w:rPr>
          <w:sz w:val="24"/>
          <w:szCs w:val="24"/>
        </w:rPr>
      </w:pPr>
      <w:r w:rsidRPr="001042FA">
        <w:rPr>
          <w:rFonts w:hint="eastAsia"/>
          <w:sz w:val="24"/>
          <w:szCs w:val="24"/>
        </w:rPr>
        <w:t>インターネットを通じて行われるいじめを防止し、効果的に対処でき　るよう、「大阪の子どもを守るサイバーネットワーク」</w:t>
      </w:r>
      <w:r w:rsidR="006C3788">
        <w:rPr>
          <w:rFonts w:hint="eastAsia"/>
          <w:sz w:val="24"/>
          <w:szCs w:val="24"/>
        </w:rPr>
        <w:t>等</w:t>
      </w:r>
      <w:r w:rsidRPr="001042FA">
        <w:rPr>
          <w:rFonts w:hint="eastAsia"/>
          <w:sz w:val="24"/>
          <w:szCs w:val="24"/>
        </w:rPr>
        <w:t>と連携した啓発活動や事案への対応を行う。</w:t>
      </w:r>
    </w:p>
    <w:p w:rsidR="006624B8" w:rsidRPr="001042FA" w:rsidRDefault="006624B8" w:rsidP="006624B8">
      <w:pPr>
        <w:ind w:left="720" w:firstLine="24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④　「学校いじめ防止基本方針」の策定</w:t>
      </w:r>
    </w:p>
    <w:p w:rsidR="006624B8" w:rsidRPr="001042FA" w:rsidRDefault="006624B8" w:rsidP="001042FA">
      <w:pPr>
        <w:ind w:left="720" w:hangingChars="300" w:hanging="720"/>
        <w:rPr>
          <w:rFonts w:ascii="ＭＳ 明朝" w:hAnsi="ＭＳ 明朝"/>
          <w:sz w:val="24"/>
          <w:szCs w:val="24"/>
        </w:rPr>
      </w:pPr>
      <w:r w:rsidRPr="001042FA">
        <w:rPr>
          <w:rFonts w:hint="eastAsia"/>
          <w:sz w:val="24"/>
          <w:szCs w:val="24"/>
        </w:rPr>
        <w:t xml:space="preserve">　　　　</w:t>
      </w:r>
      <w:r w:rsidRPr="001042FA">
        <w:rPr>
          <w:rFonts w:ascii="ＭＳ 明朝" w:hAnsi="ＭＳ 明朝" w:hint="eastAsia"/>
          <w:sz w:val="24"/>
          <w:szCs w:val="24"/>
        </w:rPr>
        <w:t>法第13条に基づき、各市立学校は、どのようにいじめ問題への取組を行うかについての基本的な方向や具体的な取組等を内容とする「学校いじめ防止基本方針」（以下「学校基本方針」という。）を定めるものとする。</w:t>
      </w:r>
    </w:p>
    <w:p w:rsidR="006624B8" w:rsidRPr="001042FA" w:rsidRDefault="006624B8" w:rsidP="001042FA">
      <w:pPr>
        <w:ind w:left="720" w:hangingChars="300" w:hanging="720"/>
        <w:rPr>
          <w:sz w:val="24"/>
          <w:szCs w:val="24"/>
        </w:rPr>
      </w:pPr>
      <w:r w:rsidRPr="001042FA">
        <w:rPr>
          <w:rFonts w:ascii="ＭＳ 明朝" w:hAnsi="ＭＳ 明朝" w:hint="eastAsia"/>
          <w:sz w:val="24"/>
          <w:szCs w:val="24"/>
        </w:rPr>
        <w:t xml:space="preserve">　　　　学校基本方針には、いじめの未然防止のための取組、早期発見・早期対応のあり方、教育相談体制、生活指導体制、校内研修などを定め、いじめ対策全体に関する内容とする。ただし、本市のいじめ対策基本方針と同じ内容は繰り返す必要がないので、本市の基本方針を添付し、各学校の</w:t>
      </w:r>
      <w:r w:rsidRPr="001042FA">
        <w:rPr>
          <w:rFonts w:hint="eastAsia"/>
          <w:sz w:val="24"/>
          <w:szCs w:val="24"/>
        </w:rPr>
        <w:t>実情に応じた観点や本市の基本方針に書かれていない具体的な取組等を記述するものとする。</w:t>
      </w:r>
    </w:p>
    <w:p w:rsidR="006624B8" w:rsidRDefault="006624B8" w:rsidP="001042FA">
      <w:pPr>
        <w:ind w:left="720" w:hangingChars="300" w:hanging="720"/>
        <w:rPr>
          <w:sz w:val="24"/>
          <w:szCs w:val="24"/>
        </w:rPr>
      </w:pPr>
    </w:p>
    <w:p w:rsidR="003B3A4F" w:rsidRDefault="003B3A4F" w:rsidP="001042FA">
      <w:pPr>
        <w:ind w:left="720" w:hangingChars="300" w:hanging="720"/>
        <w:rPr>
          <w:sz w:val="24"/>
          <w:szCs w:val="24"/>
        </w:rPr>
      </w:pPr>
    </w:p>
    <w:p w:rsidR="003B3A4F" w:rsidRDefault="003B3A4F" w:rsidP="001042FA">
      <w:pPr>
        <w:ind w:left="720" w:hangingChars="300" w:hanging="720"/>
        <w:rPr>
          <w:sz w:val="24"/>
          <w:szCs w:val="24"/>
        </w:rPr>
      </w:pPr>
    </w:p>
    <w:p w:rsidR="003B3A4F" w:rsidRPr="001042FA" w:rsidRDefault="003B3A4F" w:rsidP="001042FA">
      <w:pPr>
        <w:ind w:left="720" w:hangingChars="300" w:hanging="720"/>
        <w:rPr>
          <w:sz w:val="24"/>
          <w:szCs w:val="24"/>
        </w:rPr>
      </w:pPr>
    </w:p>
    <w:p w:rsidR="006624B8" w:rsidRPr="001042FA" w:rsidRDefault="006624B8" w:rsidP="001042FA">
      <w:pPr>
        <w:ind w:left="723" w:hangingChars="300" w:hanging="723"/>
        <w:rPr>
          <w:rFonts w:ascii="ＭＳ ゴシック" w:eastAsia="ＭＳ ゴシック" w:hAnsi="ＭＳ ゴシック"/>
          <w:b/>
          <w:sz w:val="24"/>
          <w:szCs w:val="24"/>
        </w:rPr>
      </w:pPr>
      <w:r w:rsidRPr="001042FA">
        <w:rPr>
          <w:rFonts w:ascii="ＭＳ ゴシック" w:eastAsia="ＭＳ ゴシック" w:hAnsi="ＭＳ ゴシック" w:hint="eastAsia"/>
          <w:b/>
          <w:sz w:val="24"/>
          <w:szCs w:val="24"/>
        </w:rPr>
        <w:t xml:space="preserve">　　⑤　学校におけるいじめ対策のための組織</w:t>
      </w:r>
    </w:p>
    <w:p w:rsidR="006624B8" w:rsidRPr="001042FA" w:rsidRDefault="006624B8" w:rsidP="001042FA">
      <w:pPr>
        <w:ind w:left="720" w:hangingChars="300" w:hanging="720"/>
        <w:rPr>
          <w:sz w:val="24"/>
          <w:szCs w:val="24"/>
        </w:rPr>
      </w:pPr>
      <w:r w:rsidRPr="001042FA">
        <w:rPr>
          <w:rFonts w:hint="eastAsia"/>
          <w:sz w:val="24"/>
          <w:szCs w:val="24"/>
        </w:rPr>
        <w:t xml:space="preserve">　　　　</w:t>
      </w:r>
      <w:r w:rsidRPr="001042FA">
        <w:rPr>
          <w:rFonts w:ascii="ＭＳ 明朝" w:hAnsi="ＭＳ 明朝" w:hint="eastAsia"/>
          <w:sz w:val="24"/>
          <w:szCs w:val="24"/>
        </w:rPr>
        <w:t>法第22条に基づき、学校は、いじめの未然防止、早期発見及び早期対応等に関する措置を実効的に行うため、管理職・教職員の情報共有・連絡網など組織的な対応を行うための中核となる組織を置く（組織の名称は、「いじめ対策</w:t>
      </w:r>
      <w:r w:rsidRPr="001042FA">
        <w:rPr>
          <w:rFonts w:hint="eastAsia"/>
          <w:sz w:val="24"/>
          <w:szCs w:val="24"/>
        </w:rPr>
        <w:t>委員会」などが考えられるが、各学校の判断による。）。</w:t>
      </w:r>
    </w:p>
    <w:p w:rsidR="006624B8" w:rsidRPr="001042FA" w:rsidRDefault="006624B8" w:rsidP="001042FA">
      <w:pPr>
        <w:ind w:leftChars="300" w:left="630" w:firstLineChars="100" w:firstLine="240"/>
        <w:rPr>
          <w:sz w:val="24"/>
          <w:szCs w:val="24"/>
        </w:rPr>
      </w:pPr>
      <w:r w:rsidRPr="001042FA">
        <w:rPr>
          <w:rFonts w:hint="eastAsia"/>
          <w:sz w:val="24"/>
          <w:szCs w:val="24"/>
        </w:rPr>
        <w:t>この組織は、校長が権限と責任を担うとの大前提の下、管理職、生活指導担当教員、学年主任、養護教諭、学級担任、部活動顧問教員などで構成され、必要に応じて心理や福祉の専門家等を加えて助言を得ながら対応する。教育委員会との連絡・報告は、管理職が当たるものとする。</w:t>
      </w:r>
    </w:p>
    <w:p w:rsidR="006624B8" w:rsidRPr="001042FA" w:rsidRDefault="006624B8" w:rsidP="001042FA">
      <w:pPr>
        <w:ind w:leftChars="300" w:left="630" w:firstLineChars="100" w:firstLine="240"/>
        <w:rPr>
          <w:sz w:val="24"/>
          <w:szCs w:val="24"/>
        </w:rPr>
      </w:pPr>
      <w:r w:rsidRPr="001042FA">
        <w:rPr>
          <w:rFonts w:hint="eastAsia"/>
          <w:sz w:val="24"/>
          <w:szCs w:val="24"/>
        </w:rPr>
        <w:t>学校がいじめ（あるいはいじめの可能性）に気付いた場合、「５つのレベルに応じたいじめへの対応」等に基づき、教育委員会の指示・指導を得るともに、関係機関等とも連携しながら、校内においては校長の権限・責任の下でこの組織が中心的な役割を担う。</w:t>
      </w:r>
    </w:p>
    <w:p w:rsidR="00B84F36" w:rsidRDefault="006624B8" w:rsidP="001042FA">
      <w:pPr>
        <w:ind w:leftChars="300" w:left="630" w:firstLineChars="100" w:firstLine="240"/>
        <w:rPr>
          <w:sz w:val="24"/>
          <w:szCs w:val="24"/>
        </w:rPr>
      </w:pPr>
      <w:r w:rsidRPr="001042FA">
        <w:rPr>
          <w:rFonts w:hint="eastAsia"/>
          <w:sz w:val="24"/>
          <w:szCs w:val="24"/>
        </w:rPr>
        <w:t>同組織の設置規定（校内規定）は、教育委員会の示す雛型に各校の創意による修正を施す形で制定するものとする。同組織の長は校長とする。</w:t>
      </w:r>
    </w:p>
    <w:p w:rsidR="00B84F36" w:rsidRDefault="00B84F36">
      <w:pPr>
        <w:widowControl/>
        <w:jc w:val="left"/>
        <w:rPr>
          <w:sz w:val="24"/>
          <w:szCs w:val="24"/>
        </w:rPr>
      </w:pPr>
    </w:p>
    <w:sectPr w:rsidR="00B84F36" w:rsidSect="005B7D80">
      <w:footerReference w:type="default" r:id="rId14"/>
      <w:type w:val="continuous"/>
      <w:pgSz w:w="11906" w:h="16838" w:code="9"/>
      <w:pgMar w:top="1304" w:right="1701" w:bottom="1021" w:left="1701" w:header="851" w:footer="397" w:gutter="0"/>
      <w:pgNumType w:fmt="decimalFullWidth"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9966D0" w16cid:durableId="23DCB5C1"/>
  <w16cid:commentId w16cid:paraId="7209EE62" w16cid:durableId="23DCB5C2"/>
  <w16cid:commentId w16cid:paraId="49352145" w16cid:durableId="23DCB5C3"/>
  <w16cid:commentId w16cid:paraId="01097DC3" w16cid:durableId="23DCB5C4"/>
  <w16cid:commentId w16cid:paraId="642A5072" w16cid:durableId="23DCB5C5"/>
  <w16cid:commentId w16cid:paraId="465D1580" w16cid:durableId="23DCB5C6"/>
  <w16cid:commentId w16cid:paraId="7C0EB267" w16cid:durableId="23DCB5C7"/>
  <w16cid:commentId w16cid:paraId="5ADF10A1" w16cid:durableId="23DCB5C8"/>
  <w16cid:commentId w16cid:paraId="73D64E6A" w16cid:durableId="23DCB5C9"/>
  <w16cid:commentId w16cid:paraId="3A8DCA07" w16cid:durableId="23DCB5C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6505" w:rsidRDefault="00436505" w:rsidP="0035568D">
      <w:r>
        <w:separator/>
      </w:r>
    </w:p>
  </w:endnote>
  <w:endnote w:type="continuationSeparator" w:id="0">
    <w:p w:rsidR="00436505" w:rsidRDefault="00436505" w:rsidP="00355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41" w:rsidRDefault="00C96B4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80" w:rsidRDefault="005B7D80">
    <w:pPr>
      <w:pStyle w:val="a6"/>
      <w:jc w:val="center"/>
    </w:pPr>
  </w:p>
  <w:p w:rsidR="0009325C" w:rsidRDefault="0009325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41" w:rsidRDefault="00C96B41">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8725782"/>
      <w:docPartObj>
        <w:docPartGallery w:val="Page Numbers (Bottom of Page)"/>
        <w:docPartUnique/>
      </w:docPartObj>
    </w:sdtPr>
    <w:sdtEndPr/>
    <w:sdtContent>
      <w:p w:rsidR="005B7D80" w:rsidRDefault="005B7D80">
        <w:pPr>
          <w:pStyle w:val="a6"/>
          <w:jc w:val="center"/>
        </w:pPr>
        <w:r>
          <w:fldChar w:fldCharType="begin"/>
        </w:r>
        <w:r>
          <w:instrText>PAGE   \* MERGEFORMAT</w:instrText>
        </w:r>
        <w:r>
          <w:fldChar w:fldCharType="separate"/>
        </w:r>
        <w:r w:rsidR="0082093E" w:rsidRPr="0082093E">
          <w:rPr>
            <w:rFonts w:hint="eastAsia"/>
            <w:noProof/>
            <w:lang w:val="ja-JP"/>
          </w:rPr>
          <w:t>１８</w:t>
        </w:r>
        <w:r>
          <w:fldChar w:fldCharType="end"/>
        </w:r>
      </w:p>
    </w:sdtContent>
  </w:sdt>
  <w:p w:rsidR="005B7D80" w:rsidRDefault="005B7D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6505" w:rsidRDefault="00436505" w:rsidP="0035568D">
      <w:r>
        <w:separator/>
      </w:r>
    </w:p>
  </w:footnote>
  <w:footnote w:type="continuationSeparator" w:id="0">
    <w:p w:rsidR="00436505" w:rsidRDefault="00436505" w:rsidP="00355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41" w:rsidRDefault="00C96B4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41" w:rsidRDefault="00C96B4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B41" w:rsidRDefault="00C96B4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6A84"/>
    <w:multiLevelType w:val="hybridMultilevel"/>
    <w:tmpl w:val="BBF07DCA"/>
    <w:lvl w:ilvl="0" w:tplc="41AE3A4C">
      <w:start w:val="1"/>
      <w:numFmt w:val="decimalEnclosedCircle"/>
      <w:lvlText w:val="%1"/>
      <w:lvlJc w:val="left"/>
      <w:pPr>
        <w:ind w:left="1560" w:hanging="720"/>
      </w:pPr>
      <w:rPr>
        <w:rFonts w:ascii="Times New Roman" w:eastAsia="Times New Roman" w:hAnsi="Times New Roman" w:cs="Times New Roman"/>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17F1119"/>
    <w:multiLevelType w:val="hybridMultilevel"/>
    <w:tmpl w:val="69986232"/>
    <w:lvl w:ilvl="0" w:tplc="2F4E3A1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0C2A601E"/>
    <w:multiLevelType w:val="hybridMultilevel"/>
    <w:tmpl w:val="7C4A85C2"/>
    <w:lvl w:ilvl="0" w:tplc="37807522">
      <w:start w:val="1"/>
      <w:numFmt w:val="decimalFullWidth"/>
      <w:lvlText w:val="（%1）"/>
      <w:lvlJc w:val="left"/>
      <w:pPr>
        <w:tabs>
          <w:tab w:val="num" w:pos="960"/>
        </w:tabs>
        <w:ind w:left="960" w:hanging="720"/>
      </w:pPr>
      <w:rPr>
        <w:rFonts w:hint="default"/>
      </w:rPr>
    </w:lvl>
    <w:lvl w:ilvl="1" w:tplc="A9DAC38E">
      <w:numFmt w:val="bullet"/>
      <w:lvlText w:val="※"/>
      <w:lvlJc w:val="left"/>
      <w:pPr>
        <w:tabs>
          <w:tab w:val="num" w:pos="764"/>
        </w:tabs>
        <w:ind w:left="764" w:hanging="480"/>
      </w:pPr>
      <w:rPr>
        <w:rFonts w:ascii="ＭＳ ゴシック" w:eastAsia="ＭＳ ゴシック" w:hAnsi="ＭＳ ゴシック" w:cs="Times New Roman" w:hint="eastAsia"/>
      </w:rPr>
    </w:lvl>
    <w:lvl w:ilvl="2" w:tplc="FAE00292">
      <w:start w:val="1"/>
      <w:numFmt w:val="decimalFullWidth"/>
      <w:lvlText w:val="%3．"/>
      <w:lvlJc w:val="left"/>
      <w:pPr>
        <w:tabs>
          <w:tab w:val="num" w:pos="1560"/>
        </w:tabs>
        <w:ind w:left="1560" w:hanging="480"/>
      </w:pPr>
      <w:rPr>
        <w:rFonts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0F48755D"/>
    <w:multiLevelType w:val="hybridMultilevel"/>
    <w:tmpl w:val="A59E4A18"/>
    <w:lvl w:ilvl="0" w:tplc="3E72E81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FB07753"/>
    <w:multiLevelType w:val="hybridMultilevel"/>
    <w:tmpl w:val="0B921C2A"/>
    <w:lvl w:ilvl="0" w:tplc="6E72765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18C515A"/>
    <w:multiLevelType w:val="hybridMultilevel"/>
    <w:tmpl w:val="A8D2F91C"/>
    <w:lvl w:ilvl="0" w:tplc="A7B07E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A55D5"/>
    <w:multiLevelType w:val="hybridMultilevel"/>
    <w:tmpl w:val="5F0E3606"/>
    <w:lvl w:ilvl="0" w:tplc="67267404">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B1749EA"/>
    <w:multiLevelType w:val="hybridMultilevel"/>
    <w:tmpl w:val="61D22828"/>
    <w:lvl w:ilvl="0" w:tplc="3B661588">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B20251"/>
    <w:multiLevelType w:val="hybridMultilevel"/>
    <w:tmpl w:val="DEA4DA26"/>
    <w:lvl w:ilvl="0" w:tplc="1C5420F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1037E9F"/>
    <w:multiLevelType w:val="hybridMultilevel"/>
    <w:tmpl w:val="376A64FA"/>
    <w:lvl w:ilvl="0" w:tplc="BE7061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15B51A1"/>
    <w:multiLevelType w:val="hybridMultilevel"/>
    <w:tmpl w:val="777A2934"/>
    <w:lvl w:ilvl="0" w:tplc="FB9E9982">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1" w15:restartNumberingAfterBreak="0">
    <w:nsid w:val="52DD3F89"/>
    <w:multiLevelType w:val="hybridMultilevel"/>
    <w:tmpl w:val="1A1AC7E0"/>
    <w:lvl w:ilvl="0" w:tplc="849CE2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51B9F"/>
    <w:multiLevelType w:val="hybridMultilevel"/>
    <w:tmpl w:val="5232B180"/>
    <w:lvl w:ilvl="0" w:tplc="6930ADE2">
      <w:start w:val="1"/>
      <w:numFmt w:val="decimalEnclosedCircle"/>
      <w:lvlText w:val="%1"/>
      <w:lvlJc w:val="left"/>
      <w:pPr>
        <w:ind w:left="768" w:hanging="36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3" w15:restartNumberingAfterBreak="0">
    <w:nsid w:val="60CE7AA2"/>
    <w:multiLevelType w:val="hybridMultilevel"/>
    <w:tmpl w:val="5C4C44EC"/>
    <w:lvl w:ilvl="0" w:tplc="F6165FE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4" w15:restartNumberingAfterBreak="0">
    <w:nsid w:val="677077FD"/>
    <w:multiLevelType w:val="hybridMultilevel"/>
    <w:tmpl w:val="7616B484"/>
    <w:lvl w:ilvl="0" w:tplc="829ADD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98261DD"/>
    <w:multiLevelType w:val="hybridMultilevel"/>
    <w:tmpl w:val="1F2E8732"/>
    <w:lvl w:ilvl="0" w:tplc="418ABF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76B13AC4"/>
    <w:multiLevelType w:val="hybridMultilevel"/>
    <w:tmpl w:val="11A670F6"/>
    <w:lvl w:ilvl="0" w:tplc="AC3C17DA">
      <w:start w:val="1"/>
      <w:numFmt w:val="decimalFullWidth"/>
      <w:lvlText w:val="（%1）"/>
      <w:lvlJc w:val="left"/>
      <w:pPr>
        <w:ind w:left="1560" w:hanging="720"/>
      </w:pPr>
      <w:rPr>
        <w:rFonts w:hint="default"/>
      </w:rPr>
    </w:lvl>
    <w:lvl w:ilvl="1" w:tplc="1E54C8E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6"/>
  </w:num>
  <w:num w:numId="3">
    <w:abstractNumId w:val="10"/>
  </w:num>
  <w:num w:numId="4">
    <w:abstractNumId w:val="6"/>
  </w:num>
  <w:num w:numId="5">
    <w:abstractNumId w:val="13"/>
  </w:num>
  <w:num w:numId="6">
    <w:abstractNumId w:val="2"/>
  </w:num>
  <w:num w:numId="7">
    <w:abstractNumId w:val="4"/>
  </w:num>
  <w:num w:numId="8">
    <w:abstractNumId w:val="5"/>
  </w:num>
  <w:num w:numId="9">
    <w:abstractNumId w:val="7"/>
  </w:num>
  <w:num w:numId="10">
    <w:abstractNumId w:val="3"/>
  </w:num>
  <w:num w:numId="11">
    <w:abstractNumId w:val="12"/>
  </w:num>
  <w:num w:numId="12">
    <w:abstractNumId w:val="8"/>
  </w:num>
  <w:num w:numId="13">
    <w:abstractNumId w:val="14"/>
  </w:num>
  <w:num w:numId="14">
    <w:abstractNumId w:val="1"/>
  </w:num>
  <w:num w:numId="15">
    <w:abstractNumId w:val="15"/>
  </w:num>
  <w:num w:numId="16">
    <w:abstractNumId w:val="9"/>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fill="f" fillcolor="white" stroke="f">
      <v:fill color="white" on="f"/>
      <v:stroke on="f"/>
      <v:textbox inset="5.85pt,.7pt,5.85pt,.7pt"/>
      <o:colormru v:ext="edit" colors="#f69,#ccecff,#f2f2f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D3"/>
    <w:rsid w:val="00006E05"/>
    <w:rsid w:val="000121D3"/>
    <w:rsid w:val="00012DB4"/>
    <w:rsid w:val="00015B60"/>
    <w:rsid w:val="00025571"/>
    <w:rsid w:val="0002697F"/>
    <w:rsid w:val="000302DB"/>
    <w:rsid w:val="00031377"/>
    <w:rsid w:val="00033AEC"/>
    <w:rsid w:val="00033AF9"/>
    <w:rsid w:val="00036798"/>
    <w:rsid w:val="000429E5"/>
    <w:rsid w:val="00042A8E"/>
    <w:rsid w:val="000452D1"/>
    <w:rsid w:val="0006214E"/>
    <w:rsid w:val="0006306B"/>
    <w:rsid w:val="000653F5"/>
    <w:rsid w:val="00066539"/>
    <w:rsid w:val="00066C40"/>
    <w:rsid w:val="000676F2"/>
    <w:rsid w:val="0007034D"/>
    <w:rsid w:val="000736A5"/>
    <w:rsid w:val="00081723"/>
    <w:rsid w:val="00082E3B"/>
    <w:rsid w:val="00084C68"/>
    <w:rsid w:val="00084FB0"/>
    <w:rsid w:val="00087013"/>
    <w:rsid w:val="00090550"/>
    <w:rsid w:val="0009325C"/>
    <w:rsid w:val="000932EE"/>
    <w:rsid w:val="000933F8"/>
    <w:rsid w:val="00093AAE"/>
    <w:rsid w:val="000958A3"/>
    <w:rsid w:val="00096850"/>
    <w:rsid w:val="000A3EB6"/>
    <w:rsid w:val="000B0B37"/>
    <w:rsid w:val="000B32C3"/>
    <w:rsid w:val="000B37A5"/>
    <w:rsid w:val="000B3BC7"/>
    <w:rsid w:val="000B46B5"/>
    <w:rsid w:val="000B653A"/>
    <w:rsid w:val="000C0FF2"/>
    <w:rsid w:val="000C21AA"/>
    <w:rsid w:val="000C4DF8"/>
    <w:rsid w:val="000C4E9E"/>
    <w:rsid w:val="000C4FFC"/>
    <w:rsid w:val="000C589D"/>
    <w:rsid w:val="000C7621"/>
    <w:rsid w:val="000D0461"/>
    <w:rsid w:val="000D1A47"/>
    <w:rsid w:val="000D3A11"/>
    <w:rsid w:val="000D470D"/>
    <w:rsid w:val="000D4967"/>
    <w:rsid w:val="000E043F"/>
    <w:rsid w:val="000F1ED7"/>
    <w:rsid w:val="000F403E"/>
    <w:rsid w:val="000F570A"/>
    <w:rsid w:val="00103A82"/>
    <w:rsid w:val="00103F33"/>
    <w:rsid w:val="001042FA"/>
    <w:rsid w:val="00107FD8"/>
    <w:rsid w:val="00110F45"/>
    <w:rsid w:val="001141E7"/>
    <w:rsid w:val="001143E3"/>
    <w:rsid w:val="00115E14"/>
    <w:rsid w:val="001168AC"/>
    <w:rsid w:val="00120F88"/>
    <w:rsid w:val="001215B2"/>
    <w:rsid w:val="001250B1"/>
    <w:rsid w:val="00125D52"/>
    <w:rsid w:val="00126093"/>
    <w:rsid w:val="0014404F"/>
    <w:rsid w:val="00145F95"/>
    <w:rsid w:val="00151CC8"/>
    <w:rsid w:val="001539AE"/>
    <w:rsid w:val="00153BAA"/>
    <w:rsid w:val="00156D3C"/>
    <w:rsid w:val="00171C94"/>
    <w:rsid w:val="00176D74"/>
    <w:rsid w:val="0018358C"/>
    <w:rsid w:val="001836D1"/>
    <w:rsid w:val="00184C4F"/>
    <w:rsid w:val="00186071"/>
    <w:rsid w:val="00186104"/>
    <w:rsid w:val="0019536C"/>
    <w:rsid w:val="001A1AB1"/>
    <w:rsid w:val="001A60F8"/>
    <w:rsid w:val="001B0945"/>
    <w:rsid w:val="001B1523"/>
    <w:rsid w:val="001B23D0"/>
    <w:rsid w:val="001B54F5"/>
    <w:rsid w:val="001B7E6A"/>
    <w:rsid w:val="001C045D"/>
    <w:rsid w:val="001C0D14"/>
    <w:rsid w:val="001C11D4"/>
    <w:rsid w:val="001C1E09"/>
    <w:rsid w:val="001C1E91"/>
    <w:rsid w:val="001C2E51"/>
    <w:rsid w:val="001C5F5C"/>
    <w:rsid w:val="001D108D"/>
    <w:rsid w:val="001E226E"/>
    <w:rsid w:val="001E4415"/>
    <w:rsid w:val="001E68C2"/>
    <w:rsid w:val="001F0138"/>
    <w:rsid w:val="001F0C15"/>
    <w:rsid w:val="001F197C"/>
    <w:rsid w:val="001F1F2F"/>
    <w:rsid w:val="001F39CB"/>
    <w:rsid w:val="001F547F"/>
    <w:rsid w:val="00200CCA"/>
    <w:rsid w:val="00200F68"/>
    <w:rsid w:val="00201051"/>
    <w:rsid w:val="002025D2"/>
    <w:rsid w:val="002042B2"/>
    <w:rsid w:val="00205057"/>
    <w:rsid w:val="0020554D"/>
    <w:rsid w:val="00206F89"/>
    <w:rsid w:val="0021057A"/>
    <w:rsid w:val="00211AE9"/>
    <w:rsid w:val="0021380F"/>
    <w:rsid w:val="00216727"/>
    <w:rsid w:val="002172E0"/>
    <w:rsid w:val="002173BE"/>
    <w:rsid w:val="00223734"/>
    <w:rsid w:val="0022638D"/>
    <w:rsid w:val="002265D4"/>
    <w:rsid w:val="00226625"/>
    <w:rsid w:val="00226C46"/>
    <w:rsid w:val="00226E3F"/>
    <w:rsid w:val="00230C4D"/>
    <w:rsid w:val="00230C84"/>
    <w:rsid w:val="002344D1"/>
    <w:rsid w:val="00235282"/>
    <w:rsid w:val="00235B87"/>
    <w:rsid w:val="00236EF5"/>
    <w:rsid w:val="00237876"/>
    <w:rsid w:val="002403BC"/>
    <w:rsid w:val="00243109"/>
    <w:rsid w:val="002440DD"/>
    <w:rsid w:val="002453FE"/>
    <w:rsid w:val="00250096"/>
    <w:rsid w:val="00251695"/>
    <w:rsid w:val="00254229"/>
    <w:rsid w:val="00254E99"/>
    <w:rsid w:val="00255179"/>
    <w:rsid w:val="00260627"/>
    <w:rsid w:val="00263124"/>
    <w:rsid w:val="0026373D"/>
    <w:rsid w:val="00264964"/>
    <w:rsid w:val="00264980"/>
    <w:rsid w:val="0026676E"/>
    <w:rsid w:val="002700B4"/>
    <w:rsid w:val="002768EF"/>
    <w:rsid w:val="00280028"/>
    <w:rsid w:val="00290A15"/>
    <w:rsid w:val="002929C2"/>
    <w:rsid w:val="002958A1"/>
    <w:rsid w:val="002958D4"/>
    <w:rsid w:val="002B011D"/>
    <w:rsid w:val="002B3A4C"/>
    <w:rsid w:val="002B4052"/>
    <w:rsid w:val="002B66F2"/>
    <w:rsid w:val="002B7D75"/>
    <w:rsid w:val="002C11DC"/>
    <w:rsid w:val="002C14C2"/>
    <w:rsid w:val="002C1721"/>
    <w:rsid w:val="002C5425"/>
    <w:rsid w:val="002C74EB"/>
    <w:rsid w:val="002D05C6"/>
    <w:rsid w:val="002E7ABD"/>
    <w:rsid w:val="002F22AB"/>
    <w:rsid w:val="002F2D6A"/>
    <w:rsid w:val="002F3A3A"/>
    <w:rsid w:val="00306E73"/>
    <w:rsid w:val="003102A7"/>
    <w:rsid w:val="0031058D"/>
    <w:rsid w:val="003210C8"/>
    <w:rsid w:val="003232B8"/>
    <w:rsid w:val="00323842"/>
    <w:rsid w:val="003238A4"/>
    <w:rsid w:val="003300B7"/>
    <w:rsid w:val="0033072D"/>
    <w:rsid w:val="00330E5B"/>
    <w:rsid w:val="0033207D"/>
    <w:rsid w:val="003325FD"/>
    <w:rsid w:val="00335130"/>
    <w:rsid w:val="003367AB"/>
    <w:rsid w:val="003404B6"/>
    <w:rsid w:val="00343A81"/>
    <w:rsid w:val="00350570"/>
    <w:rsid w:val="0035092C"/>
    <w:rsid w:val="0035536B"/>
    <w:rsid w:val="0035568D"/>
    <w:rsid w:val="003564FE"/>
    <w:rsid w:val="003573AF"/>
    <w:rsid w:val="00361FFB"/>
    <w:rsid w:val="003637F8"/>
    <w:rsid w:val="003647DD"/>
    <w:rsid w:val="00365325"/>
    <w:rsid w:val="003701EE"/>
    <w:rsid w:val="00371469"/>
    <w:rsid w:val="0037584A"/>
    <w:rsid w:val="003765C8"/>
    <w:rsid w:val="0038078C"/>
    <w:rsid w:val="00382014"/>
    <w:rsid w:val="0038495F"/>
    <w:rsid w:val="00393172"/>
    <w:rsid w:val="00393F58"/>
    <w:rsid w:val="00394DC2"/>
    <w:rsid w:val="00395871"/>
    <w:rsid w:val="003A0C21"/>
    <w:rsid w:val="003A4BEB"/>
    <w:rsid w:val="003B0F5A"/>
    <w:rsid w:val="003B2617"/>
    <w:rsid w:val="003B3A4F"/>
    <w:rsid w:val="003B6C3B"/>
    <w:rsid w:val="003B70B1"/>
    <w:rsid w:val="003C08FA"/>
    <w:rsid w:val="003C1B91"/>
    <w:rsid w:val="003C226B"/>
    <w:rsid w:val="003C30C1"/>
    <w:rsid w:val="003C6B49"/>
    <w:rsid w:val="003C7F68"/>
    <w:rsid w:val="003D2D2D"/>
    <w:rsid w:val="003D3AE1"/>
    <w:rsid w:val="003D52CB"/>
    <w:rsid w:val="003E41DA"/>
    <w:rsid w:val="003E6654"/>
    <w:rsid w:val="003F02EE"/>
    <w:rsid w:val="003F5132"/>
    <w:rsid w:val="003F590D"/>
    <w:rsid w:val="003F6D46"/>
    <w:rsid w:val="003F7535"/>
    <w:rsid w:val="003F7DE3"/>
    <w:rsid w:val="003F7E0B"/>
    <w:rsid w:val="0040148E"/>
    <w:rsid w:val="00405D0C"/>
    <w:rsid w:val="004069DD"/>
    <w:rsid w:val="004110C2"/>
    <w:rsid w:val="00417542"/>
    <w:rsid w:val="00423F2C"/>
    <w:rsid w:val="00425EF1"/>
    <w:rsid w:val="004321B9"/>
    <w:rsid w:val="00432357"/>
    <w:rsid w:val="0043282F"/>
    <w:rsid w:val="00433F52"/>
    <w:rsid w:val="004357D8"/>
    <w:rsid w:val="00435EC9"/>
    <w:rsid w:val="00436505"/>
    <w:rsid w:val="004403F3"/>
    <w:rsid w:val="00440F59"/>
    <w:rsid w:val="00440F75"/>
    <w:rsid w:val="0044149B"/>
    <w:rsid w:val="00443F29"/>
    <w:rsid w:val="00455985"/>
    <w:rsid w:val="00462843"/>
    <w:rsid w:val="004676A4"/>
    <w:rsid w:val="0047329B"/>
    <w:rsid w:val="0047420E"/>
    <w:rsid w:val="00474628"/>
    <w:rsid w:val="00474B63"/>
    <w:rsid w:val="004754C8"/>
    <w:rsid w:val="004760FC"/>
    <w:rsid w:val="00476974"/>
    <w:rsid w:val="0048000A"/>
    <w:rsid w:val="00481235"/>
    <w:rsid w:val="00487798"/>
    <w:rsid w:val="0049047C"/>
    <w:rsid w:val="0049112E"/>
    <w:rsid w:val="00492B6F"/>
    <w:rsid w:val="00495522"/>
    <w:rsid w:val="00495DDF"/>
    <w:rsid w:val="00495FB2"/>
    <w:rsid w:val="004A0AFB"/>
    <w:rsid w:val="004A0B93"/>
    <w:rsid w:val="004A1B8F"/>
    <w:rsid w:val="004A2227"/>
    <w:rsid w:val="004A5765"/>
    <w:rsid w:val="004A6747"/>
    <w:rsid w:val="004B0587"/>
    <w:rsid w:val="004B3C77"/>
    <w:rsid w:val="004C3661"/>
    <w:rsid w:val="004D13EE"/>
    <w:rsid w:val="004D326B"/>
    <w:rsid w:val="004D3644"/>
    <w:rsid w:val="004D479F"/>
    <w:rsid w:val="004D5426"/>
    <w:rsid w:val="004E0CF2"/>
    <w:rsid w:val="004E2AC7"/>
    <w:rsid w:val="004E799F"/>
    <w:rsid w:val="004F5A00"/>
    <w:rsid w:val="004F7019"/>
    <w:rsid w:val="00504398"/>
    <w:rsid w:val="00504D4F"/>
    <w:rsid w:val="00506874"/>
    <w:rsid w:val="00507513"/>
    <w:rsid w:val="0051004C"/>
    <w:rsid w:val="00511E96"/>
    <w:rsid w:val="005120FC"/>
    <w:rsid w:val="00514678"/>
    <w:rsid w:val="00514DDD"/>
    <w:rsid w:val="0051573B"/>
    <w:rsid w:val="00521701"/>
    <w:rsid w:val="005258FF"/>
    <w:rsid w:val="0052592B"/>
    <w:rsid w:val="0052656A"/>
    <w:rsid w:val="005304AF"/>
    <w:rsid w:val="005316A0"/>
    <w:rsid w:val="00535822"/>
    <w:rsid w:val="00543294"/>
    <w:rsid w:val="00543F00"/>
    <w:rsid w:val="00551E22"/>
    <w:rsid w:val="00552AED"/>
    <w:rsid w:val="00555C5A"/>
    <w:rsid w:val="005609FB"/>
    <w:rsid w:val="005618BB"/>
    <w:rsid w:val="00564105"/>
    <w:rsid w:val="00566BB9"/>
    <w:rsid w:val="00567BF8"/>
    <w:rsid w:val="00572A89"/>
    <w:rsid w:val="00573FF4"/>
    <w:rsid w:val="005740C4"/>
    <w:rsid w:val="00574CC1"/>
    <w:rsid w:val="00577259"/>
    <w:rsid w:val="00582508"/>
    <w:rsid w:val="0058430E"/>
    <w:rsid w:val="00592E56"/>
    <w:rsid w:val="0059380F"/>
    <w:rsid w:val="0059640C"/>
    <w:rsid w:val="005A4730"/>
    <w:rsid w:val="005A5A7F"/>
    <w:rsid w:val="005A6C14"/>
    <w:rsid w:val="005A776B"/>
    <w:rsid w:val="005B09F1"/>
    <w:rsid w:val="005B213E"/>
    <w:rsid w:val="005B38A1"/>
    <w:rsid w:val="005B50EB"/>
    <w:rsid w:val="005B7D80"/>
    <w:rsid w:val="005C03FA"/>
    <w:rsid w:val="005C0459"/>
    <w:rsid w:val="005C3E2C"/>
    <w:rsid w:val="005C4F02"/>
    <w:rsid w:val="005D1EDA"/>
    <w:rsid w:val="005D6257"/>
    <w:rsid w:val="005E096C"/>
    <w:rsid w:val="005E09D3"/>
    <w:rsid w:val="005E219A"/>
    <w:rsid w:val="005E2CC2"/>
    <w:rsid w:val="005E3572"/>
    <w:rsid w:val="005E3E2B"/>
    <w:rsid w:val="005E3FB5"/>
    <w:rsid w:val="005E4FA1"/>
    <w:rsid w:val="005E765B"/>
    <w:rsid w:val="005E7A23"/>
    <w:rsid w:val="005F500B"/>
    <w:rsid w:val="005F569C"/>
    <w:rsid w:val="0060377B"/>
    <w:rsid w:val="006038A3"/>
    <w:rsid w:val="006066B6"/>
    <w:rsid w:val="006115C5"/>
    <w:rsid w:val="0061238C"/>
    <w:rsid w:val="00613513"/>
    <w:rsid w:val="00613931"/>
    <w:rsid w:val="00615184"/>
    <w:rsid w:val="00617D41"/>
    <w:rsid w:val="0062067B"/>
    <w:rsid w:val="00625A03"/>
    <w:rsid w:val="006266C3"/>
    <w:rsid w:val="0063000E"/>
    <w:rsid w:val="00631660"/>
    <w:rsid w:val="00632E7F"/>
    <w:rsid w:val="00632E9E"/>
    <w:rsid w:val="006365AC"/>
    <w:rsid w:val="00637D8C"/>
    <w:rsid w:val="006400F8"/>
    <w:rsid w:val="006410D4"/>
    <w:rsid w:val="00645F2A"/>
    <w:rsid w:val="00650919"/>
    <w:rsid w:val="00650A9F"/>
    <w:rsid w:val="006532D3"/>
    <w:rsid w:val="00653922"/>
    <w:rsid w:val="006545EF"/>
    <w:rsid w:val="00655E64"/>
    <w:rsid w:val="00660F9E"/>
    <w:rsid w:val="00662204"/>
    <w:rsid w:val="006624B8"/>
    <w:rsid w:val="006630D6"/>
    <w:rsid w:val="006657CC"/>
    <w:rsid w:val="00665E02"/>
    <w:rsid w:val="006712CA"/>
    <w:rsid w:val="00672254"/>
    <w:rsid w:val="006806C8"/>
    <w:rsid w:val="00681C94"/>
    <w:rsid w:val="00683B79"/>
    <w:rsid w:val="00685510"/>
    <w:rsid w:val="00690018"/>
    <w:rsid w:val="00694B36"/>
    <w:rsid w:val="006A0B8B"/>
    <w:rsid w:val="006A129A"/>
    <w:rsid w:val="006A1F7E"/>
    <w:rsid w:val="006A2074"/>
    <w:rsid w:val="006A254A"/>
    <w:rsid w:val="006A45C2"/>
    <w:rsid w:val="006B731E"/>
    <w:rsid w:val="006C05E6"/>
    <w:rsid w:val="006C2B0A"/>
    <w:rsid w:val="006C3788"/>
    <w:rsid w:val="006C37F3"/>
    <w:rsid w:val="006C485A"/>
    <w:rsid w:val="006D01CE"/>
    <w:rsid w:val="006D0318"/>
    <w:rsid w:val="006D04A2"/>
    <w:rsid w:val="006D105A"/>
    <w:rsid w:val="006D2D5D"/>
    <w:rsid w:val="006D2FC7"/>
    <w:rsid w:val="006E0815"/>
    <w:rsid w:val="006E1382"/>
    <w:rsid w:val="006E4360"/>
    <w:rsid w:val="006F47B0"/>
    <w:rsid w:val="006F7B16"/>
    <w:rsid w:val="00703320"/>
    <w:rsid w:val="007060B5"/>
    <w:rsid w:val="00707EC7"/>
    <w:rsid w:val="007103AF"/>
    <w:rsid w:val="00713622"/>
    <w:rsid w:val="00714058"/>
    <w:rsid w:val="00716A5C"/>
    <w:rsid w:val="0071774B"/>
    <w:rsid w:val="00717F56"/>
    <w:rsid w:val="00720516"/>
    <w:rsid w:val="00724529"/>
    <w:rsid w:val="00724804"/>
    <w:rsid w:val="007336D4"/>
    <w:rsid w:val="0073434C"/>
    <w:rsid w:val="0073646D"/>
    <w:rsid w:val="00736732"/>
    <w:rsid w:val="0074019F"/>
    <w:rsid w:val="00744D62"/>
    <w:rsid w:val="007459A6"/>
    <w:rsid w:val="007474AC"/>
    <w:rsid w:val="007508D6"/>
    <w:rsid w:val="00752BB5"/>
    <w:rsid w:val="0075396C"/>
    <w:rsid w:val="007539E4"/>
    <w:rsid w:val="00754B67"/>
    <w:rsid w:val="0076011B"/>
    <w:rsid w:val="007605E4"/>
    <w:rsid w:val="007646CA"/>
    <w:rsid w:val="0076771E"/>
    <w:rsid w:val="007705DE"/>
    <w:rsid w:val="00771D0B"/>
    <w:rsid w:val="00772F4A"/>
    <w:rsid w:val="0077490E"/>
    <w:rsid w:val="00785305"/>
    <w:rsid w:val="00787143"/>
    <w:rsid w:val="00790448"/>
    <w:rsid w:val="007A2189"/>
    <w:rsid w:val="007A7EFE"/>
    <w:rsid w:val="007B3D12"/>
    <w:rsid w:val="007D18D3"/>
    <w:rsid w:val="007D4E47"/>
    <w:rsid w:val="007D6595"/>
    <w:rsid w:val="007E3980"/>
    <w:rsid w:val="007E5D9A"/>
    <w:rsid w:val="007F17A1"/>
    <w:rsid w:val="007F2A8D"/>
    <w:rsid w:val="007F565B"/>
    <w:rsid w:val="008022B1"/>
    <w:rsid w:val="008070FA"/>
    <w:rsid w:val="008103C5"/>
    <w:rsid w:val="008108E6"/>
    <w:rsid w:val="00810AB7"/>
    <w:rsid w:val="00812118"/>
    <w:rsid w:val="008149E1"/>
    <w:rsid w:val="00816BF0"/>
    <w:rsid w:val="0082093E"/>
    <w:rsid w:val="00820B9E"/>
    <w:rsid w:val="008221FA"/>
    <w:rsid w:val="008239EF"/>
    <w:rsid w:val="00825944"/>
    <w:rsid w:val="008358ED"/>
    <w:rsid w:val="008359EA"/>
    <w:rsid w:val="00837668"/>
    <w:rsid w:val="00837756"/>
    <w:rsid w:val="0084430E"/>
    <w:rsid w:val="008476E3"/>
    <w:rsid w:val="00855278"/>
    <w:rsid w:val="00857CEF"/>
    <w:rsid w:val="00862C4C"/>
    <w:rsid w:val="00864C2C"/>
    <w:rsid w:val="008714E7"/>
    <w:rsid w:val="00872811"/>
    <w:rsid w:val="008735FC"/>
    <w:rsid w:val="008765EB"/>
    <w:rsid w:val="008774C4"/>
    <w:rsid w:val="008775B0"/>
    <w:rsid w:val="008803F5"/>
    <w:rsid w:val="00880712"/>
    <w:rsid w:val="00880D0B"/>
    <w:rsid w:val="00882048"/>
    <w:rsid w:val="00882FA7"/>
    <w:rsid w:val="00883529"/>
    <w:rsid w:val="0088592B"/>
    <w:rsid w:val="008867B2"/>
    <w:rsid w:val="00890F97"/>
    <w:rsid w:val="008944C8"/>
    <w:rsid w:val="008A256E"/>
    <w:rsid w:val="008A528B"/>
    <w:rsid w:val="008A69AF"/>
    <w:rsid w:val="008B013A"/>
    <w:rsid w:val="008B289F"/>
    <w:rsid w:val="008B6E9F"/>
    <w:rsid w:val="008C184E"/>
    <w:rsid w:val="008C21DD"/>
    <w:rsid w:val="008C4389"/>
    <w:rsid w:val="008D57C6"/>
    <w:rsid w:val="008D6EDA"/>
    <w:rsid w:val="008E10EC"/>
    <w:rsid w:val="008E34AF"/>
    <w:rsid w:val="008F3F52"/>
    <w:rsid w:val="008F5324"/>
    <w:rsid w:val="008F61FA"/>
    <w:rsid w:val="008F7740"/>
    <w:rsid w:val="00901883"/>
    <w:rsid w:val="0090316C"/>
    <w:rsid w:val="00906C34"/>
    <w:rsid w:val="0091083A"/>
    <w:rsid w:val="00913515"/>
    <w:rsid w:val="00916C22"/>
    <w:rsid w:val="009223D8"/>
    <w:rsid w:val="0092242F"/>
    <w:rsid w:val="00923A8B"/>
    <w:rsid w:val="00924466"/>
    <w:rsid w:val="00926137"/>
    <w:rsid w:val="00926243"/>
    <w:rsid w:val="00926946"/>
    <w:rsid w:val="009300B0"/>
    <w:rsid w:val="009329A0"/>
    <w:rsid w:val="00932E9A"/>
    <w:rsid w:val="009343DD"/>
    <w:rsid w:val="009365C3"/>
    <w:rsid w:val="009502EE"/>
    <w:rsid w:val="00952985"/>
    <w:rsid w:val="009532D5"/>
    <w:rsid w:val="009543A0"/>
    <w:rsid w:val="00956028"/>
    <w:rsid w:val="009563A0"/>
    <w:rsid w:val="00957A03"/>
    <w:rsid w:val="00963441"/>
    <w:rsid w:val="0096433B"/>
    <w:rsid w:val="00966ACD"/>
    <w:rsid w:val="00970D47"/>
    <w:rsid w:val="00974657"/>
    <w:rsid w:val="00974CCB"/>
    <w:rsid w:val="00985297"/>
    <w:rsid w:val="00985580"/>
    <w:rsid w:val="0098564B"/>
    <w:rsid w:val="009860F6"/>
    <w:rsid w:val="00990435"/>
    <w:rsid w:val="00991599"/>
    <w:rsid w:val="00992947"/>
    <w:rsid w:val="009960CD"/>
    <w:rsid w:val="00996B37"/>
    <w:rsid w:val="00997525"/>
    <w:rsid w:val="00997810"/>
    <w:rsid w:val="00997B10"/>
    <w:rsid w:val="009A225B"/>
    <w:rsid w:val="009A2485"/>
    <w:rsid w:val="009A7896"/>
    <w:rsid w:val="009A7A0B"/>
    <w:rsid w:val="009B686F"/>
    <w:rsid w:val="009B68B1"/>
    <w:rsid w:val="009B7B7C"/>
    <w:rsid w:val="009C4E1F"/>
    <w:rsid w:val="009C5B92"/>
    <w:rsid w:val="009C61CE"/>
    <w:rsid w:val="009D0429"/>
    <w:rsid w:val="009D14E2"/>
    <w:rsid w:val="009D4004"/>
    <w:rsid w:val="009D6860"/>
    <w:rsid w:val="009D69B2"/>
    <w:rsid w:val="009E0760"/>
    <w:rsid w:val="009E0BCA"/>
    <w:rsid w:val="009E1B22"/>
    <w:rsid w:val="009E1C0B"/>
    <w:rsid w:val="009E1FF2"/>
    <w:rsid w:val="009F0D35"/>
    <w:rsid w:val="009F1017"/>
    <w:rsid w:val="009F3CFA"/>
    <w:rsid w:val="009F4048"/>
    <w:rsid w:val="009F5817"/>
    <w:rsid w:val="009F6083"/>
    <w:rsid w:val="00A02C3E"/>
    <w:rsid w:val="00A064AA"/>
    <w:rsid w:val="00A069D9"/>
    <w:rsid w:val="00A07471"/>
    <w:rsid w:val="00A16C72"/>
    <w:rsid w:val="00A20B40"/>
    <w:rsid w:val="00A25964"/>
    <w:rsid w:val="00A27617"/>
    <w:rsid w:val="00A27F3C"/>
    <w:rsid w:val="00A30A64"/>
    <w:rsid w:val="00A34FD3"/>
    <w:rsid w:val="00A42ADF"/>
    <w:rsid w:val="00A44E64"/>
    <w:rsid w:val="00A46EE9"/>
    <w:rsid w:val="00A51391"/>
    <w:rsid w:val="00A53181"/>
    <w:rsid w:val="00A5479A"/>
    <w:rsid w:val="00A565D3"/>
    <w:rsid w:val="00A6295A"/>
    <w:rsid w:val="00A63C8C"/>
    <w:rsid w:val="00A7093F"/>
    <w:rsid w:val="00A7292A"/>
    <w:rsid w:val="00A73EDF"/>
    <w:rsid w:val="00A74EB0"/>
    <w:rsid w:val="00A80955"/>
    <w:rsid w:val="00A80F28"/>
    <w:rsid w:val="00A846CB"/>
    <w:rsid w:val="00A857CB"/>
    <w:rsid w:val="00A8587B"/>
    <w:rsid w:val="00A85FFE"/>
    <w:rsid w:val="00A8761A"/>
    <w:rsid w:val="00A90A76"/>
    <w:rsid w:val="00A923C7"/>
    <w:rsid w:val="00A94D0F"/>
    <w:rsid w:val="00A97B2F"/>
    <w:rsid w:val="00AA15C4"/>
    <w:rsid w:val="00AA1BB6"/>
    <w:rsid w:val="00AA4CF1"/>
    <w:rsid w:val="00AA6803"/>
    <w:rsid w:val="00AC45DF"/>
    <w:rsid w:val="00AC4620"/>
    <w:rsid w:val="00AC6344"/>
    <w:rsid w:val="00AC70A2"/>
    <w:rsid w:val="00AD0EE5"/>
    <w:rsid w:val="00AD134C"/>
    <w:rsid w:val="00AD3B47"/>
    <w:rsid w:val="00AD5656"/>
    <w:rsid w:val="00AE0D9E"/>
    <w:rsid w:val="00AE0FFE"/>
    <w:rsid w:val="00AE2809"/>
    <w:rsid w:val="00AE3AED"/>
    <w:rsid w:val="00AE4282"/>
    <w:rsid w:val="00AE53BE"/>
    <w:rsid w:val="00AE7D0B"/>
    <w:rsid w:val="00AE7F61"/>
    <w:rsid w:val="00AF3303"/>
    <w:rsid w:val="00B05377"/>
    <w:rsid w:val="00B05872"/>
    <w:rsid w:val="00B06A1F"/>
    <w:rsid w:val="00B077CE"/>
    <w:rsid w:val="00B12A01"/>
    <w:rsid w:val="00B14A3E"/>
    <w:rsid w:val="00B14EE2"/>
    <w:rsid w:val="00B15056"/>
    <w:rsid w:val="00B16174"/>
    <w:rsid w:val="00B1679B"/>
    <w:rsid w:val="00B169A0"/>
    <w:rsid w:val="00B17C06"/>
    <w:rsid w:val="00B21118"/>
    <w:rsid w:val="00B231F5"/>
    <w:rsid w:val="00B24B16"/>
    <w:rsid w:val="00B256BF"/>
    <w:rsid w:val="00B26510"/>
    <w:rsid w:val="00B30358"/>
    <w:rsid w:val="00B3391B"/>
    <w:rsid w:val="00B34511"/>
    <w:rsid w:val="00B34BF5"/>
    <w:rsid w:val="00B351B9"/>
    <w:rsid w:val="00B42355"/>
    <w:rsid w:val="00B4355D"/>
    <w:rsid w:val="00B439F6"/>
    <w:rsid w:val="00B50BA5"/>
    <w:rsid w:val="00B51D80"/>
    <w:rsid w:val="00B52DC8"/>
    <w:rsid w:val="00B54371"/>
    <w:rsid w:val="00B5603C"/>
    <w:rsid w:val="00B57A13"/>
    <w:rsid w:val="00B6217A"/>
    <w:rsid w:val="00B622D3"/>
    <w:rsid w:val="00B65E90"/>
    <w:rsid w:val="00B71AF4"/>
    <w:rsid w:val="00B762B6"/>
    <w:rsid w:val="00B8184C"/>
    <w:rsid w:val="00B828BA"/>
    <w:rsid w:val="00B82D28"/>
    <w:rsid w:val="00B8357F"/>
    <w:rsid w:val="00B84F36"/>
    <w:rsid w:val="00B906C2"/>
    <w:rsid w:val="00B96555"/>
    <w:rsid w:val="00B965CE"/>
    <w:rsid w:val="00BA02F0"/>
    <w:rsid w:val="00BA2FD7"/>
    <w:rsid w:val="00BA6E7F"/>
    <w:rsid w:val="00BA7BE2"/>
    <w:rsid w:val="00BB1B16"/>
    <w:rsid w:val="00BB216E"/>
    <w:rsid w:val="00BB4B79"/>
    <w:rsid w:val="00BB642C"/>
    <w:rsid w:val="00BC32EF"/>
    <w:rsid w:val="00BC3E00"/>
    <w:rsid w:val="00BC57AB"/>
    <w:rsid w:val="00BC6FA5"/>
    <w:rsid w:val="00BC7D85"/>
    <w:rsid w:val="00BD06EB"/>
    <w:rsid w:val="00BD15D7"/>
    <w:rsid w:val="00BD295D"/>
    <w:rsid w:val="00BD4B35"/>
    <w:rsid w:val="00BD71FD"/>
    <w:rsid w:val="00BD7310"/>
    <w:rsid w:val="00BE2CB1"/>
    <w:rsid w:val="00BE3674"/>
    <w:rsid w:val="00BE4171"/>
    <w:rsid w:val="00BE49B5"/>
    <w:rsid w:val="00BE5C11"/>
    <w:rsid w:val="00BF6E80"/>
    <w:rsid w:val="00C01C57"/>
    <w:rsid w:val="00C03B8E"/>
    <w:rsid w:val="00C076B0"/>
    <w:rsid w:val="00C07911"/>
    <w:rsid w:val="00C07CE7"/>
    <w:rsid w:val="00C15812"/>
    <w:rsid w:val="00C15B47"/>
    <w:rsid w:val="00C1664A"/>
    <w:rsid w:val="00C2045D"/>
    <w:rsid w:val="00C21C95"/>
    <w:rsid w:val="00C270CC"/>
    <w:rsid w:val="00C27AE3"/>
    <w:rsid w:val="00C31717"/>
    <w:rsid w:val="00C34160"/>
    <w:rsid w:val="00C35308"/>
    <w:rsid w:val="00C557CF"/>
    <w:rsid w:val="00C640FC"/>
    <w:rsid w:val="00C656D8"/>
    <w:rsid w:val="00C65D81"/>
    <w:rsid w:val="00C674DE"/>
    <w:rsid w:val="00C7648A"/>
    <w:rsid w:val="00C83704"/>
    <w:rsid w:val="00C83848"/>
    <w:rsid w:val="00C83955"/>
    <w:rsid w:val="00C849B4"/>
    <w:rsid w:val="00C86812"/>
    <w:rsid w:val="00C86934"/>
    <w:rsid w:val="00C90730"/>
    <w:rsid w:val="00C96B41"/>
    <w:rsid w:val="00C97604"/>
    <w:rsid w:val="00CA3FFB"/>
    <w:rsid w:val="00CB2095"/>
    <w:rsid w:val="00CB2300"/>
    <w:rsid w:val="00CB43F8"/>
    <w:rsid w:val="00CB52CD"/>
    <w:rsid w:val="00CB686F"/>
    <w:rsid w:val="00CB7DD6"/>
    <w:rsid w:val="00CC12D0"/>
    <w:rsid w:val="00CC236C"/>
    <w:rsid w:val="00CC327C"/>
    <w:rsid w:val="00CC5023"/>
    <w:rsid w:val="00CC6D5D"/>
    <w:rsid w:val="00CD2D56"/>
    <w:rsid w:val="00CE0C01"/>
    <w:rsid w:val="00CE108D"/>
    <w:rsid w:val="00CE18A4"/>
    <w:rsid w:val="00CE449E"/>
    <w:rsid w:val="00CE4DF1"/>
    <w:rsid w:val="00CE617B"/>
    <w:rsid w:val="00CE7EEA"/>
    <w:rsid w:val="00CF1E7C"/>
    <w:rsid w:val="00CF22D4"/>
    <w:rsid w:val="00D01D79"/>
    <w:rsid w:val="00D02FEA"/>
    <w:rsid w:val="00D045FB"/>
    <w:rsid w:val="00D06652"/>
    <w:rsid w:val="00D07655"/>
    <w:rsid w:val="00D116F7"/>
    <w:rsid w:val="00D163B3"/>
    <w:rsid w:val="00D17E08"/>
    <w:rsid w:val="00D20381"/>
    <w:rsid w:val="00D20918"/>
    <w:rsid w:val="00D20C08"/>
    <w:rsid w:val="00D255F5"/>
    <w:rsid w:val="00D27F75"/>
    <w:rsid w:val="00D34296"/>
    <w:rsid w:val="00D363EC"/>
    <w:rsid w:val="00D369E6"/>
    <w:rsid w:val="00D36F97"/>
    <w:rsid w:val="00D40828"/>
    <w:rsid w:val="00D424AD"/>
    <w:rsid w:val="00D427A8"/>
    <w:rsid w:val="00D45847"/>
    <w:rsid w:val="00D537EA"/>
    <w:rsid w:val="00D53A62"/>
    <w:rsid w:val="00D571E9"/>
    <w:rsid w:val="00D679F0"/>
    <w:rsid w:val="00D71528"/>
    <w:rsid w:val="00D80F76"/>
    <w:rsid w:val="00D82BC7"/>
    <w:rsid w:val="00D83700"/>
    <w:rsid w:val="00D91014"/>
    <w:rsid w:val="00D978AD"/>
    <w:rsid w:val="00DA009E"/>
    <w:rsid w:val="00DA10F7"/>
    <w:rsid w:val="00DA15F2"/>
    <w:rsid w:val="00DA240E"/>
    <w:rsid w:val="00DA5D87"/>
    <w:rsid w:val="00DA61E8"/>
    <w:rsid w:val="00DA653E"/>
    <w:rsid w:val="00DB515A"/>
    <w:rsid w:val="00DB5449"/>
    <w:rsid w:val="00DC0892"/>
    <w:rsid w:val="00DC547C"/>
    <w:rsid w:val="00DC70E5"/>
    <w:rsid w:val="00DD2544"/>
    <w:rsid w:val="00DE12E3"/>
    <w:rsid w:val="00DE28FB"/>
    <w:rsid w:val="00DE5934"/>
    <w:rsid w:val="00DF1BCE"/>
    <w:rsid w:val="00DF50F9"/>
    <w:rsid w:val="00E00CB0"/>
    <w:rsid w:val="00E03481"/>
    <w:rsid w:val="00E05644"/>
    <w:rsid w:val="00E05775"/>
    <w:rsid w:val="00E07B50"/>
    <w:rsid w:val="00E11411"/>
    <w:rsid w:val="00E11F06"/>
    <w:rsid w:val="00E13302"/>
    <w:rsid w:val="00E15F03"/>
    <w:rsid w:val="00E16E57"/>
    <w:rsid w:val="00E209FB"/>
    <w:rsid w:val="00E2246D"/>
    <w:rsid w:val="00E24AB7"/>
    <w:rsid w:val="00E24CBD"/>
    <w:rsid w:val="00E30DEC"/>
    <w:rsid w:val="00E31F85"/>
    <w:rsid w:val="00E34A45"/>
    <w:rsid w:val="00E34FEA"/>
    <w:rsid w:val="00E44F68"/>
    <w:rsid w:val="00E4576F"/>
    <w:rsid w:val="00E47839"/>
    <w:rsid w:val="00E5405B"/>
    <w:rsid w:val="00E54073"/>
    <w:rsid w:val="00E5711B"/>
    <w:rsid w:val="00E74B9A"/>
    <w:rsid w:val="00E74D75"/>
    <w:rsid w:val="00E900E6"/>
    <w:rsid w:val="00E9051D"/>
    <w:rsid w:val="00E92AAA"/>
    <w:rsid w:val="00E92FF0"/>
    <w:rsid w:val="00E94E26"/>
    <w:rsid w:val="00EA01BF"/>
    <w:rsid w:val="00EA05B7"/>
    <w:rsid w:val="00EA14CD"/>
    <w:rsid w:val="00EA34CB"/>
    <w:rsid w:val="00EA49C1"/>
    <w:rsid w:val="00EA5957"/>
    <w:rsid w:val="00EA5F0A"/>
    <w:rsid w:val="00EA6018"/>
    <w:rsid w:val="00EB2ECE"/>
    <w:rsid w:val="00EB75BF"/>
    <w:rsid w:val="00EC0228"/>
    <w:rsid w:val="00ED3D1E"/>
    <w:rsid w:val="00ED46AE"/>
    <w:rsid w:val="00ED5941"/>
    <w:rsid w:val="00EE13A6"/>
    <w:rsid w:val="00EE2EEC"/>
    <w:rsid w:val="00EF68FE"/>
    <w:rsid w:val="00F016F2"/>
    <w:rsid w:val="00F066A4"/>
    <w:rsid w:val="00F06EB3"/>
    <w:rsid w:val="00F11E8D"/>
    <w:rsid w:val="00F12ECD"/>
    <w:rsid w:val="00F13F16"/>
    <w:rsid w:val="00F215CB"/>
    <w:rsid w:val="00F26BEA"/>
    <w:rsid w:val="00F27669"/>
    <w:rsid w:val="00F27979"/>
    <w:rsid w:val="00F30832"/>
    <w:rsid w:val="00F3387E"/>
    <w:rsid w:val="00F357B2"/>
    <w:rsid w:val="00F36657"/>
    <w:rsid w:val="00F37141"/>
    <w:rsid w:val="00F41808"/>
    <w:rsid w:val="00F41B30"/>
    <w:rsid w:val="00F42DC8"/>
    <w:rsid w:val="00F520E3"/>
    <w:rsid w:val="00F52572"/>
    <w:rsid w:val="00F53653"/>
    <w:rsid w:val="00F53E33"/>
    <w:rsid w:val="00F6282C"/>
    <w:rsid w:val="00F62D39"/>
    <w:rsid w:val="00F65C39"/>
    <w:rsid w:val="00F666B9"/>
    <w:rsid w:val="00F66F2F"/>
    <w:rsid w:val="00F71F1F"/>
    <w:rsid w:val="00F81D25"/>
    <w:rsid w:val="00F8533A"/>
    <w:rsid w:val="00F87D7D"/>
    <w:rsid w:val="00F87D93"/>
    <w:rsid w:val="00F913EB"/>
    <w:rsid w:val="00F91786"/>
    <w:rsid w:val="00F94BF1"/>
    <w:rsid w:val="00F96BF0"/>
    <w:rsid w:val="00F97CA4"/>
    <w:rsid w:val="00FA0625"/>
    <w:rsid w:val="00FA30EE"/>
    <w:rsid w:val="00FB11A6"/>
    <w:rsid w:val="00FB1586"/>
    <w:rsid w:val="00FB2B41"/>
    <w:rsid w:val="00FB2FF7"/>
    <w:rsid w:val="00FB36A5"/>
    <w:rsid w:val="00FB3D15"/>
    <w:rsid w:val="00FB6B6E"/>
    <w:rsid w:val="00FB7FD8"/>
    <w:rsid w:val="00FC25E3"/>
    <w:rsid w:val="00FC2F9F"/>
    <w:rsid w:val="00FD0933"/>
    <w:rsid w:val="00FD2DE5"/>
    <w:rsid w:val="00FD77BD"/>
    <w:rsid w:val="00FD7C5D"/>
    <w:rsid w:val="00FE1538"/>
    <w:rsid w:val="00FE311F"/>
    <w:rsid w:val="00FE3124"/>
    <w:rsid w:val="00FE4B62"/>
    <w:rsid w:val="00FE5561"/>
    <w:rsid w:val="00FF2496"/>
    <w:rsid w:val="00FF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v:textbox inset="5.85pt,.7pt,5.85pt,.7pt"/>
      <o:colormru v:ext="edit" colors="#f69,#ccecff,#f2f2f2"/>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5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D1"/>
    <w:pPr>
      <w:ind w:leftChars="400" w:left="840"/>
    </w:pPr>
  </w:style>
  <w:style w:type="paragraph" w:styleId="a4">
    <w:name w:val="header"/>
    <w:basedOn w:val="a"/>
    <w:link w:val="a5"/>
    <w:uiPriority w:val="99"/>
    <w:unhideWhenUsed/>
    <w:rsid w:val="0035568D"/>
    <w:pPr>
      <w:tabs>
        <w:tab w:val="center" w:pos="4252"/>
        <w:tab w:val="right" w:pos="8504"/>
      </w:tabs>
      <w:snapToGrid w:val="0"/>
    </w:pPr>
  </w:style>
  <w:style w:type="character" w:customStyle="1" w:styleId="a5">
    <w:name w:val="ヘッダー (文字)"/>
    <w:link w:val="a4"/>
    <w:uiPriority w:val="99"/>
    <w:rsid w:val="0035568D"/>
    <w:rPr>
      <w:kern w:val="2"/>
      <w:sz w:val="21"/>
      <w:szCs w:val="22"/>
    </w:rPr>
  </w:style>
  <w:style w:type="paragraph" w:styleId="a6">
    <w:name w:val="footer"/>
    <w:basedOn w:val="a"/>
    <w:link w:val="a7"/>
    <w:uiPriority w:val="99"/>
    <w:unhideWhenUsed/>
    <w:rsid w:val="0035568D"/>
    <w:pPr>
      <w:tabs>
        <w:tab w:val="center" w:pos="4252"/>
        <w:tab w:val="right" w:pos="8504"/>
      </w:tabs>
      <w:snapToGrid w:val="0"/>
    </w:pPr>
  </w:style>
  <w:style w:type="character" w:customStyle="1" w:styleId="a7">
    <w:name w:val="フッター (文字)"/>
    <w:link w:val="a6"/>
    <w:uiPriority w:val="99"/>
    <w:rsid w:val="0035568D"/>
    <w:rPr>
      <w:kern w:val="2"/>
      <w:sz w:val="21"/>
      <w:szCs w:val="22"/>
    </w:rPr>
  </w:style>
  <w:style w:type="paragraph" w:styleId="a8">
    <w:name w:val="Balloon Text"/>
    <w:basedOn w:val="a"/>
    <w:link w:val="a9"/>
    <w:uiPriority w:val="99"/>
    <w:semiHidden/>
    <w:unhideWhenUsed/>
    <w:rsid w:val="006C37F3"/>
    <w:rPr>
      <w:rFonts w:ascii="Arial" w:eastAsia="ＭＳ ゴシック" w:hAnsi="Arial"/>
      <w:sz w:val="18"/>
      <w:szCs w:val="18"/>
    </w:rPr>
  </w:style>
  <w:style w:type="character" w:customStyle="1" w:styleId="a9">
    <w:name w:val="吹き出し (文字)"/>
    <w:link w:val="a8"/>
    <w:uiPriority w:val="99"/>
    <w:semiHidden/>
    <w:rsid w:val="006C37F3"/>
    <w:rPr>
      <w:rFonts w:ascii="Arial" w:eastAsia="ＭＳ ゴシック" w:hAnsi="Arial" w:cs="Times New Roman"/>
      <w:kern w:val="2"/>
      <w:sz w:val="18"/>
      <w:szCs w:val="18"/>
    </w:rPr>
  </w:style>
  <w:style w:type="paragraph" w:styleId="aa">
    <w:name w:val="Note Heading"/>
    <w:basedOn w:val="a"/>
    <w:next w:val="a"/>
    <w:link w:val="ab"/>
    <w:uiPriority w:val="99"/>
    <w:unhideWhenUsed/>
    <w:rsid w:val="00F91786"/>
    <w:pPr>
      <w:jc w:val="center"/>
    </w:pPr>
  </w:style>
  <w:style w:type="character" w:customStyle="1" w:styleId="ab">
    <w:name w:val="記 (文字)"/>
    <w:link w:val="aa"/>
    <w:uiPriority w:val="99"/>
    <w:rsid w:val="00F91786"/>
    <w:rPr>
      <w:rFonts w:ascii="Century" w:eastAsia="ＭＳ 明朝" w:hAnsi="Century" w:cs="Times New Roman"/>
      <w:kern w:val="2"/>
      <w:sz w:val="21"/>
      <w:szCs w:val="22"/>
    </w:rPr>
  </w:style>
  <w:style w:type="paragraph" w:styleId="ac">
    <w:name w:val="Body Text Indent"/>
    <w:basedOn w:val="a"/>
    <w:link w:val="ad"/>
    <w:rsid w:val="000F1ED7"/>
    <w:pPr>
      <w:widowControl/>
      <w:ind w:left="480" w:firstLine="200"/>
      <w:jc w:val="left"/>
    </w:pPr>
    <w:rPr>
      <w:rFonts w:ascii="Times New Roman" w:hAnsi="Times New Roman"/>
      <w:kern w:val="0"/>
      <w:sz w:val="22"/>
      <w:szCs w:val="20"/>
    </w:rPr>
  </w:style>
  <w:style w:type="character" w:customStyle="1" w:styleId="ad">
    <w:name w:val="本文インデント (文字)"/>
    <w:link w:val="ac"/>
    <w:rsid w:val="000F1ED7"/>
    <w:rPr>
      <w:rFonts w:ascii="Times New Roman" w:hAnsi="Times New Roman"/>
      <w:sz w:val="22"/>
    </w:rPr>
  </w:style>
  <w:style w:type="character" w:styleId="ae">
    <w:name w:val="Hyperlink"/>
    <w:uiPriority w:val="99"/>
    <w:unhideWhenUsed/>
    <w:rsid w:val="003F7DE3"/>
    <w:rPr>
      <w:color w:val="0000FF"/>
      <w:u w:val="single"/>
    </w:rPr>
  </w:style>
  <w:style w:type="table" w:styleId="af">
    <w:name w:val="Table Grid"/>
    <w:basedOn w:val="a1"/>
    <w:uiPriority w:val="59"/>
    <w:rsid w:val="007103A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03B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AE2809"/>
    <w:pPr>
      <w:widowControl w:val="0"/>
      <w:autoSpaceDE w:val="0"/>
      <w:autoSpaceDN w:val="0"/>
      <w:adjustRightInd w:val="0"/>
    </w:pPr>
    <w:rPr>
      <w:rFonts w:ascii="ＭＳ 明朝" w:cs="ＭＳ 明朝"/>
      <w:color w:val="000000"/>
      <w:sz w:val="24"/>
      <w:szCs w:val="24"/>
    </w:rPr>
  </w:style>
  <w:style w:type="character" w:styleId="af0">
    <w:name w:val="annotation reference"/>
    <w:basedOn w:val="a0"/>
    <w:uiPriority w:val="99"/>
    <w:semiHidden/>
    <w:unhideWhenUsed/>
    <w:rsid w:val="000D1A47"/>
    <w:rPr>
      <w:sz w:val="18"/>
      <w:szCs w:val="18"/>
    </w:rPr>
  </w:style>
  <w:style w:type="paragraph" w:styleId="af1">
    <w:name w:val="annotation text"/>
    <w:basedOn w:val="a"/>
    <w:link w:val="af2"/>
    <w:uiPriority w:val="99"/>
    <w:semiHidden/>
    <w:unhideWhenUsed/>
    <w:rsid w:val="000D1A47"/>
    <w:pPr>
      <w:jc w:val="left"/>
    </w:pPr>
  </w:style>
  <w:style w:type="character" w:customStyle="1" w:styleId="af2">
    <w:name w:val="コメント文字列 (文字)"/>
    <w:basedOn w:val="a0"/>
    <w:link w:val="af1"/>
    <w:uiPriority w:val="99"/>
    <w:semiHidden/>
    <w:rsid w:val="000D1A47"/>
    <w:rPr>
      <w:kern w:val="2"/>
      <w:sz w:val="21"/>
      <w:szCs w:val="22"/>
    </w:rPr>
  </w:style>
  <w:style w:type="paragraph" w:styleId="af3">
    <w:name w:val="annotation subject"/>
    <w:basedOn w:val="af1"/>
    <w:next w:val="af1"/>
    <w:link w:val="af4"/>
    <w:uiPriority w:val="99"/>
    <w:semiHidden/>
    <w:unhideWhenUsed/>
    <w:rsid w:val="000D1A47"/>
    <w:rPr>
      <w:b/>
      <w:bCs/>
    </w:rPr>
  </w:style>
  <w:style w:type="character" w:customStyle="1" w:styleId="af4">
    <w:name w:val="コメント内容 (文字)"/>
    <w:basedOn w:val="af2"/>
    <w:link w:val="af3"/>
    <w:uiPriority w:val="99"/>
    <w:semiHidden/>
    <w:rsid w:val="000D1A47"/>
    <w:rPr>
      <w:b/>
      <w:bCs/>
      <w:kern w:val="2"/>
      <w:sz w:val="21"/>
      <w:szCs w:val="22"/>
    </w:rPr>
  </w:style>
  <w:style w:type="paragraph" w:styleId="af5">
    <w:name w:val="Date"/>
    <w:basedOn w:val="a"/>
    <w:next w:val="a"/>
    <w:link w:val="af6"/>
    <w:uiPriority w:val="99"/>
    <w:semiHidden/>
    <w:unhideWhenUsed/>
    <w:rsid w:val="009960CD"/>
  </w:style>
  <w:style w:type="character" w:customStyle="1" w:styleId="af6">
    <w:name w:val="日付 (文字)"/>
    <w:basedOn w:val="a0"/>
    <w:link w:val="af5"/>
    <w:uiPriority w:val="99"/>
    <w:semiHidden/>
    <w:rsid w:val="009960C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522923">
      <w:bodyDiv w:val="1"/>
      <w:marLeft w:val="0"/>
      <w:marRight w:val="0"/>
      <w:marTop w:val="0"/>
      <w:marBottom w:val="0"/>
      <w:divBdr>
        <w:top w:val="none" w:sz="0" w:space="0" w:color="auto"/>
        <w:left w:val="none" w:sz="0" w:space="0" w:color="auto"/>
        <w:bottom w:val="none" w:sz="0" w:space="0" w:color="auto"/>
        <w:right w:val="none" w:sz="0" w:space="0" w:color="auto"/>
      </w:divBdr>
    </w:div>
    <w:div w:id="1218711602">
      <w:bodyDiv w:val="1"/>
      <w:marLeft w:val="0"/>
      <w:marRight w:val="0"/>
      <w:marTop w:val="0"/>
      <w:marBottom w:val="0"/>
      <w:divBdr>
        <w:top w:val="none" w:sz="0" w:space="0" w:color="auto"/>
        <w:left w:val="none" w:sz="0" w:space="0" w:color="auto"/>
        <w:bottom w:val="none" w:sz="0" w:space="0" w:color="auto"/>
        <w:right w:val="none" w:sz="0" w:space="0" w:color="auto"/>
      </w:divBdr>
    </w:div>
    <w:div w:id="204617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5782E-D6A0-43B7-A631-83AE9A57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2302</Words>
  <Characters>13125</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2023-08-22T02:03:00Z</dcterms:created>
  <dcterms:modified xsi:type="dcterms:W3CDTF">2023-08-22T02:21:00Z</dcterms:modified>
</cp:coreProperties>
</file>