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DE0E" w14:textId="3B6E8D61" w:rsidR="003C62C4" w:rsidRDefault="003C62C4" w:rsidP="003C62C4">
      <w:pPr>
        <w:autoSpaceDE w:val="0"/>
        <w:autoSpaceDN w:val="0"/>
        <w:ind w:left="210" w:hangingChars="100" w:hanging="210"/>
        <w:jc w:val="right"/>
        <w:rPr>
          <w:rFonts w:asciiTheme="minorEastAsia" w:hAnsiTheme="minorEastAsia"/>
          <w:color w:val="000000" w:themeColor="text1"/>
          <w:szCs w:val="21"/>
        </w:rPr>
      </w:pPr>
      <w:r>
        <w:rPr>
          <w:rFonts w:asciiTheme="minorEastAsia" w:hAnsiTheme="minorEastAsia" w:hint="eastAsia"/>
          <w:color w:val="000000" w:themeColor="text1"/>
          <w:szCs w:val="21"/>
        </w:rPr>
        <w:t>大個審答申第2</w:t>
      </w:r>
      <w:r>
        <w:rPr>
          <w:rFonts w:asciiTheme="minorEastAsia" w:hAnsiTheme="minorEastAsia"/>
          <w:color w:val="000000" w:themeColor="text1"/>
          <w:szCs w:val="21"/>
        </w:rPr>
        <w:t>07</w:t>
      </w:r>
      <w:r>
        <w:rPr>
          <w:rFonts w:asciiTheme="minorEastAsia" w:hAnsiTheme="minorEastAsia" w:hint="eastAsia"/>
          <w:color w:val="000000" w:themeColor="text1"/>
          <w:szCs w:val="21"/>
        </w:rPr>
        <w:t>号</w:t>
      </w:r>
    </w:p>
    <w:p w14:paraId="0D6F8AEB" w14:textId="039CC9C2" w:rsidR="003C62C4" w:rsidRDefault="003C62C4" w:rsidP="003C62C4">
      <w:pPr>
        <w:autoSpaceDE w:val="0"/>
        <w:autoSpaceDN w:val="0"/>
        <w:ind w:left="210" w:hangingChars="100" w:hanging="210"/>
        <w:jc w:val="right"/>
        <w:rPr>
          <w:rFonts w:asciiTheme="minorEastAsia" w:hAnsiTheme="minorEastAsia"/>
          <w:color w:val="000000" w:themeColor="text1"/>
          <w:szCs w:val="21"/>
        </w:rPr>
      </w:pPr>
      <w:r>
        <w:rPr>
          <w:rFonts w:asciiTheme="minorEastAsia" w:hAnsiTheme="minorEastAsia" w:hint="eastAsia"/>
          <w:color w:val="000000" w:themeColor="text1"/>
          <w:szCs w:val="21"/>
        </w:rPr>
        <w:t>令和６年３月2</w:t>
      </w:r>
      <w:r>
        <w:rPr>
          <w:rFonts w:asciiTheme="minorEastAsia" w:hAnsiTheme="minorEastAsia"/>
          <w:color w:val="000000" w:themeColor="text1"/>
          <w:szCs w:val="21"/>
        </w:rPr>
        <w:t>9</w:t>
      </w:r>
      <w:r>
        <w:rPr>
          <w:rFonts w:asciiTheme="minorEastAsia" w:hAnsiTheme="minorEastAsia" w:hint="eastAsia"/>
          <w:color w:val="000000" w:themeColor="text1"/>
          <w:szCs w:val="21"/>
        </w:rPr>
        <w:t>日</w:t>
      </w:r>
    </w:p>
    <w:p w14:paraId="0B3105F5" w14:textId="77777777" w:rsidR="003C62C4" w:rsidRDefault="003C62C4" w:rsidP="003C62C4">
      <w:pPr>
        <w:autoSpaceDE w:val="0"/>
        <w:autoSpaceDN w:val="0"/>
        <w:ind w:left="210" w:hangingChars="100" w:hanging="210"/>
        <w:jc w:val="right"/>
        <w:rPr>
          <w:rFonts w:asciiTheme="minorEastAsia" w:hAnsiTheme="minorEastAsia"/>
          <w:color w:val="000000" w:themeColor="text1"/>
          <w:szCs w:val="21"/>
        </w:rPr>
      </w:pPr>
    </w:p>
    <w:p w14:paraId="72BE3E66" w14:textId="77777777" w:rsidR="003C62C4" w:rsidRDefault="003C62C4" w:rsidP="003C62C4">
      <w:pPr>
        <w:autoSpaceDE w:val="0"/>
        <w:autoSpaceDN w:val="0"/>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大阪市長　横山　英幸　様</w:t>
      </w:r>
    </w:p>
    <w:p w14:paraId="076CCA51" w14:textId="77777777" w:rsidR="003C62C4" w:rsidRDefault="003C62C4" w:rsidP="003C62C4">
      <w:pPr>
        <w:autoSpaceDE w:val="0"/>
        <w:autoSpaceDN w:val="0"/>
        <w:ind w:left="210" w:hangingChars="100" w:hanging="210"/>
        <w:jc w:val="left"/>
        <w:rPr>
          <w:rFonts w:asciiTheme="minorEastAsia" w:hAnsiTheme="minorEastAsia"/>
          <w:color w:val="000000" w:themeColor="text1"/>
          <w:szCs w:val="21"/>
        </w:rPr>
      </w:pPr>
    </w:p>
    <w:p w14:paraId="739A3142" w14:textId="77777777" w:rsidR="003C62C4" w:rsidRDefault="003C62C4" w:rsidP="003C62C4">
      <w:pPr>
        <w:autoSpaceDE w:val="0"/>
        <w:autoSpaceDN w:val="0"/>
        <w:ind w:left="210" w:hangingChars="100" w:hanging="210"/>
        <w:jc w:val="right"/>
        <w:rPr>
          <w:rFonts w:asciiTheme="minorEastAsia" w:hAnsiTheme="minorEastAsia"/>
          <w:color w:val="000000" w:themeColor="text1"/>
          <w:szCs w:val="21"/>
        </w:rPr>
      </w:pPr>
      <w:r>
        <w:rPr>
          <w:rFonts w:asciiTheme="minorEastAsia" w:hAnsiTheme="minorEastAsia" w:hint="eastAsia"/>
          <w:color w:val="000000" w:themeColor="text1"/>
          <w:szCs w:val="21"/>
        </w:rPr>
        <w:t>大阪市個人情報保護審議会</w:t>
      </w:r>
    </w:p>
    <w:p w14:paraId="7D6094C7" w14:textId="77777777" w:rsidR="003C62C4" w:rsidRDefault="003C62C4" w:rsidP="003C62C4">
      <w:pPr>
        <w:autoSpaceDE w:val="0"/>
        <w:autoSpaceDN w:val="0"/>
        <w:ind w:left="210" w:hangingChars="100" w:hanging="210"/>
        <w:jc w:val="right"/>
        <w:rPr>
          <w:rFonts w:asciiTheme="minorEastAsia" w:hAnsiTheme="minorEastAsia"/>
          <w:color w:val="000000" w:themeColor="text1"/>
          <w:szCs w:val="21"/>
        </w:rPr>
      </w:pPr>
      <w:r>
        <w:rPr>
          <w:rFonts w:asciiTheme="minorEastAsia" w:hAnsiTheme="minorEastAsia" w:hint="eastAsia"/>
          <w:color w:val="000000" w:themeColor="text1"/>
          <w:szCs w:val="21"/>
        </w:rPr>
        <w:t>会長　金井　美智子</w:t>
      </w:r>
    </w:p>
    <w:p w14:paraId="7D389465" w14:textId="77777777" w:rsidR="003C62C4" w:rsidRDefault="003C62C4" w:rsidP="003C62C4">
      <w:pPr>
        <w:autoSpaceDE w:val="0"/>
        <w:autoSpaceDN w:val="0"/>
        <w:ind w:left="210" w:hangingChars="100" w:hanging="210"/>
        <w:jc w:val="center"/>
        <w:rPr>
          <w:rFonts w:asciiTheme="minorEastAsia" w:hAnsiTheme="minorEastAsia"/>
          <w:color w:val="000000" w:themeColor="text1"/>
          <w:szCs w:val="21"/>
        </w:rPr>
      </w:pPr>
    </w:p>
    <w:p w14:paraId="7EA1DB80" w14:textId="30E406FF" w:rsidR="003C62C4" w:rsidRDefault="003C62C4" w:rsidP="003C62C4">
      <w:pPr>
        <w:autoSpaceDE w:val="0"/>
        <w:autoSpaceDN w:val="0"/>
        <w:ind w:left="210" w:hangingChars="100" w:hanging="210"/>
        <w:jc w:val="center"/>
        <w:rPr>
          <w:rFonts w:asciiTheme="minorEastAsia" w:hAnsiTheme="minorEastAsia"/>
          <w:color w:val="000000" w:themeColor="text1"/>
          <w:szCs w:val="21"/>
        </w:rPr>
      </w:pPr>
      <w:r>
        <w:rPr>
          <w:rFonts w:asciiTheme="minorEastAsia" w:hAnsiTheme="minorEastAsia" w:hint="eastAsia"/>
          <w:color w:val="000000" w:themeColor="text1"/>
          <w:szCs w:val="21"/>
        </w:rPr>
        <w:t>答申書</w:t>
      </w:r>
    </w:p>
    <w:p w14:paraId="226EC499" w14:textId="77777777" w:rsidR="003C62C4" w:rsidRDefault="003C62C4" w:rsidP="003C62C4">
      <w:pPr>
        <w:autoSpaceDE w:val="0"/>
        <w:autoSpaceDN w:val="0"/>
        <w:ind w:left="210" w:hangingChars="100" w:hanging="210"/>
        <w:jc w:val="center"/>
        <w:rPr>
          <w:rFonts w:asciiTheme="minorEastAsia" w:hAnsiTheme="minorEastAsia"/>
          <w:color w:val="000000" w:themeColor="text1"/>
          <w:szCs w:val="21"/>
        </w:rPr>
      </w:pPr>
    </w:p>
    <w:p w14:paraId="0E78E83E" w14:textId="77777777" w:rsidR="003C62C4" w:rsidRDefault="003C62C4" w:rsidP="003C62C4">
      <w:pPr>
        <w:autoSpaceDE w:val="0"/>
        <w:autoSpaceDN w:val="0"/>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条に基づき、大阪市長（以下「実施機関」という。）から</w:t>
      </w:r>
      <w:r>
        <w:rPr>
          <w:rFonts w:hAnsiTheme="minorEastAsia" w:hint="eastAsia"/>
          <w:kern w:val="0"/>
          <w:szCs w:val="24"/>
        </w:rPr>
        <w:t>別表１項番１から３までの（い）欄に記載の諮問がありました</w:t>
      </w:r>
      <w:r>
        <w:rPr>
          <w:rFonts w:asciiTheme="minorEastAsia" w:hAnsiTheme="minorEastAsia" w:hint="eastAsia"/>
          <w:color w:val="000000" w:themeColor="text1"/>
          <w:szCs w:val="21"/>
        </w:rPr>
        <w:t>件について、一括して次のとおり答申いたします。</w:t>
      </w:r>
    </w:p>
    <w:p w14:paraId="4F725103" w14:textId="77777777" w:rsidR="003C62C4" w:rsidRDefault="003C62C4" w:rsidP="003C62C4">
      <w:pPr>
        <w:autoSpaceDE w:val="0"/>
        <w:autoSpaceDN w:val="0"/>
        <w:ind w:left="210" w:hangingChars="100" w:hanging="210"/>
        <w:rPr>
          <w:rFonts w:asciiTheme="minorEastAsia" w:hAnsiTheme="minorEastAsia"/>
          <w:color w:val="000000" w:themeColor="text1"/>
          <w:szCs w:val="21"/>
        </w:rPr>
      </w:pPr>
    </w:p>
    <w:p w14:paraId="6F9ACCA9" w14:textId="77777777" w:rsidR="003C62C4" w:rsidRDefault="003C62C4" w:rsidP="003C62C4">
      <w:pPr>
        <w:autoSpaceDE w:val="0"/>
        <w:autoSpaceDN w:val="0"/>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第１　審議会の結論</w:t>
      </w:r>
    </w:p>
    <w:p w14:paraId="20AA50CE" w14:textId="28AE92D8" w:rsidR="003C62C4" w:rsidRDefault="003C62C4" w:rsidP="003C62C4">
      <w:pPr>
        <w:autoSpaceDE w:val="0"/>
        <w:autoSpaceDN w:val="0"/>
        <w:ind w:firstLineChars="100" w:firstLine="220"/>
        <w:rPr>
          <w:rFonts w:asciiTheme="minorEastAsia" w:hAnsiTheme="minorEastAsia"/>
          <w:color w:val="000000" w:themeColor="text1"/>
          <w:szCs w:val="21"/>
        </w:rPr>
      </w:pPr>
      <w:r>
        <w:rPr>
          <w:rFonts w:hAnsiTheme="minorEastAsia" w:cs="Times New Roman" w:hint="eastAsia"/>
          <w:color w:val="000000" w:themeColor="text1"/>
          <w:spacing w:val="5"/>
          <w:kern w:val="0"/>
          <w:szCs w:val="24"/>
        </w:rPr>
        <w:t>実施機関が行った別表１項番１の（お）欄に記載の決定（以下「本件決定１」という。）を取り消し、別表２に掲げる</w:t>
      </w:r>
      <w:r w:rsidR="006E7ED4">
        <w:rPr>
          <w:rFonts w:hAnsiTheme="minorEastAsia" w:cs="Times New Roman" w:hint="eastAsia"/>
          <w:color w:val="000000" w:themeColor="text1"/>
          <w:spacing w:val="5"/>
          <w:kern w:val="0"/>
          <w:szCs w:val="24"/>
        </w:rPr>
        <w:t>情報</w:t>
      </w:r>
      <w:r>
        <w:rPr>
          <w:rFonts w:hAnsiTheme="minorEastAsia" w:cs="Times New Roman" w:hint="eastAsia"/>
          <w:color w:val="000000" w:themeColor="text1"/>
          <w:spacing w:val="5"/>
          <w:kern w:val="0"/>
          <w:szCs w:val="24"/>
        </w:rPr>
        <w:t>を対象情報として特定した上で、改めて開示決定等を行うべきである。</w:t>
      </w:r>
    </w:p>
    <w:p w14:paraId="40EAA768" w14:textId="77777777" w:rsidR="003C62C4" w:rsidRDefault="003C62C4" w:rsidP="003C62C4">
      <w:pPr>
        <w:autoSpaceDE w:val="0"/>
        <w:autoSpaceDN w:val="0"/>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実施機関</w:t>
      </w:r>
      <w:r>
        <w:rPr>
          <w:rFonts w:hAnsiTheme="minorEastAsia" w:cs="Times New Roman" w:hint="eastAsia"/>
          <w:color w:val="000000" w:themeColor="text1"/>
          <w:spacing w:val="5"/>
          <w:kern w:val="0"/>
          <w:szCs w:val="24"/>
        </w:rPr>
        <w:t>が行った別表１項番２の（お）欄に記載の決定（</w:t>
      </w:r>
      <w:r>
        <w:rPr>
          <w:rFonts w:asciiTheme="minorEastAsia" w:hAnsiTheme="minorEastAsia" w:hint="eastAsia"/>
          <w:color w:val="000000" w:themeColor="text1"/>
          <w:szCs w:val="21"/>
        </w:rPr>
        <w:t>以下「本件決定２」という。）で開示しないこととした部分のうち、別表３に掲げる部分を非開示とした部分を取り消し、開示すべきであり、その余は、妥当である。</w:t>
      </w:r>
    </w:p>
    <w:p w14:paraId="05251FF2" w14:textId="375F6710" w:rsidR="003C62C4" w:rsidRDefault="003C62C4" w:rsidP="003C62C4">
      <w:pPr>
        <w:autoSpaceDE w:val="0"/>
        <w:autoSpaceDN w:val="0"/>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実施機関</w:t>
      </w:r>
      <w:r>
        <w:rPr>
          <w:rFonts w:hAnsiTheme="minorEastAsia" w:cs="Times New Roman" w:hint="eastAsia"/>
          <w:color w:val="000000" w:themeColor="text1"/>
          <w:spacing w:val="5"/>
          <w:kern w:val="0"/>
          <w:szCs w:val="24"/>
        </w:rPr>
        <w:t>が行った別表１項番３の（お）欄に記載の決定</w:t>
      </w:r>
      <w:r>
        <w:rPr>
          <w:rFonts w:asciiTheme="minorEastAsia" w:hAnsiTheme="minorEastAsia" w:hint="eastAsia"/>
          <w:color w:val="000000" w:themeColor="text1"/>
          <w:szCs w:val="21"/>
        </w:rPr>
        <w:t>（以下「本件決定３」と</w:t>
      </w:r>
      <w:r w:rsidR="005F1F40" w:rsidRPr="005F1F40">
        <w:rPr>
          <w:rFonts w:asciiTheme="minorEastAsia" w:hAnsiTheme="minorEastAsia" w:hint="eastAsia"/>
          <w:color w:val="000000" w:themeColor="text1"/>
          <w:szCs w:val="21"/>
        </w:rPr>
        <w:t>いい、本件</w:t>
      </w:r>
      <w:r w:rsidR="005F1F40">
        <w:rPr>
          <w:rFonts w:asciiTheme="minorEastAsia" w:hAnsiTheme="minorEastAsia" w:hint="eastAsia"/>
          <w:color w:val="000000" w:themeColor="text1"/>
          <w:szCs w:val="21"/>
        </w:rPr>
        <w:t>決定</w:t>
      </w:r>
      <w:r w:rsidR="005F1F40" w:rsidRPr="005F1F40">
        <w:rPr>
          <w:rFonts w:asciiTheme="minorEastAsia" w:hAnsiTheme="minorEastAsia" w:hint="eastAsia"/>
          <w:color w:val="000000" w:themeColor="text1"/>
          <w:szCs w:val="21"/>
        </w:rPr>
        <w:t>１から本件</w:t>
      </w:r>
      <w:r w:rsidR="005F1F40">
        <w:rPr>
          <w:rFonts w:asciiTheme="minorEastAsia" w:hAnsiTheme="minorEastAsia" w:hint="eastAsia"/>
          <w:color w:val="000000" w:themeColor="text1"/>
          <w:szCs w:val="21"/>
        </w:rPr>
        <w:t>決定</w:t>
      </w:r>
      <w:r w:rsidR="005F1F40" w:rsidRPr="005F1F40">
        <w:rPr>
          <w:rFonts w:asciiTheme="minorEastAsia" w:hAnsiTheme="minorEastAsia" w:hint="eastAsia"/>
          <w:color w:val="000000" w:themeColor="text1"/>
          <w:szCs w:val="21"/>
        </w:rPr>
        <w:t>３までをあわせて「本件各</w:t>
      </w:r>
      <w:r w:rsidR="005F1F40">
        <w:rPr>
          <w:rFonts w:asciiTheme="minorEastAsia" w:hAnsiTheme="minorEastAsia" w:hint="eastAsia"/>
          <w:color w:val="000000" w:themeColor="text1"/>
          <w:szCs w:val="21"/>
        </w:rPr>
        <w:t>決定</w:t>
      </w:r>
      <w:r w:rsidR="005F1F40" w:rsidRPr="005F1F40">
        <w:rPr>
          <w:rFonts w:asciiTheme="minorEastAsia" w:hAnsiTheme="minorEastAsia" w:hint="eastAsia"/>
          <w:color w:val="000000" w:themeColor="text1"/>
          <w:szCs w:val="21"/>
        </w:rPr>
        <w:t>」という。</w:t>
      </w:r>
      <w:r>
        <w:rPr>
          <w:rFonts w:asciiTheme="minorEastAsia" w:hAnsiTheme="minorEastAsia" w:hint="eastAsia"/>
          <w:color w:val="000000" w:themeColor="text1"/>
          <w:szCs w:val="21"/>
        </w:rPr>
        <w:t>）</w:t>
      </w:r>
      <w:r>
        <w:rPr>
          <w:rFonts w:hint="eastAsia"/>
          <w:szCs w:val="21"/>
        </w:rPr>
        <w:t>に対する審査請求は、不適法なものであるので、実施機関は、却下すべきである。</w:t>
      </w:r>
    </w:p>
    <w:p w14:paraId="7C472E40" w14:textId="77777777" w:rsidR="003C62C4" w:rsidRDefault="003C62C4" w:rsidP="003C62C4">
      <w:pPr>
        <w:autoSpaceDE w:val="0"/>
        <w:autoSpaceDN w:val="0"/>
        <w:ind w:left="210" w:hangingChars="100" w:hanging="210"/>
        <w:rPr>
          <w:rFonts w:asciiTheme="minorEastAsia" w:hAnsiTheme="minorEastAsia"/>
          <w:color w:val="000000" w:themeColor="text1"/>
          <w:szCs w:val="21"/>
        </w:rPr>
      </w:pPr>
    </w:p>
    <w:p w14:paraId="51C634F3" w14:textId="77777777" w:rsidR="003C62C4" w:rsidRPr="00CA751F" w:rsidRDefault="003C62C4" w:rsidP="003C62C4">
      <w:pPr>
        <w:autoSpaceDE w:val="0"/>
        <w:autoSpaceDN w:val="0"/>
        <w:ind w:right="-2"/>
        <w:jc w:val="left"/>
        <w:rPr>
          <w:rFonts w:asciiTheme="minorEastAsia" w:hAnsiTheme="minorEastAsia"/>
          <w:kern w:val="0"/>
          <w:szCs w:val="24"/>
        </w:rPr>
      </w:pPr>
      <w:r>
        <w:rPr>
          <w:rFonts w:hAnsiTheme="minorEastAsia" w:hint="eastAsia"/>
          <w:kern w:val="0"/>
          <w:szCs w:val="24"/>
        </w:rPr>
        <w:t>第２　審査請求に至る経過</w:t>
      </w:r>
    </w:p>
    <w:p w14:paraId="3BEA371A" w14:textId="77777777" w:rsidR="003C62C4" w:rsidRPr="00CA751F" w:rsidRDefault="003C62C4" w:rsidP="003C62C4">
      <w:pPr>
        <w:autoSpaceDE w:val="0"/>
        <w:autoSpaceDN w:val="0"/>
        <w:ind w:right="-2" w:firstLineChars="100" w:firstLine="210"/>
        <w:jc w:val="left"/>
        <w:rPr>
          <w:rFonts w:asciiTheme="minorEastAsia" w:hAnsiTheme="minorEastAsia" w:cs="ＭＳ 明朝"/>
          <w:szCs w:val="24"/>
        </w:rPr>
      </w:pPr>
      <w:r w:rsidRPr="00CA751F">
        <w:rPr>
          <w:rFonts w:asciiTheme="minorEastAsia" w:hAnsiTheme="minorEastAsia" w:cs="ＭＳ 明朝" w:hint="eastAsia"/>
          <w:szCs w:val="24"/>
        </w:rPr>
        <w:t>１　保有個人情報の開示請求</w:t>
      </w:r>
    </w:p>
    <w:p w14:paraId="2350BEB5" w14:textId="77777777" w:rsidR="003C62C4" w:rsidRPr="00CA751F" w:rsidRDefault="003C62C4" w:rsidP="003C62C4">
      <w:pPr>
        <w:autoSpaceDE w:val="0"/>
        <w:autoSpaceDN w:val="0"/>
        <w:ind w:leftChars="200" w:left="420" w:firstLineChars="100" w:firstLine="210"/>
        <w:jc w:val="left"/>
        <w:rPr>
          <w:rFonts w:asciiTheme="minorEastAsia" w:hAnsiTheme="minorEastAsia" w:cs="ＭＳ 明朝"/>
          <w:szCs w:val="24"/>
        </w:rPr>
      </w:pPr>
      <w:r w:rsidRPr="00CA751F">
        <w:rPr>
          <w:rFonts w:asciiTheme="minorEastAsia" w:hAnsiTheme="minorEastAsia" w:cs="ＭＳ 明朝" w:hint="eastAsia"/>
          <w:szCs w:val="24"/>
        </w:rPr>
        <w:t>審査請求人は、別表１項番１から３までの（う）欄に記載の年月日に、旧条例第</w:t>
      </w:r>
      <w:r w:rsidRPr="00CA751F">
        <w:rPr>
          <w:rFonts w:asciiTheme="minorEastAsia" w:hAnsiTheme="minorEastAsia" w:cs="ＭＳ 明朝"/>
          <w:szCs w:val="24"/>
        </w:rPr>
        <w:t>17</w:t>
      </w:r>
      <w:r w:rsidRPr="00CA751F">
        <w:rPr>
          <w:rFonts w:asciiTheme="minorEastAsia" w:hAnsiTheme="minorEastAsia" w:cs="ＭＳ 明朝" w:hint="eastAsia"/>
          <w:szCs w:val="24"/>
        </w:rPr>
        <w:t>条第１項に基づき、実施機関に対し、別表１項番１から３までの（え）欄に記載の旨の開示請求（以下</w:t>
      </w:r>
      <w:r w:rsidRPr="00CA751F">
        <w:rPr>
          <w:rFonts w:asciiTheme="minorEastAsia" w:hAnsiTheme="minorEastAsia" w:cs="Times New Roman" w:hint="eastAsia"/>
          <w:color w:val="000000" w:themeColor="text1"/>
          <w:spacing w:val="5"/>
          <w:kern w:val="0"/>
          <w:szCs w:val="24"/>
        </w:rPr>
        <w:t>項番順に「本件請求１」から「本件請求３」までといい、これらを総称して「本件各請求」という。</w:t>
      </w:r>
      <w:r w:rsidRPr="00CA751F">
        <w:rPr>
          <w:rFonts w:asciiTheme="minorEastAsia" w:hAnsiTheme="minorEastAsia" w:cs="ＭＳ 明朝" w:hint="eastAsia"/>
          <w:szCs w:val="24"/>
        </w:rPr>
        <w:t>）を行った。</w:t>
      </w:r>
    </w:p>
    <w:p w14:paraId="6BB0EC8F" w14:textId="77777777" w:rsidR="003C62C4" w:rsidRPr="00CA751F" w:rsidRDefault="003C62C4" w:rsidP="003C62C4">
      <w:pPr>
        <w:autoSpaceDE w:val="0"/>
        <w:autoSpaceDN w:val="0"/>
        <w:ind w:leftChars="200" w:left="420" w:firstLineChars="100" w:firstLine="220"/>
        <w:jc w:val="left"/>
        <w:rPr>
          <w:rFonts w:asciiTheme="minorEastAsia" w:hAnsiTheme="minorEastAsia" w:cs="Times New Roman"/>
          <w:color w:val="000000" w:themeColor="text1"/>
          <w:spacing w:val="5"/>
          <w:kern w:val="0"/>
          <w:szCs w:val="24"/>
        </w:rPr>
      </w:pPr>
    </w:p>
    <w:p w14:paraId="7D701CBC" w14:textId="77777777" w:rsidR="003C62C4" w:rsidRPr="00CA751F" w:rsidRDefault="003C62C4" w:rsidP="003C62C4">
      <w:pPr>
        <w:autoSpaceDE w:val="0"/>
        <w:autoSpaceDN w:val="0"/>
        <w:ind w:right="-2" w:firstLineChars="100" w:firstLine="210"/>
        <w:jc w:val="left"/>
        <w:rPr>
          <w:rFonts w:asciiTheme="minorEastAsia" w:hAnsiTheme="minorEastAsia"/>
          <w:color w:val="000000" w:themeColor="text1"/>
          <w:kern w:val="0"/>
          <w:szCs w:val="24"/>
        </w:rPr>
      </w:pPr>
      <w:r w:rsidRPr="00CA751F">
        <w:rPr>
          <w:rFonts w:asciiTheme="minorEastAsia" w:hAnsiTheme="minorEastAsia" w:hint="eastAsia"/>
          <w:color w:val="000000" w:themeColor="text1"/>
          <w:kern w:val="0"/>
          <w:szCs w:val="24"/>
        </w:rPr>
        <w:t>２　本件決定</w:t>
      </w:r>
    </w:p>
    <w:p w14:paraId="510B62FD" w14:textId="77777777" w:rsidR="003C62C4" w:rsidRPr="00CA751F" w:rsidRDefault="003C62C4" w:rsidP="003C62C4">
      <w:pPr>
        <w:ind w:leftChars="200" w:left="420" w:firstLineChars="100" w:firstLine="210"/>
        <w:rPr>
          <w:rFonts w:asciiTheme="minorEastAsia" w:hAnsiTheme="minorEastAsia"/>
          <w:color w:val="000000" w:themeColor="text1"/>
          <w:kern w:val="0"/>
          <w:szCs w:val="24"/>
        </w:rPr>
      </w:pPr>
      <w:r w:rsidRPr="00CA751F">
        <w:rPr>
          <w:rFonts w:asciiTheme="minorEastAsia" w:hAnsiTheme="minorEastAsia" w:hint="eastAsia"/>
          <w:color w:val="000000" w:themeColor="text1"/>
          <w:kern w:val="0"/>
          <w:szCs w:val="24"/>
        </w:rPr>
        <w:t>実施機関は、本件請求１については、保有していない理由を別表１項番１の（き）欄</w:t>
      </w:r>
      <w:r w:rsidRPr="00CA751F">
        <w:rPr>
          <w:rFonts w:asciiTheme="minorEastAsia" w:hAnsiTheme="minorEastAsia" w:hint="eastAsia"/>
          <w:color w:val="000000" w:themeColor="text1"/>
          <w:kern w:val="0"/>
          <w:szCs w:val="24"/>
        </w:rPr>
        <w:lastRenderedPageBreak/>
        <w:t>に記載のとおり付して旧条例第</w:t>
      </w:r>
      <w:r w:rsidRPr="00CA751F">
        <w:rPr>
          <w:rFonts w:asciiTheme="minorEastAsia" w:hAnsiTheme="minorEastAsia"/>
          <w:color w:val="000000" w:themeColor="text1"/>
          <w:kern w:val="0"/>
          <w:szCs w:val="24"/>
        </w:rPr>
        <w:t>23</w:t>
      </w:r>
      <w:r w:rsidRPr="00CA751F">
        <w:rPr>
          <w:rFonts w:asciiTheme="minorEastAsia" w:hAnsiTheme="minorEastAsia" w:hint="eastAsia"/>
          <w:color w:val="000000" w:themeColor="text1"/>
          <w:kern w:val="0"/>
          <w:szCs w:val="24"/>
        </w:rPr>
        <w:t>条第２項に基づき同項の（お）欄に記載の不存在による非開示決定を行い、本件請求２及び本件請求３については、別表１項番２及び３の（か）欄に記載の保有個人情報を特定した上で、開示しない部分及び開示しない理由を</w:t>
      </w:r>
      <w:r w:rsidRPr="00CA751F">
        <w:rPr>
          <w:rFonts w:asciiTheme="minorEastAsia" w:hAnsiTheme="minorEastAsia" w:hint="eastAsia"/>
          <w:szCs w:val="24"/>
        </w:rPr>
        <w:t>別表１項番２及び３の（き）欄に記載のとおり付して旧条例第</w:t>
      </w:r>
      <w:r w:rsidRPr="00CA751F">
        <w:rPr>
          <w:rFonts w:asciiTheme="minorEastAsia" w:hAnsiTheme="minorEastAsia"/>
          <w:szCs w:val="24"/>
        </w:rPr>
        <w:t>23</w:t>
      </w:r>
      <w:r w:rsidRPr="00CA751F">
        <w:rPr>
          <w:rFonts w:asciiTheme="minorEastAsia" w:hAnsiTheme="minorEastAsia" w:hint="eastAsia"/>
          <w:szCs w:val="24"/>
        </w:rPr>
        <w:t>条第１項に基づき同項の（お）欄に記載の部分開示決定を</w:t>
      </w:r>
      <w:r w:rsidRPr="00CA751F">
        <w:rPr>
          <w:rFonts w:asciiTheme="minorEastAsia" w:hAnsiTheme="minorEastAsia" w:hint="eastAsia"/>
          <w:color w:val="000000" w:themeColor="text1"/>
          <w:kern w:val="0"/>
          <w:szCs w:val="24"/>
        </w:rPr>
        <w:t>行った。</w:t>
      </w:r>
    </w:p>
    <w:p w14:paraId="3CE16624" w14:textId="77777777" w:rsidR="003C62C4" w:rsidRPr="00CA751F" w:rsidRDefault="003C62C4" w:rsidP="003C62C4">
      <w:pPr>
        <w:ind w:leftChars="200" w:left="420" w:firstLineChars="100" w:firstLine="210"/>
        <w:rPr>
          <w:rFonts w:asciiTheme="minorEastAsia" w:hAnsiTheme="minorEastAsia"/>
          <w:color w:val="000000" w:themeColor="text1"/>
          <w:kern w:val="0"/>
          <w:szCs w:val="24"/>
        </w:rPr>
      </w:pPr>
      <w:r w:rsidRPr="00CA751F">
        <w:rPr>
          <w:rFonts w:asciiTheme="minorEastAsia" w:hAnsiTheme="minorEastAsia" w:hint="eastAsia"/>
          <w:color w:val="000000" w:themeColor="text1"/>
          <w:kern w:val="0"/>
          <w:szCs w:val="24"/>
        </w:rPr>
        <w:t>なお、</w:t>
      </w:r>
      <w:r w:rsidRPr="00CA751F">
        <w:rPr>
          <w:rFonts w:asciiTheme="minorEastAsia" w:hAnsiTheme="minorEastAsia" w:hint="eastAsia"/>
          <w:szCs w:val="21"/>
        </w:rPr>
        <w:t>本件決定３については、審査請求人が平成31年１月16日付けで行った開示請求に対して実施機関が同月30日付け大東淀保福第251号により部分開示決定（以下「先行処分」という。）を行い、これに対して、審査請求人が同年４月26日付けで審査請求（以下「先行審査請求」という。）を行い、これに対して、令和３年４月27日付けで当審議会において先行処分において非開示とした部分の一部を開示すべきであるとの答申（以下「先行答申」という。）を行い、先行答申を受けた裁決により、先行処分を取り消し、改めて部分開示決定を行ったものである。</w:t>
      </w:r>
    </w:p>
    <w:p w14:paraId="323502C0" w14:textId="77777777" w:rsidR="00CA751F" w:rsidRPr="00B944B7" w:rsidRDefault="00CA751F" w:rsidP="00CA751F">
      <w:pPr>
        <w:autoSpaceDE w:val="0"/>
        <w:autoSpaceDN w:val="0"/>
        <w:ind w:leftChars="200" w:left="630" w:hangingChars="100" w:hanging="210"/>
        <w:rPr>
          <w:rFonts w:asciiTheme="minorEastAsia" w:hAnsiTheme="minorEastAsia"/>
        </w:rPr>
      </w:pPr>
    </w:p>
    <w:p w14:paraId="36B75EE9" w14:textId="77777777" w:rsidR="00CA751F" w:rsidRPr="00FE7081" w:rsidRDefault="00CA751F" w:rsidP="00CA751F">
      <w:pPr>
        <w:autoSpaceDE w:val="0"/>
        <w:autoSpaceDN w:val="0"/>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３　審査請求</w:t>
      </w:r>
    </w:p>
    <w:p w14:paraId="33C0DE59" w14:textId="40CF9526" w:rsidR="00CA751F" w:rsidRPr="00FE7081" w:rsidRDefault="00CA751F" w:rsidP="00CA751F">
      <w:pPr>
        <w:autoSpaceDE w:val="0"/>
        <w:autoSpaceDN w:val="0"/>
        <w:ind w:leftChars="200" w:left="420" w:firstLineChars="100" w:firstLine="210"/>
        <w:rPr>
          <w:rFonts w:asciiTheme="minorEastAsia" w:hAnsiTheme="minorEastAsia"/>
          <w:color w:val="000000" w:themeColor="text1"/>
          <w:szCs w:val="21"/>
        </w:rPr>
      </w:pPr>
      <w:r w:rsidRPr="005F1F40">
        <w:rPr>
          <w:rFonts w:asciiTheme="minorEastAsia" w:hAnsiTheme="minorEastAsia" w:hint="eastAsia"/>
          <w:color w:val="000000" w:themeColor="text1"/>
          <w:szCs w:val="21"/>
        </w:rPr>
        <w:t>審査請求人は、</w:t>
      </w:r>
      <w:r w:rsidR="005F1F40" w:rsidRPr="00CA751F">
        <w:rPr>
          <w:rFonts w:asciiTheme="minorEastAsia" w:hAnsiTheme="minorEastAsia" w:cs="ＭＳ 明朝" w:hint="eastAsia"/>
          <w:szCs w:val="24"/>
        </w:rPr>
        <w:t>別表１項番１から３までの（</w:t>
      </w:r>
      <w:r w:rsidR="005F1F40">
        <w:rPr>
          <w:rFonts w:asciiTheme="minorEastAsia" w:hAnsiTheme="minorEastAsia" w:cs="ＭＳ 明朝" w:hint="eastAsia"/>
          <w:szCs w:val="24"/>
        </w:rPr>
        <w:t>く</w:t>
      </w:r>
      <w:r w:rsidR="005F1F40" w:rsidRPr="00CA751F">
        <w:rPr>
          <w:rFonts w:asciiTheme="minorEastAsia" w:hAnsiTheme="minorEastAsia" w:cs="ＭＳ 明朝" w:hint="eastAsia"/>
          <w:szCs w:val="24"/>
        </w:rPr>
        <w:t>）欄に記載の年月日に、</w:t>
      </w:r>
      <w:r w:rsidR="009A79C2" w:rsidRPr="005F1F40">
        <w:rPr>
          <w:rFonts w:asciiTheme="minorEastAsia" w:hAnsiTheme="minorEastAsia" w:hint="eastAsia"/>
          <w:color w:val="000000" w:themeColor="text1"/>
          <w:szCs w:val="21"/>
        </w:rPr>
        <w:t>本件</w:t>
      </w:r>
      <w:r w:rsidR="005F1F40">
        <w:rPr>
          <w:rFonts w:asciiTheme="minorEastAsia" w:hAnsiTheme="minorEastAsia" w:hint="eastAsia"/>
          <w:color w:val="000000" w:themeColor="text1"/>
          <w:szCs w:val="21"/>
        </w:rPr>
        <w:t>各</w:t>
      </w:r>
      <w:r w:rsidR="009A79C2" w:rsidRPr="005F1F40">
        <w:rPr>
          <w:rFonts w:asciiTheme="minorEastAsia" w:hAnsiTheme="minorEastAsia" w:hint="eastAsia"/>
          <w:color w:val="000000" w:themeColor="text1"/>
          <w:szCs w:val="21"/>
        </w:rPr>
        <w:t>決定を不服として、</w:t>
      </w:r>
      <w:r w:rsidRPr="005F1F40">
        <w:rPr>
          <w:rFonts w:asciiTheme="minorEastAsia" w:hAnsiTheme="minorEastAsia" w:hint="eastAsia"/>
          <w:color w:val="000000" w:themeColor="text1"/>
          <w:szCs w:val="21"/>
        </w:rPr>
        <w:t>実施機関に対して、行政不服審査法（平成26年法律第68号）に基づき審査請求（以下本件決定１に対する審査請求を「本件審査請求１」、本件決定２に対する審査請求を「本件審査請求２」</w:t>
      </w:r>
      <w:r w:rsidR="005F1F40" w:rsidRPr="005F1F40">
        <w:rPr>
          <w:rFonts w:asciiTheme="minorEastAsia" w:hAnsiTheme="minorEastAsia" w:hint="eastAsia"/>
          <w:color w:val="000000" w:themeColor="text1"/>
          <w:szCs w:val="21"/>
        </w:rPr>
        <w:t>、本件決定３に対する審査請求を「本件審査請求３」</w:t>
      </w:r>
      <w:r w:rsidRPr="005F1F40">
        <w:rPr>
          <w:rFonts w:asciiTheme="minorEastAsia" w:hAnsiTheme="minorEastAsia" w:hint="eastAsia"/>
          <w:color w:val="000000" w:themeColor="text1"/>
          <w:szCs w:val="21"/>
        </w:rPr>
        <w:t>といい、本件審査請求１</w:t>
      </w:r>
      <w:r w:rsidR="005F1F40" w:rsidRPr="005F1F40">
        <w:rPr>
          <w:rFonts w:asciiTheme="minorEastAsia" w:hAnsiTheme="minorEastAsia" w:hint="eastAsia"/>
          <w:color w:val="000000" w:themeColor="text1"/>
          <w:szCs w:val="21"/>
        </w:rPr>
        <w:t>から</w:t>
      </w:r>
      <w:r w:rsidRPr="005F1F40">
        <w:rPr>
          <w:rFonts w:asciiTheme="minorEastAsia" w:hAnsiTheme="minorEastAsia" w:hint="eastAsia"/>
          <w:color w:val="000000" w:themeColor="text1"/>
          <w:szCs w:val="21"/>
        </w:rPr>
        <w:t>本件審査請求</w:t>
      </w:r>
      <w:r w:rsidR="005F1F40" w:rsidRPr="005F1F40">
        <w:rPr>
          <w:rFonts w:asciiTheme="minorEastAsia" w:hAnsiTheme="minorEastAsia" w:hint="eastAsia"/>
          <w:color w:val="000000" w:themeColor="text1"/>
          <w:szCs w:val="21"/>
        </w:rPr>
        <w:t>３まで</w:t>
      </w:r>
      <w:r w:rsidRPr="005F1F40">
        <w:rPr>
          <w:rFonts w:asciiTheme="minorEastAsia" w:hAnsiTheme="minorEastAsia" w:hint="eastAsia"/>
          <w:color w:val="000000" w:themeColor="text1"/>
          <w:szCs w:val="21"/>
        </w:rPr>
        <w:t>をあわせて「本件各審査請求」という。）を行った</w:t>
      </w:r>
      <w:r w:rsidRPr="00FE7081">
        <w:rPr>
          <w:rFonts w:asciiTheme="minorEastAsia" w:hAnsiTheme="minorEastAsia" w:hint="eastAsia"/>
          <w:color w:val="000000" w:themeColor="text1"/>
          <w:szCs w:val="21"/>
        </w:rPr>
        <w:t>。</w:t>
      </w:r>
    </w:p>
    <w:p w14:paraId="2E1851F0" w14:textId="77777777" w:rsidR="003C62C4" w:rsidRDefault="003C62C4" w:rsidP="003C62C4">
      <w:pPr>
        <w:autoSpaceDE w:val="0"/>
        <w:autoSpaceDN w:val="0"/>
        <w:ind w:leftChars="200" w:left="420" w:firstLineChars="100" w:firstLine="211"/>
        <w:jc w:val="left"/>
        <w:rPr>
          <w:rFonts w:hAnsiTheme="minorEastAsia"/>
          <w:b/>
          <w:color w:val="000000" w:themeColor="text1"/>
          <w:kern w:val="0"/>
          <w:szCs w:val="24"/>
        </w:rPr>
      </w:pPr>
    </w:p>
    <w:p w14:paraId="760C3C60" w14:textId="77777777" w:rsidR="003C62C4" w:rsidRDefault="003C62C4" w:rsidP="003C62C4">
      <w:pPr>
        <w:autoSpaceDE w:val="0"/>
        <w:autoSpaceDN w:val="0"/>
        <w:rPr>
          <w:rFonts w:hAnsiTheme="minorEastAsia"/>
          <w:szCs w:val="24"/>
        </w:rPr>
      </w:pPr>
      <w:r>
        <w:rPr>
          <w:rFonts w:hAnsiTheme="minorEastAsia" w:hint="eastAsia"/>
          <w:szCs w:val="24"/>
        </w:rPr>
        <w:t>第３　審査請求人の主張</w:t>
      </w:r>
    </w:p>
    <w:p w14:paraId="4E75270F" w14:textId="77777777" w:rsidR="003C62C4" w:rsidRDefault="003C62C4" w:rsidP="003C62C4">
      <w:pPr>
        <w:ind w:leftChars="100" w:left="210" w:firstLineChars="100" w:firstLine="210"/>
        <w:rPr>
          <w:rFonts w:asciiTheme="minorEastAsia" w:hAnsiTheme="minorEastAsia"/>
        </w:rPr>
      </w:pPr>
      <w:r>
        <w:rPr>
          <w:rFonts w:hAnsi="ＭＳ 明朝" w:hint="eastAsia"/>
          <w:szCs w:val="24"/>
        </w:rPr>
        <w:t>審査請求人の主張は、おおむね別表１項番１から項番３までの（け）欄に記載のとおりである。</w:t>
      </w:r>
    </w:p>
    <w:p w14:paraId="7F6851C6" w14:textId="77777777" w:rsidR="003C62C4" w:rsidRDefault="003C62C4" w:rsidP="003C62C4">
      <w:pPr>
        <w:autoSpaceDE w:val="0"/>
        <w:autoSpaceDN w:val="0"/>
        <w:ind w:leftChars="300" w:left="840" w:hangingChars="100" w:hanging="210"/>
        <w:rPr>
          <w:rFonts w:hAnsiTheme="minorEastAsia"/>
          <w:szCs w:val="24"/>
        </w:rPr>
      </w:pPr>
    </w:p>
    <w:p w14:paraId="60160546" w14:textId="77777777" w:rsidR="003C62C4" w:rsidRDefault="003C62C4" w:rsidP="003C62C4">
      <w:pPr>
        <w:autoSpaceDE w:val="0"/>
        <w:autoSpaceDN w:val="0"/>
        <w:rPr>
          <w:rFonts w:hAnsiTheme="minorEastAsia"/>
          <w:szCs w:val="24"/>
        </w:rPr>
      </w:pPr>
      <w:r>
        <w:rPr>
          <w:rFonts w:hAnsiTheme="minorEastAsia" w:hint="eastAsia"/>
          <w:szCs w:val="24"/>
        </w:rPr>
        <w:t>第４　実施機関の主張</w:t>
      </w:r>
    </w:p>
    <w:p w14:paraId="47D54172" w14:textId="77777777" w:rsidR="003C62C4" w:rsidRDefault="003C62C4" w:rsidP="003C62C4">
      <w:pPr>
        <w:ind w:leftChars="100" w:left="210" w:firstLineChars="100" w:firstLine="210"/>
        <w:rPr>
          <w:rFonts w:asciiTheme="minorEastAsia" w:hAnsiTheme="minorEastAsia"/>
        </w:rPr>
      </w:pPr>
      <w:r>
        <w:rPr>
          <w:rFonts w:hAnsi="ＭＳ 明朝" w:hint="eastAsia"/>
          <w:szCs w:val="24"/>
        </w:rPr>
        <w:t>実施機関の主張は、おおむね別表１項番１から項番３までの（こ）欄に記載のとおりである。</w:t>
      </w:r>
    </w:p>
    <w:p w14:paraId="5B3C8549" w14:textId="77777777" w:rsidR="003C62C4" w:rsidRDefault="003C62C4" w:rsidP="003C62C4">
      <w:pPr>
        <w:autoSpaceDE w:val="0"/>
        <w:autoSpaceDN w:val="0"/>
        <w:rPr>
          <w:rFonts w:ascii="ＭＳ 明朝" w:eastAsia="ＭＳ 明朝" w:hAnsi="ＭＳ 明朝"/>
        </w:rPr>
      </w:pPr>
    </w:p>
    <w:p w14:paraId="3BD21750" w14:textId="77777777" w:rsidR="003C62C4" w:rsidRDefault="003C62C4" w:rsidP="003C62C4">
      <w:pPr>
        <w:autoSpaceDE w:val="0"/>
        <w:autoSpaceDN w:val="0"/>
        <w:rPr>
          <w:rFonts w:ascii="ＭＳ 明朝" w:eastAsia="ＭＳ 明朝" w:hAnsi="ＭＳ 明朝"/>
        </w:rPr>
      </w:pPr>
      <w:r>
        <w:rPr>
          <w:rFonts w:ascii="ＭＳ 明朝" w:eastAsia="ＭＳ 明朝" w:hAnsi="ＭＳ 明朝" w:hint="eastAsia"/>
        </w:rPr>
        <w:t>第５　審議会の判断</w:t>
      </w:r>
    </w:p>
    <w:p w14:paraId="05D53115" w14:textId="77777777" w:rsidR="003C62C4" w:rsidRDefault="003C62C4" w:rsidP="003C62C4">
      <w:pPr>
        <w:autoSpaceDE w:val="0"/>
        <w:autoSpaceDN w:val="0"/>
        <w:ind w:firstLineChars="100" w:firstLine="210"/>
        <w:rPr>
          <w:rFonts w:ascii="ＭＳ 明朝" w:eastAsia="ＭＳ 明朝" w:hAnsi="ＭＳ 明朝"/>
        </w:rPr>
      </w:pPr>
      <w:r>
        <w:rPr>
          <w:rFonts w:ascii="ＭＳ 明朝" w:eastAsia="ＭＳ 明朝" w:hAnsi="ＭＳ 明朝" w:hint="eastAsia"/>
        </w:rPr>
        <w:t>１　基本的な考え方</w:t>
      </w:r>
    </w:p>
    <w:p w14:paraId="5EC89E03" w14:textId="77777777" w:rsidR="003C62C4" w:rsidRDefault="003C62C4" w:rsidP="003C62C4">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w:t>
      </w:r>
      <w:r>
        <w:rPr>
          <w:rFonts w:ascii="ＭＳ 明朝" w:eastAsia="ＭＳ 明朝" w:hAnsi="ＭＳ 明朝" w:hint="eastAsia"/>
        </w:rPr>
        <w:lastRenderedPageBreak/>
        <w:t>見地から行わなければならない。</w:t>
      </w:r>
    </w:p>
    <w:p w14:paraId="5162B972" w14:textId="77777777" w:rsidR="003C62C4" w:rsidRDefault="003C62C4" w:rsidP="003C62C4">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しかしながら、旧条例は、すべての保有個人情報の開示を義務づけているわけではなく、第19条本文において、開示請求に係る保有個人情報に同条各号のいずれかに該当する情報が含まれている場合は、実施機関の開示義務を免除している。もちろん、第19条各号が定める非開示情報のいずれかに該当するか否かの具体的判断に当たっては、当該各号の定めの趣旨を十分に考慮するとともに、当該保有個人情報の取扱いの経過や収集目的などをも勘案しつつ、旧条例の上記理念に照らして市民の権利を十分に尊重する見地から、厳正になされなければならないことはいうまでもない。</w:t>
      </w:r>
    </w:p>
    <w:p w14:paraId="53713AE1" w14:textId="77777777" w:rsidR="003C62C4" w:rsidRDefault="003C62C4" w:rsidP="003C62C4">
      <w:pPr>
        <w:autoSpaceDE w:val="0"/>
        <w:autoSpaceDN w:val="0"/>
        <w:ind w:leftChars="200" w:left="420" w:firstLineChars="100" w:firstLine="210"/>
        <w:rPr>
          <w:rFonts w:ascii="ＭＳ 明朝" w:eastAsia="ＭＳ 明朝" w:hAnsi="ＭＳ 明朝"/>
        </w:rPr>
      </w:pPr>
    </w:p>
    <w:p w14:paraId="39ECBC3B" w14:textId="77777777" w:rsidR="003C62C4" w:rsidRDefault="003C62C4" w:rsidP="003C62C4">
      <w:pPr>
        <w:autoSpaceDE w:val="0"/>
        <w:autoSpaceDN w:val="0"/>
        <w:ind w:firstLineChars="100" w:firstLine="210"/>
        <w:rPr>
          <w:rFonts w:ascii="ＭＳ 明朝" w:eastAsia="ＭＳ 明朝" w:hAnsi="ＭＳ 明朝"/>
        </w:rPr>
      </w:pPr>
      <w:r>
        <w:rPr>
          <w:rFonts w:ascii="ＭＳ 明朝" w:eastAsia="ＭＳ 明朝" w:hAnsi="ＭＳ 明朝" w:hint="eastAsia"/>
        </w:rPr>
        <w:t>２　争点</w:t>
      </w:r>
    </w:p>
    <w:p w14:paraId="49FDEBE4" w14:textId="0DD7CD49" w:rsidR="003C62C4" w:rsidRDefault="003C62C4" w:rsidP="003C62C4">
      <w:pPr>
        <w:autoSpaceDE w:val="0"/>
        <w:autoSpaceDN w:val="0"/>
        <w:ind w:firstLineChars="200" w:firstLine="420"/>
        <w:rPr>
          <w:rFonts w:ascii="ＭＳ 明朝" w:eastAsia="ＭＳ 明朝" w:hAnsi="ＭＳ 明朝"/>
        </w:rPr>
      </w:pPr>
      <w:r>
        <w:rPr>
          <w:rFonts w:ascii="ＭＳ 明朝" w:eastAsia="ＭＳ 明朝" w:hAnsi="ＭＳ 明朝" w:hint="eastAsia"/>
        </w:rPr>
        <w:t>(1) 本件審査請求１について</w:t>
      </w:r>
    </w:p>
    <w:p w14:paraId="2D4F561B" w14:textId="3E21C423" w:rsidR="003C62C4" w:rsidRDefault="003C62C4" w:rsidP="003C62C4">
      <w:pPr>
        <w:tabs>
          <w:tab w:val="left" w:pos="142"/>
        </w:tabs>
        <w:autoSpaceDN w:val="0"/>
        <w:ind w:leftChars="300" w:left="630" w:firstLineChars="100" w:firstLine="210"/>
        <w:rPr>
          <w:rFonts w:asciiTheme="minorEastAsia" w:hAnsiTheme="minorEastAsia" w:cs="Times New Roman"/>
          <w:szCs w:val="24"/>
        </w:rPr>
      </w:pPr>
      <w:r>
        <w:rPr>
          <w:rFonts w:ascii="ＭＳ 明朝" w:eastAsia="ＭＳ 明朝" w:hAnsi="ＭＳ 明朝" w:hint="eastAsia"/>
          <w:kern w:val="0"/>
          <w:szCs w:val="24"/>
        </w:rPr>
        <w:t>実施機関が本件請求１に係る</w:t>
      </w:r>
      <w:r w:rsidR="005F1F40">
        <w:rPr>
          <w:rFonts w:ascii="ＭＳ 明朝" w:eastAsia="ＭＳ 明朝" w:hAnsi="ＭＳ 明朝" w:hint="eastAsia"/>
          <w:kern w:val="0"/>
          <w:szCs w:val="24"/>
        </w:rPr>
        <w:t>保有</w:t>
      </w:r>
      <w:r>
        <w:rPr>
          <w:rFonts w:ascii="ＭＳ 明朝" w:eastAsia="ＭＳ 明朝" w:hAnsi="ＭＳ 明朝" w:hint="eastAsia"/>
          <w:kern w:val="0"/>
          <w:szCs w:val="24"/>
        </w:rPr>
        <w:t>個人情報が存在しないとして本件決定１を行ったのに対して、審査請求人は本件請求１に係る</w:t>
      </w:r>
      <w:r w:rsidR="005F1F40">
        <w:rPr>
          <w:rFonts w:ascii="ＭＳ 明朝" w:eastAsia="ＭＳ 明朝" w:hAnsi="ＭＳ 明朝" w:hint="eastAsia"/>
          <w:kern w:val="0"/>
          <w:szCs w:val="24"/>
        </w:rPr>
        <w:t>保有</w:t>
      </w:r>
      <w:r>
        <w:rPr>
          <w:rFonts w:ascii="ＭＳ 明朝" w:eastAsia="ＭＳ 明朝" w:hAnsi="ＭＳ 明朝" w:hint="eastAsia"/>
          <w:kern w:val="0"/>
          <w:szCs w:val="24"/>
        </w:rPr>
        <w:t>個人情報が存在するはずであると主張している。よって、本件審査請求１の争点は、本件請求１に係る保有個人情報の存否である。</w:t>
      </w:r>
    </w:p>
    <w:p w14:paraId="57A72033" w14:textId="493A9D46" w:rsidR="003C62C4" w:rsidRPr="006E7ED4" w:rsidRDefault="003C62C4" w:rsidP="003C62C4">
      <w:pPr>
        <w:autoSpaceDE w:val="0"/>
        <w:autoSpaceDN w:val="0"/>
        <w:ind w:firstLineChars="200" w:firstLine="420"/>
        <w:rPr>
          <w:rFonts w:asciiTheme="minorEastAsia" w:hAnsiTheme="minorEastAsia"/>
        </w:rPr>
      </w:pPr>
      <w:r>
        <w:rPr>
          <w:rFonts w:ascii="ＭＳ 明朝" w:eastAsia="ＭＳ 明朝" w:hAnsi="ＭＳ 明朝" w:hint="eastAsia"/>
        </w:rPr>
        <w:t>(2) 本件審査請求２について</w:t>
      </w:r>
    </w:p>
    <w:p w14:paraId="418B2EED" w14:textId="1A5BEEAA" w:rsidR="003C62C4" w:rsidRDefault="003C62C4" w:rsidP="003C62C4">
      <w:pPr>
        <w:ind w:leftChars="300" w:left="630" w:firstLineChars="100" w:firstLine="210"/>
        <w:rPr>
          <w:rFonts w:ascii="ＭＳ 明朝" w:eastAsia="ＭＳ 明朝" w:hAnsi="ＭＳ 明朝"/>
          <w:szCs w:val="24"/>
        </w:rPr>
      </w:pPr>
      <w:r w:rsidRPr="006E7ED4">
        <w:rPr>
          <w:rFonts w:asciiTheme="minorEastAsia" w:hAnsiTheme="minorEastAsia" w:hint="eastAsia"/>
        </w:rPr>
        <w:t>実施機関が、</w:t>
      </w:r>
      <w:r w:rsidRPr="006E7ED4">
        <w:rPr>
          <w:rFonts w:asciiTheme="minorEastAsia" w:hAnsiTheme="minorEastAsia" w:hint="eastAsia"/>
          <w:szCs w:val="24"/>
        </w:rPr>
        <w:t>別表１項番２の（</w:t>
      </w:r>
      <w:r w:rsidR="005F1F40">
        <w:rPr>
          <w:rFonts w:asciiTheme="minorEastAsia" w:hAnsiTheme="minorEastAsia" w:hint="eastAsia"/>
          <w:szCs w:val="24"/>
        </w:rPr>
        <w:t>き</w:t>
      </w:r>
      <w:r w:rsidRPr="006E7ED4">
        <w:rPr>
          <w:rFonts w:asciiTheme="minorEastAsia" w:hAnsiTheme="minorEastAsia" w:hint="eastAsia"/>
          <w:szCs w:val="24"/>
        </w:rPr>
        <w:t>）欄の開示しないこととした部分の</w:t>
      </w:r>
      <w:r w:rsidRPr="006E7ED4">
        <w:rPr>
          <w:rFonts w:asciiTheme="minorEastAsia" w:hAnsiTheme="minorEastAsia"/>
          <w:szCs w:val="24"/>
        </w:rPr>
        <w:t>(1)</w:t>
      </w:r>
      <w:r w:rsidRPr="006E7ED4">
        <w:rPr>
          <w:rFonts w:asciiTheme="minorEastAsia" w:hAnsiTheme="minorEastAsia" w:hint="eastAsia"/>
          <w:szCs w:val="24"/>
        </w:rPr>
        <w:t>から</w:t>
      </w:r>
      <w:r w:rsidRPr="006E7ED4">
        <w:rPr>
          <w:rFonts w:asciiTheme="minorEastAsia" w:hAnsiTheme="minorEastAsia"/>
          <w:szCs w:val="24"/>
        </w:rPr>
        <w:t>(4)</w:t>
      </w:r>
      <w:r w:rsidRPr="006E7ED4">
        <w:rPr>
          <w:rFonts w:asciiTheme="minorEastAsia" w:hAnsiTheme="minorEastAsia" w:hint="eastAsia"/>
          <w:szCs w:val="24"/>
        </w:rPr>
        <w:t>までに示した部分（以下順番に「本件非開示分１－１」から「本件非開示部分１－４」</w:t>
      </w:r>
      <w:r>
        <w:rPr>
          <w:rFonts w:hAnsi="ＭＳ 明朝" w:hint="eastAsia"/>
          <w:szCs w:val="24"/>
        </w:rPr>
        <w:t>までといい、これらを総称して、「本件各非開示部分１」という。）のうち、本件非開示部分１―１については</w:t>
      </w:r>
      <w:r>
        <w:rPr>
          <w:rFonts w:ascii="ＭＳ 明朝" w:eastAsia="ＭＳ 明朝" w:hAnsi="ＭＳ 明朝" w:hint="eastAsia"/>
        </w:rPr>
        <w:t>旧条例第19条第２号を、本件非開示部分１－２から本件非開示部分１－４までについては第６号を理由に非開示としたのに対し、審査請求人は、本件各非開示部分１は条例第19条第２号又は第６号には該当しないため開示すべきであるとして争っている。</w:t>
      </w:r>
      <w:r>
        <w:rPr>
          <w:rFonts w:ascii="ＭＳ 明朝" w:eastAsia="ＭＳ 明朝" w:hAnsi="ＭＳ 明朝" w:hint="eastAsia"/>
          <w:szCs w:val="24"/>
        </w:rPr>
        <w:t>よって、本件審査請求２の争点は、本件各非開示部分１の旧条例第19条第２号又は第６号該当性である。</w:t>
      </w:r>
    </w:p>
    <w:p w14:paraId="1394113E" w14:textId="551307F8" w:rsidR="003C62C4" w:rsidRDefault="003C62C4" w:rsidP="003C62C4">
      <w:pPr>
        <w:autoSpaceDE w:val="0"/>
        <w:autoSpaceDN w:val="0"/>
        <w:ind w:firstLineChars="200" w:firstLine="420"/>
        <w:rPr>
          <w:rFonts w:ascii="ＭＳ 明朝" w:eastAsia="ＭＳ 明朝" w:hAnsi="ＭＳ 明朝"/>
        </w:rPr>
      </w:pPr>
      <w:r>
        <w:rPr>
          <w:rFonts w:ascii="ＭＳ 明朝" w:eastAsia="ＭＳ 明朝" w:hAnsi="ＭＳ 明朝" w:hint="eastAsia"/>
        </w:rPr>
        <w:t>(3) 本件審査請求３について</w:t>
      </w:r>
    </w:p>
    <w:p w14:paraId="32663484" w14:textId="178322EE" w:rsidR="003C62C4" w:rsidRDefault="003C62C4" w:rsidP="003C62C4">
      <w:pPr>
        <w:ind w:leftChars="300" w:left="630" w:firstLineChars="100" w:firstLine="210"/>
        <w:rPr>
          <w:rFonts w:ascii="ＭＳ 明朝" w:eastAsia="ＭＳ 明朝" w:hAnsi="ＭＳ 明朝"/>
          <w:szCs w:val="24"/>
        </w:rPr>
      </w:pPr>
      <w:r>
        <w:rPr>
          <w:rFonts w:ascii="ＭＳ 明朝" w:eastAsia="ＭＳ 明朝" w:hAnsi="ＭＳ 明朝" w:hint="eastAsia"/>
        </w:rPr>
        <w:t>実施機関が、</w:t>
      </w:r>
      <w:r>
        <w:rPr>
          <w:rFonts w:hAnsi="ＭＳ 明朝" w:hint="eastAsia"/>
          <w:szCs w:val="24"/>
        </w:rPr>
        <w:t>別表１項番３の（</w:t>
      </w:r>
      <w:r w:rsidR="005F1F40">
        <w:rPr>
          <w:rFonts w:hAnsi="ＭＳ 明朝" w:hint="eastAsia"/>
          <w:szCs w:val="24"/>
        </w:rPr>
        <w:t>き</w:t>
      </w:r>
      <w:r>
        <w:rPr>
          <w:rFonts w:hAnsi="ＭＳ 明朝" w:hint="eastAsia"/>
          <w:szCs w:val="24"/>
        </w:rPr>
        <w:t>）欄の開示しないこととした部分に示した部分（以下「本件各非開示部分２」という。）を</w:t>
      </w:r>
      <w:r>
        <w:rPr>
          <w:rFonts w:ascii="ＭＳ 明朝" w:eastAsia="ＭＳ 明朝" w:hAnsi="ＭＳ 明朝" w:hint="eastAsia"/>
        </w:rPr>
        <w:t>、旧条例第19条第６号を理由に非開示としたのに対し、審査請求人は、旧条例第19条第６号には該当しないため開示すべきであるとして争っている。</w:t>
      </w:r>
      <w:r>
        <w:rPr>
          <w:rFonts w:ascii="ＭＳ 明朝" w:eastAsia="ＭＳ 明朝" w:hAnsi="ＭＳ 明朝" w:hint="eastAsia"/>
          <w:szCs w:val="24"/>
        </w:rPr>
        <w:t>よって、本件審査請求３の争点は、本件各非開示部分２の旧条例第19条第６号該当性である。</w:t>
      </w:r>
    </w:p>
    <w:p w14:paraId="15F98040" w14:textId="77777777" w:rsidR="003C62C4" w:rsidRDefault="003C62C4" w:rsidP="003C62C4">
      <w:pPr>
        <w:ind w:leftChars="300" w:left="630" w:firstLineChars="100" w:firstLine="210"/>
        <w:rPr>
          <w:rFonts w:asciiTheme="minorEastAsia" w:hAnsiTheme="minorEastAsia"/>
          <w:szCs w:val="21"/>
        </w:rPr>
      </w:pPr>
      <w:r>
        <w:rPr>
          <w:rFonts w:ascii="ＭＳ 明朝" w:eastAsia="ＭＳ 明朝" w:hAnsi="ＭＳ 明朝" w:hint="eastAsia"/>
          <w:szCs w:val="24"/>
        </w:rPr>
        <w:t>また、</w:t>
      </w:r>
      <w:bookmarkStart w:id="0" w:name="_Hlk159407166"/>
      <w:r>
        <w:rPr>
          <w:rFonts w:asciiTheme="minorEastAsia" w:hAnsiTheme="minorEastAsia" w:hint="eastAsia"/>
          <w:szCs w:val="21"/>
        </w:rPr>
        <w:t>実施機関は、</w:t>
      </w:r>
      <w:r>
        <w:rPr>
          <w:rFonts w:asciiTheme="minorEastAsia" w:hAnsiTheme="minorEastAsia" w:hint="eastAsia"/>
        </w:rPr>
        <w:t>本件審査請求３において、審査請求人が既に裁決を経た先行審査請求と同一の理由により、本件決定３の取消しを求めているものであるから、本件審査請求は認められない旨主張する。</w:t>
      </w:r>
      <w:bookmarkEnd w:id="0"/>
      <w:r>
        <w:rPr>
          <w:rFonts w:asciiTheme="minorEastAsia" w:hAnsiTheme="minorEastAsia" w:hint="eastAsia"/>
        </w:rPr>
        <w:t>よって、</w:t>
      </w:r>
      <w:r>
        <w:rPr>
          <w:rFonts w:asciiTheme="minorEastAsia" w:hAnsiTheme="minorEastAsia" w:hint="eastAsia"/>
          <w:szCs w:val="21"/>
        </w:rPr>
        <w:t>本件審査請求３がいわゆる一事不再理によって不適法となるかも争点となる。</w:t>
      </w:r>
    </w:p>
    <w:p w14:paraId="1FB9D7FE" w14:textId="77777777" w:rsidR="003C62C4" w:rsidRDefault="003C62C4" w:rsidP="003C62C4">
      <w:pPr>
        <w:ind w:leftChars="300" w:left="630" w:firstLineChars="100" w:firstLine="210"/>
        <w:rPr>
          <w:rFonts w:asciiTheme="minorEastAsia" w:hAnsiTheme="minorEastAsia"/>
          <w:szCs w:val="21"/>
        </w:rPr>
      </w:pPr>
    </w:p>
    <w:p w14:paraId="379FDC5A" w14:textId="77777777" w:rsidR="003C62C4" w:rsidRDefault="003C62C4" w:rsidP="003C62C4">
      <w:pPr>
        <w:autoSpaceDE w:val="0"/>
        <w:autoSpaceDN w:val="0"/>
        <w:ind w:firstLineChars="100" w:firstLine="210"/>
        <w:rPr>
          <w:rFonts w:ascii="ＭＳ 明朝" w:eastAsia="ＭＳ 明朝" w:hAnsi="ＭＳ 明朝"/>
        </w:rPr>
      </w:pPr>
      <w:r>
        <w:rPr>
          <w:rFonts w:ascii="ＭＳ 明朝" w:eastAsia="ＭＳ 明朝" w:hAnsi="ＭＳ 明朝" w:hint="eastAsia"/>
        </w:rPr>
        <w:t>３　本件審査請求３の適法性について</w:t>
      </w:r>
    </w:p>
    <w:p w14:paraId="0AD54190" w14:textId="77777777" w:rsidR="003C62C4" w:rsidRDefault="003C62C4" w:rsidP="003C62C4">
      <w:pPr>
        <w:pStyle w:val="Default"/>
        <w:ind w:leftChars="200" w:left="420" w:firstLineChars="100" w:firstLine="210"/>
        <w:rPr>
          <w:rFonts w:asciiTheme="minorEastAsia" w:hAnsiTheme="minorEastAsia"/>
          <w:sz w:val="21"/>
          <w:szCs w:val="21"/>
        </w:rPr>
      </w:pPr>
      <w:r>
        <w:rPr>
          <w:rFonts w:asciiTheme="minorEastAsia" w:hAnsiTheme="minorEastAsia" w:hint="eastAsia"/>
          <w:sz w:val="21"/>
          <w:szCs w:val="21"/>
        </w:rPr>
        <w:lastRenderedPageBreak/>
        <w:t>本件審査請求３については、上記２(3)記載のとおり、</w:t>
      </w:r>
      <w:bookmarkStart w:id="1" w:name="_Hlk160120012"/>
      <w:r>
        <w:rPr>
          <w:rFonts w:asciiTheme="minorEastAsia" w:hAnsiTheme="minorEastAsia" w:hint="eastAsia"/>
          <w:sz w:val="21"/>
          <w:szCs w:val="21"/>
        </w:rPr>
        <w:t>本件決定３の妥当性に係る本件各非開示部分２の旧条例第19条第６号該当性</w:t>
      </w:r>
      <w:bookmarkEnd w:id="1"/>
      <w:r>
        <w:rPr>
          <w:rFonts w:asciiTheme="minorEastAsia" w:hAnsiTheme="minorEastAsia" w:hint="eastAsia"/>
          <w:sz w:val="21"/>
          <w:szCs w:val="21"/>
        </w:rPr>
        <w:t>のほか、本件審査請求３の適法性についても争点となることから、まず、この点を検討する。</w:t>
      </w:r>
    </w:p>
    <w:p w14:paraId="3240F520" w14:textId="77777777" w:rsidR="003C62C4" w:rsidRDefault="003C62C4" w:rsidP="003C62C4">
      <w:pPr>
        <w:pStyle w:val="Default"/>
        <w:ind w:leftChars="200" w:left="420" w:firstLineChars="100" w:firstLine="210"/>
        <w:rPr>
          <w:rFonts w:asciiTheme="minorEastAsia" w:hAnsiTheme="minorEastAsia"/>
          <w:sz w:val="21"/>
          <w:szCs w:val="21"/>
        </w:rPr>
      </w:pPr>
      <w:r>
        <w:rPr>
          <w:rFonts w:asciiTheme="minorEastAsia" w:hAnsiTheme="minorEastAsia" w:hint="eastAsia"/>
          <w:sz w:val="21"/>
          <w:szCs w:val="21"/>
        </w:rPr>
        <w:t>実施機関は、本件決定３においては、先行審査請求において、開示すべきであるとされた部分のすべてを開示し、非開示が妥当とされた部分のすべてを非開示としたものであって、審査請求人は、本件審査請求３において、先行審査請求において非開示が妥当であるとされた部分について重ねて開示を求めているが、その理由は先行審査請求における主張を繰り返しているに過ぎず、新たな主張は行っていないから、既に裁決を経た先行審査請求と同一の理由により、本件決定３の取消しを求める本件審査請求は認められない旨主張する。</w:t>
      </w:r>
    </w:p>
    <w:p w14:paraId="01088EDE" w14:textId="77777777" w:rsidR="003C62C4" w:rsidRDefault="003C62C4" w:rsidP="003C62C4">
      <w:pPr>
        <w:pStyle w:val="Default"/>
        <w:ind w:leftChars="200" w:left="420" w:firstLineChars="100" w:firstLine="210"/>
        <w:rPr>
          <w:rFonts w:asciiTheme="minorEastAsia" w:hAnsiTheme="minorEastAsia"/>
          <w:sz w:val="21"/>
          <w:szCs w:val="21"/>
        </w:rPr>
      </w:pPr>
      <w:r>
        <w:rPr>
          <w:rFonts w:asciiTheme="minorEastAsia" w:hAnsiTheme="minorEastAsia" w:hint="eastAsia"/>
          <w:sz w:val="21"/>
          <w:szCs w:val="21"/>
        </w:rPr>
        <w:t>そして、当審議会において、本件決定３で非開示とされた部分を見分したところ、先行答申において、非開示が妥当であるとした部分と一致しており、先行答申において開示すべきであるとした部分は本件決定３ではすべて開示されていることが確認できた。</w:t>
      </w:r>
    </w:p>
    <w:p w14:paraId="405D7DA4" w14:textId="77777777" w:rsidR="003C62C4" w:rsidRDefault="003C62C4" w:rsidP="003C62C4">
      <w:pPr>
        <w:pStyle w:val="Default"/>
        <w:ind w:leftChars="200" w:left="420" w:firstLineChars="100" w:firstLine="210"/>
        <w:rPr>
          <w:rFonts w:asciiTheme="minorEastAsia" w:hAnsiTheme="minorEastAsia"/>
          <w:sz w:val="21"/>
          <w:szCs w:val="21"/>
        </w:rPr>
      </w:pPr>
      <w:r>
        <w:rPr>
          <w:rFonts w:asciiTheme="minorEastAsia" w:hAnsiTheme="minorEastAsia" w:hint="eastAsia"/>
          <w:sz w:val="21"/>
          <w:szCs w:val="21"/>
        </w:rPr>
        <w:t>また、本件審査請求３の審査請求人の主張を先行審査請求における審査請求人の主張と比較しても、新たな主張は見られない。</w:t>
      </w:r>
    </w:p>
    <w:p w14:paraId="5DA9CFC0" w14:textId="77777777" w:rsidR="003C62C4" w:rsidRDefault="003C62C4" w:rsidP="003C62C4">
      <w:pPr>
        <w:pStyle w:val="Default"/>
        <w:ind w:leftChars="200" w:left="420" w:firstLineChars="100" w:firstLine="210"/>
        <w:rPr>
          <w:rFonts w:asciiTheme="minorEastAsia" w:hAnsiTheme="minorEastAsia"/>
          <w:sz w:val="21"/>
          <w:szCs w:val="21"/>
        </w:rPr>
      </w:pPr>
      <w:r>
        <w:rPr>
          <w:rFonts w:asciiTheme="minorEastAsia" w:hAnsiTheme="minorEastAsia" w:hint="eastAsia"/>
          <w:sz w:val="21"/>
          <w:szCs w:val="21"/>
        </w:rPr>
        <w:t>審査請求においてもいわゆる一事不再理の原則が適用されるというべきところ、本件審査請求３は、先行審査請求と同一の判断対象につき重ねて判断を求めるものであって、不適法な審査請求であるといわざるを得ない。</w:t>
      </w:r>
    </w:p>
    <w:p w14:paraId="5693CF84" w14:textId="0721A079" w:rsidR="003C62C4" w:rsidRDefault="003C62C4" w:rsidP="003C62C4">
      <w:pPr>
        <w:pStyle w:val="Default"/>
        <w:ind w:leftChars="200" w:left="420" w:firstLineChars="100" w:firstLine="210"/>
        <w:rPr>
          <w:rFonts w:asciiTheme="minorEastAsia" w:hAnsiTheme="minorEastAsia"/>
          <w:sz w:val="21"/>
          <w:szCs w:val="21"/>
        </w:rPr>
      </w:pPr>
      <w:r>
        <w:rPr>
          <w:rFonts w:asciiTheme="minorEastAsia" w:hAnsiTheme="minorEastAsia" w:hint="eastAsia"/>
          <w:sz w:val="21"/>
          <w:szCs w:val="21"/>
        </w:rPr>
        <w:t>なお、本件審査請求３が不適法である以上、本件決定３の妥当性については検討</w:t>
      </w:r>
      <w:r w:rsidR="006E7ED4">
        <w:rPr>
          <w:rFonts w:asciiTheme="minorEastAsia" w:hAnsiTheme="minorEastAsia" w:hint="eastAsia"/>
          <w:sz w:val="21"/>
          <w:szCs w:val="21"/>
        </w:rPr>
        <w:t>し</w:t>
      </w:r>
      <w:r>
        <w:rPr>
          <w:rFonts w:asciiTheme="minorEastAsia" w:hAnsiTheme="minorEastAsia" w:hint="eastAsia"/>
          <w:sz w:val="21"/>
          <w:szCs w:val="21"/>
        </w:rPr>
        <w:t>ない。</w:t>
      </w:r>
    </w:p>
    <w:p w14:paraId="7F8CE1D3" w14:textId="77777777" w:rsidR="003C62C4" w:rsidRDefault="003C62C4" w:rsidP="003C62C4">
      <w:pPr>
        <w:ind w:leftChars="200" w:left="420" w:firstLineChars="100" w:firstLine="210"/>
        <w:rPr>
          <w:rFonts w:ascii="ＭＳ 明朝" w:eastAsia="ＭＳ 明朝" w:hAnsi="ＭＳ 明朝"/>
          <w:szCs w:val="24"/>
        </w:rPr>
      </w:pPr>
    </w:p>
    <w:p w14:paraId="5AC06AEA" w14:textId="77777777" w:rsidR="003C62C4" w:rsidRDefault="003C62C4" w:rsidP="003C62C4">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４　本件各決定の妥当性について</w:t>
      </w:r>
    </w:p>
    <w:p w14:paraId="22D2783D" w14:textId="77777777" w:rsidR="003C62C4" w:rsidRDefault="003C62C4" w:rsidP="003C62C4">
      <w:pPr>
        <w:ind w:firstLineChars="200" w:firstLine="420"/>
        <w:rPr>
          <w:rFonts w:ascii="ＭＳ 明朝" w:eastAsia="ＭＳ 明朝" w:hAnsi="ＭＳ 明朝"/>
          <w:szCs w:val="24"/>
        </w:rPr>
      </w:pPr>
      <w:r>
        <w:rPr>
          <w:rFonts w:ascii="ＭＳ 明朝" w:eastAsia="ＭＳ 明朝" w:hAnsi="ＭＳ 明朝" w:hint="eastAsia"/>
          <w:szCs w:val="24"/>
        </w:rPr>
        <w:t>(1) 本件決定１の妥当性について</w:t>
      </w:r>
    </w:p>
    <w:p w14:paraId="7F5B7ED8" w14:textId="77777777" w:rsidR="003C62C4" w:rsidRDefault="003C62C4" w:rsidP="003C62C4">
      <w:pPr>
        <w:autoSpaceDN w:val="0"/>
        <w:ind w:leftChars="300" w:left="630" w:firstLineChars="100" w:firstLine="210"/>
        <w:rPr>
          <w:rFonts w:asciiTheme="minorEastAsia" w:hAnsiTheme="minorEastAsia"/>
        </w:rPr>
      </w:pPr>
      <w:r>
        <w:rPr>
          <w:rFonts w:asciiTheme="minorEastAsia" w:hAnsiTheme="minorEastAsia" w:hint="eastAsia"/>
        </w:rPr>
        <w:t>本件請求１は、実施機関の東淀川保健福祉センターが審査請求人の母に対して高齢者虐待対応マニュアル（以下「本件マニュアル」という。）に基づき対応するために作成した公文書のうち、審査請求人に関する全記録の開示を求めるものである。</w:t>
      </w:r>
    </w:p>
    <w:p w14:paraId="741E17A1" w14:textId="77777777" w:rsidR="003C62C4" w:rsidRDefault="003C62C4" w:rsidP="003C62C4">
      <w:pPr>
        <w:autoSpaceDN w:val="0"/>
        <w:ind w:leftChars="300" w:left="630" w:firstLineChars="100" w:firstLine="210"/>
        <w:rPr>
          <w:rFonts w:asciiTheme="minorEastAsia" w:hAnsiTheme="minorEastAsia" w:cs="Times New Roman"/>
          <w:szCs w:val="24"/>
        </w:rPr>
      </w:pPr>
      <w:r>
        <w:rPr>
          <w:rFonts w:asciiTheme="minorEastAsia" w:hAnsiTheme="minorEastAsia" w:hint="eastAsia"/>
        </w:rPr>
        <w:t>この点、実施機関からは、平成25年度当時、請求書に例示されている文書のうち、「地域ケア会議」に係る記録及び利用者基本情報については、「老人福祉事務関係書類（区）」の簿冊に編綴し、「事例検証会議」に係る記録については、「総合相談記録（区）」に編綴していたものであり、また、請求書に例示されている文書のうち、「地域ケア会議」及び「事例検証会議」に係る記録を除く帳票は、</w:t>
      </w:r>
      <w:r>
        <w:rPr>
          <w:rFonts w:asciiTheme="minorEastAsia" w:hAnsiTheme="minorEastAsia" w:cs="Times New Roman" w:hint="eastAsia"/>
          <w:szCs w:val="24"/>
        </w:rPr>
        <w:t>本件マニュアルに記載されているとの説明があった。</w:t>
      </w:r>
    </w:p>
    <w:p w14:paraId="417D82BC" w14:textId="77777777" w:rsidR="003C62C4" w:rsidRDefault="003C62C4" w:rsidP="003C62C4">
      <w:pPr>
        <w:autoSpaceDN w:val="0"/>
        <w:ind w:leftChars="300" w:left="630" w:firstLineChars="100" w:firstLine="210"/>
        <w:rPr>
          <w:rFonts w:asciiTheme="minorEastAsia" w:hAnsiTheme="minorEastAsia" w:cs="Times New Roman"/>
          <w:szCs w:val="24"/>
        </w:rPr>
      </w:pPr>
      <w:r>
        <w:rPr>
          <w:rFonts w:asciiTheme="minorEastAsia" w:hAnsiTheme="minorEastAsia" w:cs="Times New Roman" w:hint="eastAsia"/>
          <w:szCs w:val="24"/>
        </w:rPr>
        <w:t>そこで、</w:t>
      </w:r>
      <w:r>
        <w:rPr>
          <w:rFonts w:asciiTheme="minorEastAsia" w:hAnsiTheme="minorEastAsia" w:hint="eastAsia"/>
        </w:rPr>
        <w:t>当審議会において、平成25年当時の</w:t>
      </w:r>
      <w:r>
        <w:rPr>
          <w:rFonts w:asciiTheme="minorEastAsia" w:hAnsiTheme="minorEastAsia" w:cs="Times New Roman" w:hint="eastAsia"/>
          <w:szCs w:val="24"/>
        </w:rPr>
        <w:t>本件マニュアルを見分したところ、本件マニュアル上で作成することとなっている文書及び当該文書を綴る簿冊について、以下のとおりの記載があることが確認できた。</w:t>
      </w:r>
    </w:p>
    <w:p w14:paraId="070D3AE5" w14:textId="77777777" w:rsidR="003C62C4" w:rsidRDefault="003C62C4" w:rsidP="003C62C4">
      <w:pPr>
        <w:autoSpaceDN w:val="0"/>
        <w:ind w:firstLineChars="300" w:firstLine="630"/>
        <w:rPr>
          <w:rFonts w:asciiTheme="minorEastAsia" w:hAnsiTheme="minorEastAsia" w:cs="Times New Roman"/>
          <w:szCs w:val="24"/>
        </w:rPr>
      </w:pPr>
      <w:r>
        <w:rPr>
          <w:rFonts w:asciiTheme="minorEastAsia" w:hAnsiTheme="minorEastAsia" w:cs="Times New Roman" w:hint="eastAsia"/>
          <w:szCs w:val="24"/>
        </w:rPr>
        <w:lastRenderedPageBreak/>
        <w:t>ア　「総合相談記録票」（様式01）、「利用者基本情報」（様式02）【本件マニュアルp.16】</w:t>
      </w:r>
    </w:p>
    <w:p w14:paraId="21991971"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高齢者虐待にかかる通報・届出を受理した際に作成するもの</w:t>
      </w:r>
    </w:p>
    <w:p w14:paraId="0971CB03"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簿冊名称：権利擁護関係書類（局区）　保管期間：５年</w:t>
      </w:r>
    </w:p>
    <w:p w14:paraId="6D85E616" w14:textId="77777777" w:rsidR="003C62C4" w:rsidRDefault="003C62C4" w:rsidP="003C62C4">
      <w:pPr>
        <w:autoSpaceDN w:val="0"/>
        <w:ind w:firstLineChars="300" w:firstLine="630"/>
        <w:rPr>
          <w:rFonts w:asciiTheme="minorEastAsia" w:hAnsiTheme="minorEastAsia" w:cs="Times New Roman"/>
          <w:szCs w:val="24"/>
        </w:rPr>
      </w:pPr>
      <w:r>
        <w:rPr>
          <w:rFonts w:asciiTheme="minorEastAsia" w:hAnsiTheme="minorEastAsia" w:cs="Times New Roman" w:hint="eastAsia"/>
          <w:szCs w:val="24"/>
        </w:rPr>
        <w:t>イ　「高齢者虐待受理簿」（様式03）【本件マニュアルp.16】</w:t>
      </w:r>
    </w:p>
    <w:p w14:paraId="44D8DC71" w14:textId="77777777" w:rsidR="003C62C4" w:rsidRDefault="003C62C4" w:rsidP="003C62C4">
      <w:pPr>
        <w:autoSpaceDN w:val="0"/>
        <w:ind w:leftChars="400" w:left="840" w:firstLineChars="100" w:firstLine="210"/>
        <w:rPr>
          <w:rFonts w:asciiTheme="minorEastAsia" w:hAnsiTheme="minorEastAsia" w:cs="Times New Roman"/>
          <w:szCs w:val="24"/>
        </w:rPr>
      </w:pPr>
      <w:r>
        <w:rPr>
          <w:rFonts w:asciiTheme="minorEastAsia" w:hAnsiTheme="minorEastAsia" w:cs="Times New Roman" w:hint="eastAsia"/>
          <w:szCs w:val="24"/>
        </w:rPr>
        <w:t>高齢者虐待にかかる相談・通報・届出を受理した際に作成するもの</w:t>
      </w:r>
    </w:p>
    <w:p w14:paraId="4E8DBE08"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簿冊：指定なし</w:t>
      </w:r>
    </w:p>
    <w:p w14:paraId="2EC010B9" w14:textId="77777777" w:rsidR="003C62C4" w:rsidRDefault="003C62C4" w:rsidP="003C62C4">
      <w:pPr>
        <w:autoSpaceDN w:val="0"/>
        <w:ind w:leftChars="300" w:left="1050" w:hangingChars="200" w:hanging="420"/>
        <w:rPr>
          <w:rFonts w:asciiTheme="minorEastAsia" w:hAnsiTheme="minorEastAsia" w:cs="Times New Roman"/>
          <w:szCs w:val="24"/>
        </w:rPr>
      </w:pPr>
      <w:r>
        <w:rPr>
          <w:rFonts w:asciiTheme="minorEastAsia" w:hAnsiTheme="minorEastAsia" w:cs="Times New Roman" w:hint="eastAsia"/>
          <w:szCs w:val="24"/>
        </w:rPr>
        <w:t>ウ　「事実確認チェックシート」（様式04）、「高齢者虐待リスクアセスメント・シート」（様式05）、「高齢者虐待サービス利用調整会記録議兼支援計画書」（様式06）【本件マニュアルp.22,25】</w:t>
      </w:r>
    </w:p>
    <w:p w14:paraId="194E5E8E" w14:textId="77777777" w:rsidR="003C62C4" w:rsidRDefault="003C62C4" w:rsidP="003C62C4">
      <w:pPr>
        <w:autoSpaceDN w:val="0"/>
        <w:ind w:firstLineChars="500" w:firstLine="1050"/>
        <w:rPr>
          <w:rFonts w:asciiTheme="minorEastAsia" w:hAnsiTheme="minorEastAsia" w:cs="Times New Roman"/>
          <w:szCs w:val="24"/>
        </w:rPr>
      </w:pPr>
      <w:r>
        <w:rPr>
          <w:rFonts w:asciiTheme="minorEastAsia" w:hAnsiTheme="minorEastAsia" w:cs="Times New Roman" w:hint="eastAsia"/>
          <w:szCs w:val="24"/>
        </w:rPr>
        <w:t>高齢者虐待かどうかを事実確認し作成するもの</w:t>
      </w:r>
    </w:p>
    <w:p w14:paraId="6E8E1CCA"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簿冊名称：権利擁護関係書類（局区）　保管期間：５年</w:t>
      </w:r>
    </w:p>
    <w:p w14:paraId="5CF35BDB" w14:textId="77777777" w:rsidR="003C62C4" w:rsidRDefault="003C62C4" w:rsidP="003C62C4">
      <w:pPr>
        <w:autoSpaceDN w:val="0"/>
        <w:ind w:firstLineChars="300" w:firstLine="630"/>
        <w:rPr>
          <w:rFonts w:asciiTheme="minorEastAsia" w:hAnsiTheme="minorEastAsia" w:cs="Times New Roman"/>
          <w:szCs w:val="24"/>
        </w:rPr>
      </w:pPr>
      <w:r>
        <w:rPr>
          <w:rFonts w:asciiTheme="minorEastAsia" w:hAnsiTheme="minorEastAsia" w:cs="Times New Roman" w:hint="eastAsia"/>
          <w:szCs w:val="24"/>
        </w:rPr>
        <w:t>エ　「要援護高齢者緊急一時保護依頼書」（様式07）【本件マニュアルp.31,32】</w:t>
      </w:r>
    </w:p>
    <w:p w14:paraId="7F17BEBD"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高齢者虐待により緊急一時保護を要するときに作成するもの</w:t>
      </w:r>
    </w:p>
    <w:p w14:paraId="4CFD653A"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簿冊名称：権利擁護関係書類（局区）　保管期間：５年</w:t>
      </w:r>
    </w:p>
    <w:p w14:paraId="3021329F" w14:textId="77777777" w:rsidR="003C62C4" w:rsidRDefault="003C62C4" w:rsidP="003C62C4">
      <w:pPr>
        <w:autoSpaceDN w:val="0"/>
        <w:ind w:firstLineChars="300" w:firstLine="630"/>
        <w:rPr>
          <w:rFonts w:asciiTheme="minorEastAsia" w:hAnsiTheme="minorEastAsia" w:cs="Times New Roman"/>
          <w:szCs w:val="24"/>
        </w:rPr>
      </w:pPr>
      <w:r>
        <w:rPr>
          <w:rFonts w:asciiTheme="minorEastAsia" w:hAnsiTheme="minorEastAsia" w:cs="Times New Roman" w:hint="eastAsia"/>
          <w:szCs w:val="24"/>
        </w:rPr>
        <w:t>オ　「高齢者虐待事案に係る援助依頼書」（様式08）【本件マニュアルp.34】</w:t>
      </w:r>
    </w:p>
    <w:p w14:paraId="049FBB5B"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高齢者虐待事案にかかる立入調査を行うときに作成するもの</w:t>
      </w:r>
    </w:p>
    <w:p w14:paraId="7EE3515F"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簿冊名称：権利擁護関係書類（局区）　保管期間：５年</w:t>
      </w:r>
    </w:p>
    <w:p w14:paraId="71B59601" w14:textId="77777777" w:rsidR="003C62C4" w:rsidRDefault="003C62C4" w:rsidP="003C62C4">
      <w:pPr>
        <w:autoSpaceDN w:val="0"/>
        <w:ind w:leftChars="300" w:left="1050" w:hangingChars="200" w:hanging="420"/>
        <w:rPr>
          <w:rFonts w:asciiTheme="minorEastAsia" w:hAnsiTheme="minorEastAsia" w:cs="Times New Roman"/>
          <w:szCs w:val="24"/>
        </w:rPr>
      </w:pPr>
      <w:r>
        <w:rPr>
          <w:rFonts w:asciiTheme="minorEastAsia" w:hAnsiTheme="minorEastAsia" w:cs="Times New Roman" w:hint="eastAsia"/>
          <w:szCs w:val="24"/>
        </w:rPr>
        <w:t>カ　「高齢者虐待対応にかかる専門相談依頼書」（様式10）、「高齢者虐待対応にかかる専門相談報告書」（様式11）【本件マニュアルp.43】</w:t>
      </w:r>
    </w:p>
    <w:p w14:paraId="5E48A52A" w14:textId="77777777" w:rsidR="003C62C4" w:rsidRDefault="003C62C4" w:rsidP="003C62C4">
      <w:pPr>
        <w:autoSpaceDN w:val="0"/>
        <w:ind w:leftChars="500" w:left="1050"/>
        <w:rPr>
          <w:rFonts w:asciiTheme="minorEastAsia" w:hAnsiTheme="minorEastAsia" w:cs="Times New Roman"/>
          <w:szCs w:val="24"/>
        </w:rPr>
      </w:pPr>
      <w:r>
        <w:rPr>
          <w:rFonts w:asciiTheme="minorEastAsia" w:hAnsiTheme="minorEastAsia" w:cs="Times New Roman" w:hint="eastAsia"/>
          <w:szCs w:val="24"/>
        </w:rPr>
        <w:t>虐待事案の個別事例への専門相談（大阪社会福祉士会及び大阪弁護士会と委託契約）を利用する際に作成するもの</w:t>
      </w:r>
    </w:p>
    <w:p w14:paraId="23F51F64"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簿冊：指定なし</w:t>
      </w:r>
    </w:p>
    <w:p w14:paraId="0DC1FEB9" w14:textId="77777777" w:rsidR="003C62C4" w:rsidRDefault="003C62C4" w:rsidP="003C62C4">
      <w:pPr>
        <w:autoSpaceDN w:val="0"/>
        <w:ind w:firstLineChars="300" w:firstLine="630"/>
        <w:rPr>
          <w:rFonts w:asciiTheme="minorEastAsia" w:hAnsiTheme="minorEastAsia" w:cs="Times New Roman"/>
          <w:szCs w:val="24"/>
        </w:rPr>
      </w:pPr>
      <w:r>
        <w:rPr>
          <w:rFonts w:asciiTheme="minorEastAsia" w:hAnsiTheme="minorEastAsia" w:cs="Times New Roman" w:hint="eastAsia"/>
          <w:szCs w:val="24"/>
        </w:rPr>
        <w:t>キ　「虐待発生要因確認票」（様式12）【本件マニュアルp.40】</w:t>
      </w:r>
    </w:p>
    <w:p w14:paraId="6655A5F1"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サービス利用調整会議で対応計画を策定する参考にするため作成するもの</w:t>
      </w:r>
    </w:p>
    <w:p w14:paraId="7ECC0B3A" w14:textId="77777777" w:rsidR="003C62C4" w:rsidRDefault="003C62C4" w:rsidP="003C62C4">
      <w:pPr>
        <w:autoSpaceDN w:val="0"/>
        <w:ind w:leftChars="300" w:left="630" w:firstLineChars="200" w:firstLine="420"/>
        <w:rPr>
          <w:rFonts w:asciiTheme="minorEastAsia" w:hAnsiTheme="minorEastAsia" w:cs="Times New Roman"/>
          <w:szCs w:val="24"/>
        </w:rPr>
      </w:pPr>
      <w:r>
        <w:rPr>
          <w:rFonts w:asciiTheme="minorEastAsia" w:hAnsiTheme="minorEastAsia" w:cs="Times New Roman" w:hint="eastAsia"/>
          <w:szCs w:val="24"/>
        </w:rPr>
        <w:t>簿冊：指定なし</w:t>
      </w:r>
    </w:p>
    <w:p w14:paraId="74D7B9DC" w14:textId="32F22D0E" w:rsidR="003C62C4" w:rsidRDefault="003C62C4" w:rsidP="003C62C4">
      <w:pPr>
        <w:autoSpaceDN w:val="0"/>
        <w:ind w:leftChars="300" w:left="630" w:firstLineChars="100" w:firstLine="210"/>
        <w:rPr>
          <w:rFonts w:asciiTheme="minorEastAsia" w:hAnsiTheme="minorEastAsia"/>
        </w:rPr>
      </w:pPr>
      <w:r>
        <w:rPr>
          <w:rFonts w:asciiTheme="minorEastAsia" w:hAnsiTheme="minorEastAsia" w:cs="Times New Roman" w:hint="eastAsia"/>
          <w:szCs w:val="24"/>
        </w:rPr>
        <w:t>そして、事務局をして実施機関に確認させたところ、本件マニュアルに記載された上記ア～キの書類のうち、</w:t>
      </w:r>
      <w:r>
        <w:rPr>
          <w:rFonts w:asciiTheme="minorEastAsia" w:hAnsiTheme="minorEastAsia" w:hint="eastAsia"/>
        </w:rPr>
        <w:t>利用者基本情報（上記ア）については老人福祉事務関係書類（区）</w:t>
      </w:r>
      <w:r>
        <w:rPr>
          <w:rFonts w:asciiTheme="minorEastAsia" w:hAnsiTheme="minorEastAsia" w:cs="Times New Roman" w:hint="eastAsia"/>
          <w:szCs w:val="24"/>
        </w:rPr>
        <w:t>に、</w:t>
      </w:r>
      <w:r>
        <w:rPr>
          <w:rFonts w:asciiTheme="minorEastAsia" w:hAnsiTheme="minorEastAsia" w:hint="eastAsia"/>
        </w:rPr>
        <w:t>総合相談記録票（上記ア）、高齢者虐待受理簿（上記イ）、事実確認チェックシート（上記ウ）、高齢者虐待リスクアセスメント・シート（上記ウ）、</w:t>
      </w:r>
      <w:r>
        <w:rPr>
          <w:rFonts w:asciiTheme="minorEastAsia" w:hAnsiTheme="minorEastAsia" w:cs="Times New Roman" w:hint="eastAsia"/>
          <w:szCs w:val="24"/>
        </w:rPr>
        <w:t>高齢者虐待</w:t>
      </w:r>
      <w:r>
        <w:rPr>
          <w:rFonts w:asciiTheme="minorEastAsia" w:hAnsiTheme="minorEastAsia" w:hint="eastAsia"/>
        </w:rPr>
        <w:t>サービス利用調整会議記録兼支援計画書（上記ウ）、高齢者虐待対応にかかる専門相談依頼書（上記</w:t>
      </w:r>
      <w:r w:rsidR="00E97D44">
        <w:rPr>
          <w:rFonts w:asciiTheme="minorEastAsia" w:hAnsiTheme="minorEastAsia" w:hint="eastAsia"/>
        </w:rPr>
        <w:t>カ</w:t>
      </w:r>
      <w:r>
        <w:rPr>
          <w:rFonts w:asciiTheme="minorEastAsia" w:hAnsiTheme="minorEastAsia" w:hint="eastAsia"/>
        </w:rPr>
        <w:t>）、高齢者虐待対応にかかる専門相談報告書（上記カ）、虐待発生要因確認票（上記キ）については総合相談記録（区）簿冊に綴じる取扱いであったとのことであった。</w:t>
      </w:r>
    </w:p>
    <w:p w14:paraId="13022EA0" w14:textId="77777777" w:rsidR="003C62C4" w:rsidRDefault="003C62C4" w:rsidP="003C62C4">
      <w:pPr>
        <w:autoSpaceDN w:val="0"/>
        <w:ind w:leftChars="300" w:left="630" w:firstLineChars="100" w:firstLine="210"/>
        <w:rPr>
          <w:rFonts w:asciiTheme="minorEastAsia" w:hAnsiTheme="minorEastAsia" w:cs="Times New Roman"/>
          <w:szCs w:val="24"/>
        </w:rPr>
      </w:pPr>
      <w:r>
        <w:rPr>
          <w:rFonts w:asciiTheme="minorEastAsia" w:hAnsiTheme="minorEastAsia" w:hint="eastAsia"/>
        </w:rPr>
        <w:t>当審議会において、文書分類表により「老人福祉事務関係書類（区）」及び「総合相談記録（区）」の保管期間がいずれも５年とされていること、</w:t>
      </w:r>
      <w:r>
        <w:rPr>
          <w:rFonts w:asciiTheme="minorEastAsia" w:hAnsiTheme="minorEastAsia" w:cs="Times New Roman" w:hint="eastAsia"/>
          <w:szCs w:val="24"/>
        </w:rPr>
        <w:t>平成31年度（令和元年度）の廃棄簿冊目録により平成25年度分のこれらの簿冊については</w:t>
      </w:r>
      <w:r>
        <w:rPr>
          <w:rFonts w:asciiTheme="minorEastAsia" w:hAnsiTheme="minorEastAsia" w:hint="eastAsia"/>
        </w:rPr>
        <w:t>保管期間の５</w:t>
      </w:r>
      <w:r>
        <w:rPr>
          <w:rFonts w:asciiTheme="minorEastAsia" w:hAnsiTheme="minorEastAsia" w:hint="eastAsia"/>
        </w:rPr>
        <w:lastRenderedPageBreak/>
        <w:t>年を経過した後の</w:t>
      </w:r>
      <w:r>
        <w:rPr>
          <w:rFonts w:asciiTheme="minorEastAsia" w:hAnsiTheme="minorEastAsia" w:cs="Times New Roman" w:hint="eastAsia"/>
          <w:szCs w:val="24"/>
        </w:rPr>
        <w:t>平成31年度（令和元年度）に廃棄されたことを確認した。</w:t>
      </w:r>
    </w:p>
    <w:p w14:paraId="55C373C9" w14:textId="77777777" w:rsidR="003C62C4" w:rsidRDefault="003C62C4" w:rsidP="003C62C4">
      <w:pPr>
        <w:autoSpaceDN w:val="0"/>
        <w:ind w:leftChars="300" w:left="630" w:firstLineChars="100" w:firstLine="210"/>
        <w:rPr>
          <w:rFonts w:asciiTheme="minorEastAsia" w:hAnsiTheme="minorEastAsia"/>
        </w:rPr>
      </w:pPr>
      <w:r>
        <w:rPr>
          <w:rFonts w:asciiTheme="minorEastAsia" w:hAnsiTheme="minorEastAsia" w:cs="Times New Roman" w:hint="eastAsia"/>
          <w:szCs w:val="24"/>
        </w:rPr>
        <w:t>したがって、これらの文書については、本件マニュアルで定められた簿冊とは別の簿冊に編綴されていた事実は認められるものの、保管期間については本件マニュアルどおり５年間保管された後、廃棄されたとのことであり、この点について、実施機関の説明が不自然・不合理であるとまではいえず、その他、これらの文書を廃棄しているとの実施機関の主張を覆すに足りる事実は認められなかったものであるから、これらの文書は本件請求１の時点では存在していなかったものと認められる。</w:t>
      </w:r>
    </w:p>
    <w:p w14:paraId="463DC0AF" w14:textId="2EDC1A51" w:rsidR="003C62C4" w:rsidRDefault="003C62C4" w:rsidP="003C62C4">
      <w:pPr>
        <w:autoSpaceDN w:val="0"/>
        <w:ind w:leftChars="300" w:left="630" w:firstLineChars="100" w:firstLine="210"/>
        <w:rPr>
          <w:rFonts w:asciiTheme="minorEastAsia" w:hAnsiTheme="minorEastAsia"/>
        </w:rPr>
      </w:pPr>
      <w:r>
        <w:rPr>
          <w:rFonts w:asciiTheme="minorEastAsia" w:hAnsiTheme="minorEastAsia" w:cs="Times New Roman" w:hint="eastAsia"/>
          <w:szCs w:val="24"/>
        </w:rPr>
        <w:t>他方、実施機関から、平成25年度に作成された審査請求人の母に係る</w:t>
      </w:r>
      <w:r>
        <w:rPr>
          <w:rFonts w:asciiTheme="minorEastAsia" w:hAnsiTheme="minorEastAsia" w:hint="eastAsia"/>
        </w:rPr>
        <w:t>要援護高齢者緊急一時保護依頼書（上記エ）については、平成25年度当時、「総合相談記録（区）」に編綴していたが、審査請求人から平成30年度に当該文書に関連した開示請求があったため、当該文書を平成30年度の簿冊に移動し、編綴したため、現時点でも保管されているとの説明があった。</w:t>
      </w:r>
    </w:p>
    <w:p w14:paraId="4A15CB2C" w14:textId="5726079C" w:rsidR="003C62C4" w:rsidRDefault="003C62C4" w:rsidP="003C62C4">
      <w:pPr>
        <w:autoSpaceDN w:val="0"/>
        <w:ind w:leftChars="300" w:left="630" w:firstLineChars="100" w:firstLine="210"/>
        <w:rPr>
          <w:rFonts w:asciiTheme="minorEastAsia" w:hAnsiTheme="minorEastAsia" w:cs="Times New Roman"/>
          <w:szCs w:val="24"/>
        </w:rPr>
      </w:pPr>
      <w:r>
        <w:rPr>
          <w:rFonts w:asciiTheme="minorEastAsia" w:hAnsiTheme="minorEastAsia" w:hint="eastAsia"/>
        </w:rPr>
        <w:t>そして、当該文書を本件請求１の対象としなかった理由については、</w:t>
      </w:r>
      <w:r>
        <w:rPr>
          <w:rFonts w:asciiTheme="minorEastAsia" w:hAnsiTheme="minorEastAsia" w:cs="Times New Roman" w:hint="eastAsia"/>
          <w:szCs w:val="24"/>
        </w:rPr>
        <w:t>審査請求人は、本件マニュアルに基づき対応するために作成した記録の例として、地域ケア会議、事例検証会議、総合相談記録票、利用者基本情報、高齢者虐待受理簿、事実確認チェックシート、高齢者虐待リスクアセスメント・シート、サービス利用調整会議記録件支援計画書、虐待発生要因確認票と、文書の具体的名称を挙げて開示請求を行っており、これらの文書は、高齢者の基本的な情報を記載し、リスク等を検討するために作成される文書及び高齢者虐待対応のうちの虐待かどうかの判断、緊急性の判断、支援方針等の検討のために作成される文書であるため、本件請求１においては、虐待事案についての会議や検討段階に作成される文書を求めていると理解し、緊急一時保護・やむを得ない措置等、実際の対応にあたって作成した文書は対象外と判断したとのことであった。</w:t>
      </w:r>
    </w:p>
    <w:p w14:paraId="41202968" w14:textId="11B25B57" w:rsidR="003C62C4" w:rsidRDefault="003C62C4" w:rsidP="003C62C4">
      <w:pPr>
        <w:autoSpaceDN w:val="0"/>
        <w:ind w:leftChars="300" w:left="630" w:firstLineChars="100" w:firstLine="210"/>
        <w:rPr>
          <w:rFonts w:asciiTheme="minorEastAsia" w:hAnsiTheme="minorEastAsia"/>
        </w:rPr>
      </w:pPr>
      <w:r>
        <w:rPr>
          <w:rFonts w:asciiTheme="minorEastAsia" w:hAnsiTheme="minorEastAsia" w:cs="Times New Roman" w:hint="eastAsia"/>
          <w:szCs w:val="24"/>
        </w:rPr>
        <w:t>この点、本件請求１に係る開示請求書の記載内容から本件請求１</w:t>
      </w:r>
      <w:r>
        <w:rPr>
          <w:rFonts w:asciiTheme="minorEastAsia" w:hAnsiTheme="minorEastAsia" w:hint="eastAsia"/>
        </w:rPr>
        <w:t>の対象文書を</w:t>
      </w:r>
      <w:r>
        <w:rPr>
          <w:rFonts w:asciiTheme="minorEastAsia" w:hAnsiTheme="minorEastAsia" w:cs="Times New Roman" w:hint="eastAsia"/>
          <w:szCs w:val="24"/>
        </w:rPr>
        <w:t>高齢者虐待対応のうちの初動の段階にあたる事務で作成される文書に</w:t>
      </w:r>
      <w:r>
        <w:rPr>
          <w:rFonts w:asciiTheme="minorEastAsia" w:hAnsiTheme="minorEastAsia" w:hint="eastAsia"/>
        </w:rPr>
        <w:t>限定するといった趣旨は読み取ることができない。また、</w:t>
      </w:r>
      <w:r>
        <w:rPr>
          <w:rFonts w:asciiTheme="minorEastAsia" w:hAnsiTheme="minorEastAsia" w:cs="Times New Roman" w:hint="eastAsia"/>
          <w:szCs w:val="24"/>
        </w:rPr>
        <w:t>たしかに</w:t>
      </w:r>
      <w:r>
        <w:rPr>
          <w:rFonts w:asciiTheme="minorEastAsia" w:hAnsiTheme="minorEastAsia" w:hint="eastAsia"/>
        </w:rPr>
        <w:t>要援護高齢者緊急一時保護依頼書は、</w:t>
      </w:r>
      <w:r>
        <w:rPr>
          <w:rFonts w:asciiTheme="minorEastAsia" w:hAnsiTheme="minorEastAsia" w:cs="Times New Roman" w:hint="eastAsia"/>
          <w:szCs w:val="24"/>
        </w:rPr>
        <w:t>本件請求１の開示請求書に記載された例示には含まれていないが、当該例示部分は、「高齢者虐待対応マニュアルに基づき対応するために作成した書面または電磁的記録」の例示として記載されており、その末尾には「などの一切の記録」と記載されていることからすると、審査請求人が例示した文書に限定して開示を求めるものであると解することはできず、むしろ、本件マニュアルに基づき作成されたすべての記録の開示を求めているものと解するほうが自然である。</w:t>
      </w:r>
    </w:p>
    <w:p w14:paraId="09E14D22" w14:textId="40000D26" w:rsidR="003C62C4" w:rsidRDefault="003C62C4" w:rsidP="003C62C4">
      <w:pPr>
        <w:autoSpaceDN w:val="0"/>
        <w:ind w:leftChars="300" w:left="630" w:firstLineChars="100" w:firstLine="210"/>
        <w:rPr>
          <w:rFonts w:asciiTheme="minorEastAsia" w:hAnsiTheme="minorEastAsia" w:cs="Times New Roman"/>
          <w:szCs w:val="24"/>
        </w:rPr>
      </w:pPr>
      <w:r>
        <w:rPr>
          <w:rFonts w:asciiTheme="minorEastAsia" w:hAnsiTheme="minorEastAsia" w:cs="Times New Roman" w:hint="eastAsia"/>
          <w:szCs w:val="24"/>
        </w:rPr>
        <w:t>そして、当該文書は、本件マニュアルにおいて作成すべきことが明示されており、本件請求１があった時点で実施機関において現に保管されていたものであるから、実施機関は、本件請求１に対して、当該文書を対象情報として特定すべきであった。</w:t>
      </w:r>
    </w:p>
    <w:p w14:paraId="2358B65E" w14:textId="5D05501C" w:rsidR="003C62C4" w:rsidRDefault="003C62C4" w:rsidP="003C62C4">
      <w:pPr>
        <w:ind w:firstLineChars="200" w:firstLine="420"/>
        <w:rPr>
          <w:rFonts w:ascii="ＭＳ 明朝" w:eastAsia="ＭＳ 明朝" w:hAnsi="ＭＳ 明朝"/>
          <w:szCs w:val="24"/>
        </w:rPr>
      </w:pPr>
      <w:r>
        <w:rPr>
          <w:rFonts w:ascii="ＭＳ 明朝" w:eastAsia="ＭＳ 明朝" w:hAnsi="ＭＳ 明朝" w:hint="eastAsia"/>
          <w:szCs w:val="24"/>
        </w:rPr>
        <w:t>(2) 本件決定２の妥当性について</w:t>
      </w:r>
    </w:p>
    <w:p w14:paraId="1D5903A6" w14:textId="77777777" w:rsidR="003C62C4" w:rsidRDefault="003C62C4" w:rsidP="003C62C4">
      <w:pPr>
        <w:ind w:firstLineChars="300" w:firstLine="630"/>
        <w:rPr>
          <w:rFonts w:ascii="ＭＳ 明朝" w:eastAsia="ＭＳ 明朝" w:hAnsi="ＭＳ 明朝"/>
          <w:szCs w:val="24"/>
        </w:rPr>
      </w:pPr>
      <w:r>
        <w:rPr>
          <w:rFonts w:ascii="ＭＳ 明朝" w:eastAsia="ＭＳ 明朝" w:hAnsi="ＭＳ 明朝" w:hint="eastAsia"/>
          <w:szCs w:val="24"/>
        </w:rPr>
        <w:lastRenderedPageBreak/>
        <w:t>ア　旧条例第19条第２号の基本的な考え方について</w:t>
      </w:r>
    </w:p>
    <w:p w14:paraId="7AEDC66D" w14:textId="77777777" w:rsidR="003C62C4" w:rsidRDefault="003C62C4" w:rsidP="003C62C4">
      <w:pPr>
        <w:ind w:leftChars="400" w:left="840" w:firstLineChars="100" w:firstLine="210"/>
        <w:rPr>
          <w:rFonts w:ascii="ＭＳ 明朝" w:eastAsia="ＭＳ 明朝" w:hAnsi="ＭＳ 明朝"/>
          <w:szCs w:val="24"/>
        </w:rPr>
      </w:pPr>
      <w:r>
        <w:rPr>
          <w:rFonts w:ascii="ＭＳ 明朝" w:eastAsia="ＭＳ 明朝" w:hAnsi="ＭＳ 明朝" w:hint="eastAsia"/>
          <w:szCs w:val="24"/>
        </w:rPr>
        <w:t>旧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もの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0EE23C9C" w14:textId="77777777" w:rsidR="003C62C4" w:rsidRDefault="003C62C4" w:rsidP="003C62C4">
      <w:pPr>
        <w:ind w:firstLineChars="300" w:firstLine="630"/>
        <w:rPr>
          <w:rFonts w:ascii="ＭＳ 明朝" w:eastAsia="ＭＳ 明朝" w:hAnsi="ＭＳ 明朝"/>
          <w:szCs w:val="24"/>
        </w:rPr>
      </w:pPr>
      <w:r>
        <w:rPr>
          <w:rFonts w:ascii="ＭＳ 明朝" w:eastAsia="ＭＳ 明朝" w:hAnsi="ＭＳ 明朝" w:hint="eastAsia"/>
          <w:szCs w:val="24"/>
        </w:rPr>
        <w:t>イ　旧条例第19条第６号の基本的な考え方について</w:t>
      </w:r>
    </w:p>
    <w:p w14:paraId="183BEDA3" w14:textId="77777777" w:rsidR="003C62C4" w:rsidRDefault="003C62C4" w:rsidP="003C62C4">
      <w:pPr>
        <w:ind w:leftChars="400" w:left="840" w:firstLineChars="100" w:firstLine="210"/>
        <w:rPr>
          <w:rFonts w:ascii="ＭＳ 明朝" w:eastAsia="ＭＳ 明朝" w:hAnsi="ＭＳ 明朝"/>
          <w:szCs w:val="24"/>
        </w:rPr>
      </w:pPr>
      <w:r>
        <w:rPr>
          <w:rFonts w:ascii="ＭＳ 明朝" w:eastAsia="ＭＳ 明朝" w:hAnsi="ＭＳ 明朝" w:hint="eastAsia"/>
          <w:szCs w:val="24"/>
        </w:rPr>
        <w:t>旧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4E184C33" w14:textId="77777777" w:rsidR="003C62C4" w:rsidRDefault="003C62C4" w:rsidP="003C62C4">
      <w:pPr>
        <w:ind w:leftChars="400" w:left="840" w:firstLineChars="100" w:firstLine="210"/>
        <w:rPr>
          <w:rFonts w:ascii="ＭＳ 明朝" w:eastAsia="ＭＳ 明朝" w:hAnsi="ＭＳ 明朝"/>
          <w:szCs w:val="24"/>
        </w:rPr>
      </w:pPr>
      <w:r>
        <w:rPr>
          <w:rFonts w:ascii="ＭＳ 明朝" w:eastAsia="ＭＳ 明朝" w:hAnsi="ＭＳ 明朝" w:hint="eastAsia"/>
          <w:szCs w:val="24"/>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15300D08" w14:textId="77777777" w:rsidR="003C62C4" w:rsidRDefault="003C62C4" w:rsidP="003C62C4">
      <w:pPr>
        <w:ind w:leftChars="400" w:left="840" w:firstLineChars="100" w:firstLine="210"/>
        <w:rPr>
          <w:rFonts w:ascii="ＭＳ 明朝" w:eastAsia="ＭＳ 明朝" w:hAnsi="ＭＳ 明朝"/>
          <w:szCs w:val="24"/>
        </w:rPr>
      </w:pPr>
      <w:r>
        <w:rPr>
          <w:rFonts w:ascii="ＭＳ 明朝" w:eastAsia="ＭＳ 明朝" w:hAnsi="ＭＳ 明朝" w:hint="eastAsia"/>
          <w:szCs w:val="24"/>
        </w:rPr>
        <w:t>したがって、「支障を及ぼすおそれ」は、抽象的な可能性では足りず、相当の蓋然性が認められなければならないと解される。</w:t>
      </w:r>
    </w:p>
    <w:p w14:paraId="6F70B0D6" w14:textId="77777777" w:rsidR="003C62C4" w:rsidRDefault="003C62C4" w:rsidP="003C62C4">
      <w:pPr>
        <w:pStyle w:val="Defaul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ウ　本件各非開示部分の旧条例第19条第２号又は第６号該当性について</w:t>
      </w:r>
    </w:p>
    <w:p w14:paraId="513D0624" w14:textId="77777777" w:rsidR="003C62C4" w:rsidRDefault="003C62C4" w:rsidP="003C62C4">
      <w:pPr>
        <w:pStyle w:val="Default"/>
        <w:ind w:leftChars="400" w:left="10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(ｱ) </w:t>
      </w:r>
      <w:r>
        <w:rPr>
          <w:rFonts w:asciiTheme="minorEastAsia" w:hAnsiTheme="minorEastAsia" w:hint="eastAsia"/>
          <w:sz w:val="21"/>
          <w:szCs w:val="21"/>
        </w:rPr>
        <w:t>本件非開示部分１－１について</w:t>
      </w:r>
    </w:p>
    <w:p w14:paraId="2D216B6C" w14:textId="77777777"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当審議会において本件非開示部分１－１を見分したところ、審査請求人以外の特定の個人の介護保険番号が記載されていることが確認できた。</w:t>
      </w:r>
    </w:p>
    <w:p w14:paraId="7622C7A0" w14:textId="0999962A"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したがって、本件非開示部分</w:t>
      </w:r>
      <w:r w:rsidR="00E97D44">
        <w:rPr>
          <w:rFonts w:asciiTheme="minorEastAsia" w:hAnsiTheme="minorEastAsia" w:hint="eastAsia"/>
          <w:sz w:val="21"/>
          <w:szCs w:val="21"/>
        </w:rPr>
        <w:t>１－１</w:t>
      </w:r>
      <w:r>
        <w:rPr>
          <w:rFonts w:asciiTheme="minorEastAsia" w:hAnsiTheme="minorEastAsia" w:hint="eastAsia"/>
          <w:sz w:val="21"/>
          <w:szCs w:val="21"/>
        </w:rPr>
        <w:t>は、審査請求人以外の個人に関する情報であって、審査請求人以外の特定の個人を識別することができることから、旧条例第19条第２号本文に該当する。</w:t>
      </w:r>
    </w:p>
    <w:p w14:paraId="2F514A93" w14:textId="77777777"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そして、審査請求人は、当該介護保険番号は審査請求人の母に付番された番号であり、審査請求人がこれを了知しているため、同号ただし書アに該当すると主張するが、個人に付番された介護保険番号を親族が知り得るとの法令上の</w:t>
      </w:r>
      <w:r>
        <w:rPr>
          <w:rFonts w:asciiTheme="minorEastAsia" w:hAnsiTheme="minorEastAsia" w:hint="eastAsia"/>
          <w:sz w:val="21"/>
          <w:szCs w:val="21"/>
        </w:rPr>
        <w:lastRenderedPageBreak/>
        <w:t>根拠や慣行は認められないから、旧条例第19条第２号ただし書アに該当せず、また、その性質上イ又はウにも該当しない。</w:t>
      </w:r>
    </w:p>
    <w:p w14:paraId="5CA6B035" w14:textId="77777777" w:rsidR="003C62C4" w:rsidRDefault="003C62C4" w:rsidP="003C62C4">
      <w:pPr>
        <w:pStyle w:val="Default"/>
        <w:ind w:leftChars="400" w:left="10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(ｲ) </w:t>
      </w:r>
      <w:r>
        <w:rPr>
          <w:rFonts w:asciiTheme="minorEastAsia" w:hAnsiTheme="minorEastAsia" w:hint="eastAsia"/>
          <w:sz w:val="21"/>
          <w:szCs w:val="21"/>
        </w:rPr>
        <w:t>本件非開示部分１－２について</w:t>
      </w:r>
    </w:p>
    <w:p w14:paraId="01C2D40C" w14:textId="77777777" w:rsidR="003C62C4" w:rsidRDefault="003C62C4" w:rsidP="003C62C4">
      <w:pPr>
        <w:autoSpaceDN w:val="0"/>
        <w:ind w:leftChars="500" w:left="1050" w:firstLineChars="100" w:firstLine="210"/>
        <w:rPr>
          <w:rFonts w:asciiTheme="minorEastAsia" w:hAnsiTheme="minorEastAsia"/>
          <w:szCs w:val="21"/>
        </w:rPr>
      </w:pPr>
      <w:r>
        <w:rPr>
          <w:rFonts w:asciiTheme="minorEastAsia" w:hAnsiTheme="minorEastAsia" w:hint="eastAsia"/>
          <w:szCs w:val="21"/>
        </w:rPr>
        <w:t>実施機関によれば、本件非開示部分１－２のうち、「業務」欄については、業務内容を表す記載、「分類」欄については、業務の緊急性等を表す記載がなされるとのことである。そして、事務局職員をして確認させたところ、システム上、「業務」欄には、「資格」、「賦課」、「収納」、「認定」、「給付」、「給付制限」、「滞納整理」、「福祉局」、「その他」のいずれかを入力し、「分類」欄には、「その他（分類なし）」、「要注意（その他）」、「要注意（DV支援）」、「要注意（DV支援・配偶者暴力防止法）」、「要注意（DV支援・ストーカー規制法）」、「要注意（DV支援・児童虐待防止法）」、「来庁記録」、「連絡記録」、「郵送物記録」、「申請書不備」、「認定調査督促」、「意見書作成督促」のいずれかを入力する仕様となっていることが確認できた。</w:t>
      </w:r>
    </w:p>
    <w:p w14:paraId="2A4D8E54" w14:textId="77777777" w:rsidR="003C62C4" w:rsidRDefault="003C62C4" w:rsidP="003C62C4">
      <w:pPr>
        <w:autoSpaceDN w:val="0"/>
        <w:ind w:leftChars="500" w:left="1050" w:firstLineChars="100" w:firstLine="210"/>
        <w:rPr>
          <w:rFonts w:ascii="ＭＳ 明朝" w:eastAsia="ＭＳ 明朝" w:hAnsi="ＭＳ 明朝" w:cs="Times New Roman"/>
          <w:kern w:val="0"/>
          <w:szCs w:val="24"/>
        </w:rPr>
      </w:pPr>
      <w:r>
        <w:rPr>
          <w:rFonts w:asciiTheme="minorEastAsia" w:hAnsiTheme="minorEastAsia" w:hint="eastAsia"/>
          <w:szCs w:val="21"/>
        </w:rPr>
        <w:t>かかる「業務」及び「分類」の記載については、</w:t>
      </w:r>
      <w:r>
        <w:rPr>
          <w:rFonts w:ascii="ＭＳ 明朝" w:eastAsia="ＭＳ 明朝" w:hAnsi="ＭＳ 明朝" w:cs="Times New Roman" w:hint="eastAsia"/>
          <w:kern w:val="0"/>
          <w:szCs w:val="24"/>
        </w:rPr>
        <w:t>職員の所見や対応方針に密接に関連するものであり、開示することによりその内容を類推することが可能であることから、職員の所見等の情報に属するものであるため、その情報を開示することで、今後の円滑な情報共有が妨げられる可能性があり、本市の介護保険事業の適正かつ円滑な遂行について支障をきたすおそれがあるものと認められるから、これらの部分は、</w:t>
      </w:r>
      <w:bookmarkStart w:id="2" w:name="_Hlk159425575"/>
      <w:r>
        <w:rPr>
          <w:rFonts w:asciiTheme="minorEastAsia" w:hAnsiTheme="minorEastAsia" w:hint="eastAsia"/>
          <w:szCs w:val="21"/>
        </w:rPr>
        <w:t>旧条例第19条第６号に該当する</w:t>
      </w:r>
      <w:bookmarkEnd w:id="2"/>
      <w:r>
        <w:rPr>
          <w:rFonts w:asciiTheme="minorEastAsia" w:hAnsiTheme="minorEastAsia" w:hint="eastAsia"/>
          <w:szCs w:val="21"/>
        </w:rPr>
        <w:t>。</w:t>
      </w:r>
    </w:p>
    <w:p w14:paraId="7C59E84F" w14:textId="77777777" w:rsidR="003C62C4" w:rsidRDefault="003C62C4" w:rsidP="003C62C4">
      <w:pPr>
        <w:autoSpaceDN w:val="0"/>
        <w:ind w:leftChars="500" w:left="105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他方、実施機関は、</w:t>
      </w:r>
      <w:r>
        <w:rPr>
          <w:rFonts w:asciiTheme="minorEastAsia" w:hAnsiTheme="minorEastAsia" w:hint="eastAsia"/>
          <w:szCs w:val="21"/>
        </w:rPr>
        <w:t>本件非開示部分１－２のうち、帳票IDは当該帳票にシステム上付番されたIDであり、</w:t>
      </w:r>
      <w:r>
        <w:rPr>
          <w:rFonts w:ascii="ＭＳ 明朝" w:eastAsia="ＭＳ 明朝" w:hAnsi="ＭＳ 明朝" w:cs="Times New Roman" w:hint="eastAsia"/>
          <w:kern w:val="0"/>
          <w:szCs w:val="24"/>
        </w:rPr>
        <w:t>帳票IDはシステムの内部に関する情報であることから開示することによりシステムの適正な運営に支障が生じるおそれがある旨主張する。確かに、帳票IDは、システム内部情報ではあるが、これを開示することにより、直ちにシステムに支障が生じるものとは考え難いところ、実施機関からは、開示することにシステム運営にどのような支障が生じるかについて具体的な主張はない。したがって、これを公開することにより、実施機関の</w:t>
      </w:r>
      <w:r>
        <w:rPr>
          <w:rFonts w:asciiTheme="minorEastAsia" w:hAnsiTheme="minorEastAsia" w:hint="eastAsia"/>
          <w:szCs w:val="21"/>
        </w:rPr>
        <w:t>介護保険事業の適正な遂行について支</w:t>
      </w:r>
      <w:r>
        <w:rPr>
          <w:rFonts w:ascii="ＭＳ 明朝" w:eastAsia="ＭＳ 明朝" w:hAnsi="ＭＳ 明朝" w:cs="Times New Roman" w:hint="eastAsia"/>
          <w:kern w:val="0"/>
          <w:szCs w:val="24"/>
        </w:rPr>
        <w:t>障が生じるものとは認められないから、帳票IDは</w:t>
      </w:r>
      <w:r>
        <w:rPr>
          <w:rFonts w:asciiTheme="minorEastAsia" w:hAnsiTheme="minorEastAsia" w:hint="eastAsia"/>
          <w:szCs w:val="21"/>
        </w:rPr>
        <w:t>旧条例第19条第６号には該当しない。</w:t>
      </w:r>
    </w:p>
    <w:p w14:paraId="20320D98" w14:textId="77777777" w:rsidR="003C62C4" w:rsidRDefault="003C62C4" w:rsidP="003C62C4">
      <w:pPr>
        <w:pStyle w:val="Default"/>
        <w:ind w:leftChars="400" w:left="10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(ｳ) </w:t>
      </w:r>
      <w:r>
        <w:rPr>
          <w:rFonts w:asciiTheme="minorEastAsia" w:hAnsiTheme="minorEastAsia" w:hint="eastAsia"/>
          <w:sz w:val="21"/>
          <w:szCs w:val="21"/>
        </w:rPr>
        <w:t>本件非開示部分１－３について</w:t>
      </w:r>
    </w:p>
    <w:p w14:paraId="3B405377" w14:textId="77777777"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当審議会において見分したところ、№003の項の２行目～４行目及び№007の項の２行目～３行目において非開示とされている部分については、開示請求者以外の関係機関等の第三者から提供された情報が記載されていることが確認できた。</w:t>
      </w:r>
    </w:p>
    <w:p w14:paraId="2DCECE81" w14:textId="77777777"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そして、№003の項において非開示とされている部分については、その内容を踏まえると、これを開示することが前提となった場合、関係機関等が都度の情報伝達等を躊躇し、結果として事務に必要な情報が提供されなくなる可能性</w:t>
      </w:r>
      <w:r>
        <w:rPr>
          <w:rFonts w:asciiTheme="minorEastAsia" w:hAnsiTheme="minorEastAsia" w:hint="eastAsia"/>
          <w:sz w:val="21"/>
          <w:szCs w:val="21"/>
        </w:rPr>
        <w:lastRenderedPageBreak/>
        <w:t>があることから、これを開示することにより実施機関の介護保険事業の適正な遂行について支障をきたすおそれがあると認められるから、これらの部分は、旧条例第19条第６号に該当する。</w:t>
      </w:r>
    </w:p>
    <w:p w14:paraId="71D4EF45" w14:textId="77777777"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しかし、№007の項において非開示とされている部分については、開示請求者以外の関係機関等の第三者から提供された情報ではあるが、その内容は事務的な連絡事項にすぎず、これを開示するとしても、関係機関等が都度の情報伝達等を躊躇し、結果として事務に必要な情報が提供されなくなる可能性があるとは認められないから、当該部分は</w:t>
      </w:r>
      <w:r>
        <w:rPr>
          <w:rFonts w:asciiTheme="minorEastAsia" w:eastAsiaTheme="minorEastAsia" w:hAnsiTheme="minorEastAsia" w:hint="eastAsia"/>
          <w:sz w:val="21"/>
          <w:szCs w:val="21"/>
        </w:rPr>
        <w:t>旧条例第19条第６号</w:t>
      </w:r>
      <w:r>
        <w:rPr>
          <w:rFonts w:asciiTheme="minorEastAsia" w:hAnsiTheme="minorEastAsia" w:hint="eastAsia"/>
          <w:sz w:val="21"/>
          <w:szCs w:val="21"/>
        </w:rPr>
        <w:t>には該当しない。</w:t>
      </w:r>
    </w:p>
    <w:p w14:paraId="10EC240E" w14:textId="119DBF79"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そして、№007の項において非開示とされている部分のうち、２行目2</w:t>
      </w:r>
      <w:r w:rsidR="00E97D44">
        <w:rPr>
          <w:rFonts w:asciiTheme="minorEastAsia" w:hAnsiTheme="minorEastAsia"/>
          <w:sz w:val="21"/>
          <w:szCs w:val="21"/>
        </w:rPr>
        <w:t>1</w:t>
      </w:r>
      <w:r>
        <w:rPr>
          <w:rFonts w:asciiTheme="minorEastAsia" w:hAnsiTheme="minorEastAsia" w:hint="eastAsia"/>
          <w:sz w:val="21"/>
          <w:szCs w:val="21"/>
        </w:rPr>
        <w:t>字目～34字目</w:t>
      </w:r>
      <w:r w:rsidR="00E97D44">
        <w:rPr>
          <w:rFonts w:asciiTheme="minorEastAsia" w:hAnsiTheme="minorEastAsia" w:hint="eastAsia"/>
          <w:sz w:val="21"/>
          <w:szCs w:val="21"/>
        </w:rPr>
        <w:t>及び4</w:t>
      </w:r>
      <w:r w:rsidR="00E97D44">
        <w:rPr>
          <w:rFonts w:asciiTheme="minorEastAsia" w:hAnsiTheme="minorEastAsia"/>
          <w:sz w:val="21"/>
          <w:szCs w:val="21"/>
        </w:rPr>
        <w:t>3</w:t>
      </w:r>
      <w:r w:rsidR="00E97D44">
        <w:rPr>
          <w:rFonts w:asciiTheme="minorEastAsia" w:hAnsiTheme="minorEastAsia" w:hint="eastAsia"/>
          <w:sz w:val="21"/>
          <w:szCs w:val="21"/>
        </w:rPr>
        <w:t>字目～4</w:t>
      </w:r>
      <w:r w:rsidR="00E97D44">
        <w:rPr>
          <w:rFonts w:asciiTheme="minorEastAsia" w:hAnsiTheme="minorEastAsia"/>
          <w:sz w:val="21"/>
          <w:szCs w:val="21"/>
        </w:rPr>
        <w:t>6</w:t>
      </w:r>
      <w:r w:rsidR="00E97D44">
        <w:rPr>
          <w:rFonts w:asciiTheme="minorEastAsia" w:hAnsiTheme="minorEastAsia" w:hint="eastAsia"/>
          <w:sz w:val="21"/>
          <w:szCs w:val="21"/>
        </w:rPr>
        <w:t>字目</w:t>
      </w:r>
      <w:r>
        <w:rPr>
          <w:rFonts w:asciiTheme="minorEastAsia" w:hAnsiTheme="minorEastAsia" w:hint="eastAsia"/>
          <w:sz w:val="21"/>
          <w:szCs w:val="21"/>
        </w:rPr>
        <w:t>には、審査請求人以外の特定の個人を識別することができる情報が記載されているから、当該部分は</w:t>
      </w:r>
      <w:r>
        <w:rPr>
          <w:rFonts w:hAnsi="ＭＳ 明朝" w:hint="eastAsia"/>
          <w:sz w:val="21"/>
          <w:szCs w:val="21"/>
        </w:rPr>
        <w:t>旧条例第19条</w:t>
      </w:r>
      <w:r>
        <w:rPr>
          <w:rFonts w:asciiTheme="minorEastAsia" w:hAnsiTheme="minorEastAsia" w:hint="eastAsia"/>
          <w:sz w:val="21"/>
          <w:szCs w:val="21"/>
        </w:rPr>
        <w:t>第２号に該当し、その性質上、同号ただし書ア～ウにも該当しないから、当該部分を非開示としたことは結果として妥当である。</w:t>
      </w:r>
    </w:p>
    <w:p w14:paraId="4E2FD579" w14:textId="443B3983"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したがって、№007の項において非開示とされている部分のうち、２行目2</w:t>
      </w:r>
      <w:r w:rsidR="00E97D44">
        <w:rPr>
          <w:rFonts w:asciiTheme="minorEastAsia" w:hAnsiTheme="minorEastAsia"/>
          <w:sz w:val="21"/>
          <w:szCs w:val="21"/>
        </w:rPr>
        <w:t>1</w:t>
      </w:r>
      <w:r>
        <w:rPr>
          <w:rFonts w:asciiTheme="minorEastAsia" w:hAnsiTheme="minorEastAsia" w:hint="eastAsia"/>
          <w:sz w:val="21"/>
          <w:szCs w:val="21"/>
        </w:rPr>
        <w:t>字目～34字目</w:t>
      </w:r>
      <w:r w:rsidR="00FB4FBC">
        <w:rPr>
          <w:rFonts w:asciiTheme="minorEastAsia" w:hAnsiTheme="minorEastAsia" w:hint="eastAsia"/>
          <w:sz w:val="21"/>
          <w:szCs w:val="21"/>
        </w:rPr>
        <w:t>及び4</w:t>
      </w:r>
      <w:r w:rsidR="00FB4FBC">
        <w:rPr>
          <w:rFonts w:asciiTheme="minorEastAsia" w:hAnsiTheme="minorEastAsia"/>
          <w:sz w:val="21"/>
          <w:szCs w:val="21"/>
        </w:rPr>
        <w:t>3</w:t>
      </w:r>
      <w:r w:rsidR="00FB4FBC">
        <w:rPr>
          <w:rFonts w:asciiTheme="minorEastAsia" w:hAnsiTheme="minorEastAsia" w:hint="eastAsia"/>
          <w:sz w:val="21"/>
          <w:szCs w:val="21"/>
        </w:rPr>
        <w:t>字目～4</w:t>
      </w:r>
      <w:r w:rsidR="00FB4FBC">
        <w:rPr>
          <w:rFonts w:asciiTheme="minorEastAsia" w:hAnsiTheme="minorEastAsia"/>
          <w:sz w:val="21"/>
          <w:szCs w:val="21"/>
        </w:rPr>
        <w:t>6</w:t>
      </w:r>
      <w:r w:rsidR="00FB4FBC">
        <w:rPr>
          <w:rFonts w:asciiTheme="minorEastAsia" w:hAnsiTheme="minorEastAsia" w:hint="eastAsia"/>
          <w:sz w:val="21"/>
          <w:szCs w:val="21"/>
        </w:rPr>
        <w:t>字目</w:t>
      </w:r>
      <w:r>
        <w:rPr>
          <w:rFonts w:asciiTheme="minorEastAsia" w:hAnsiTheme="minorEastAsia" w:hint="eastAsia"/>
          <w:sz w:val="21"/>
          <w:szCs w:val="21"/>
        </w:rPr>
        <w:t>を除く部分は開示すべきである。</w:t>
      </w:r>
    </w:p>
    <w:p w14:paraId="1C1D5921" w14:textId="77777777" w:rsidR="003C62C4" w:rsidRDefault="003C62C4" w:rsidP="003C62C4">
      <w:pPr>
        <w:pStyle w:val="Default"/>
        <w:ind w:leftChars="400" w:left="10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(ｴ) </w:t>
      </w:r>
      <w:r>
        <w:rPr>
          <w:rFonts w:asciiTheme="minorEastAsia" w:hAnsiTheme="minorEastAsia" w:hint="eastAsia"/>
          <w:sz w:val="21"/>
          <w:szCs w:val="21"/>
        </w:rPr>
        <w:t>本件非開示部分１－４について</w:t>
      </w:r>
    </w:p>
    <w:p w14:paraId="2CF0F61F" w14:textId="71971DC5" w:rsidR="003C62C4" w:rsidRDefault="003C62C4" w:rsidP="003C62C4">
      <w:pPr>
        <w:pStyle w:val="Default"/>
        <w:ind w:leftChars="500" w:left="1050" w:firstLineChars="100" w:firstLine="210"/>
        <w:rPr>
          <w:rFonts w:asciiTheme="minorEastAsia" w:hAnsiTheme="minorEastAsia"/>
          <w:sz w:val="21"/>
          <w:szCs w:val="21"/>
        </w:rPr>
      </w:pPr>
      <w:r>
        <w:rPr>
          <w:rFonts w:asciiTheme="minorEastAsia" w:hAnsiTheme="minorEastAsia" w:hint="eastAsia"/>
          <w:sz w:val="21"/>
          <w:szCs w:val="21"/>
        </w:rPr>
        <w:t>当審議会において見分したところ、№004及び№005の記事本文において非開示とされている部分並びに№６の記事本文において非開示とされている部分のうち別表３項番３に掲げる部分を除く部分（２頁目№006の項の２行目40字目</w:t>
      </w:r>
      <w:r w:rsidR="002255BC">
        <w:rPr>
          <w:rFonts w:asciiTheme="minorEastAsia" w:hAnsiTheme="minorEastAsia" w:hint="eastAsia"/>
          <w:sz w:val="21"/>
          <w:szCs w:val="21"/>
        </w:rPr>
        <w:t>～</w:t>
      </w:r>
      <w:r>
        <w:rPr>
          <w:rFonts w:asciiTheme="minorEastAsia" w:hAnsiTheme="minorEastAsia" w:hint="eastAsia"/>
          <w:sz w:val="21"/>
          <w:szCs w:val="21"/>
        </w:rPr>
        <w:t>43字目）については、担当者の所見又は実施機関の方針が記載されていることが確認できた。そして、職員の所見等の情報を開示することが前提となった場合、率直な所見を記載することができなくなり、連絡事項の共有が十分になされずに実施機関の介護保険事業の適正な遂行について支障をきたすおそれがあると認められるから、当該部分は旧条例第19条第６号に該当する。</w:t>
      </w:r>
    </w:p>
    <w:p w14:paraId="331EC068" w14:textId="77777777" w:rsidR="003C62C4" w:rsidRDefault="003C62C4" w:rsidP="003C62C4">
      <w:pPr>
        <w:pStyle w:val="Default"/>
        <w:ind w:leftChars="500" w:left="1050" w:firstLineChars="100" w:firstLine="210"/>
        <w:rPr>
          <w:rFonts w:asciiTheme="minorEastAsia" w:hAnsiTheme="minorEastAsia"/>
          <w:sz w:val="21"/>
          <w:szCs w:val="21"/>
        </w:rPr>
      </w:pPr>
    </w:p>
    <w:p w14:paraId="3DC811A6" w14:textId="77777777" w:rsidR="003C62C4" w:rsidRDefault="003C62C4" w:rsidP="003C62C4">
      <w:pPr>
        <w:autoSpaceDE w:val="0"/>
        <w:autoSpaceDN w:val="0"/>
        <w:ind w:firstLineChars="100" w:firstLine="210"/>
        <w:rPr>
          <w:rFonts w:asciiTheme="minorEastAsia" w:hAnsiTheme="minorEastAsia"/>
          <w:szCs w:val="21"/>
        </w:rPr>
      </w:pPr>
      <w:r>
        <w:rPr>
          <w:rFonts w:asciiTheme="minorEastAsia" w:hAnsiTheme="minorEastAsia" w:hint="eastAsia"/>
          <w:szCs w:val="21"/>
        </w:rPr>
        <w:t>５　結論</w:t>
      </w:r>
    </w:p>
    <w:p w14:paraId="3F59EC2A" w14:textId="77777777" w:rsidR="003C62C4" w:rsidRDefault="003C62C4" w:rsidP="003C62C4">
      <w:pPr>
        <w:autoSpaceDE w:val="0"/>
        <w:autoSpaceDN w:val="0"/>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77C5DF72" w14:textId="77777777" w:rsidR="003C62C4" w:rsidRDefault="003C62C4" w:rsidP="003C62C4">
      <w:pPr>
        <w:autoSpaceDE w:val="0"/>
        <w:autoSpaceDN w:val="0"/>
        <w:ind w:firstLineChars="200" w:firstLine="420"/>
        <w:rPr>
          <w:rFonts w:ascii="ＭＳ 明朝" w:eastAsia="ＭＳ 明朝" w:hAnsi="ＭＳ 明朝"/>
        </w:rPr>
      </w:pPr>
    </w:p>
    <w:p w14:paraId="7D1A1098" w14:textId="77777777" w:rsidR="003C62C4" w:rsidRDefault="003C62C4" w:rsidP="003C62C4">
      <w:pPr>
        <w:overflowPunct w:val="0"/>
        <w:autoSpaceDE w:val="0"/>
        <w:autoSpaceDN w:val="0"/>
        <w:rPr>
          <w:rFonts w:asciiTheme="minorEastAsia" w:hAnsiTheme="minorEastAsia"/>
          <w:szCs w:val="24"/>
        </w:rPr>
      </w:pPr>
      <w:r>
        <w:rPr>
          <w:rFonts w:asciiTheme="minorEastAsia" w:hAnsiTheme="minorEastAsia" w:hint="eastAsia"/>
          <w:szCs w:val="24"/>
        </w:rPr>
        <w:t>（答申に関与した委員の氏名）</w:t>
      </w:r>
    </w:p>
    <w:p w14:paraId="6BFBA4E8" w14:textId="77777777" w:rsidR="003C62C4" w:rsidRDefault="003C62C4" w:rsidP="003C62C4">
      <w:pPr>
        <w:autoSpaceDE w:val="0"/>
        <w:autoSpaceDN w:val="0"/>
        <w:ind w:firstLineChars="200" w:firstLine="420"/>
        <w:rPr>
          <w:rFonts w:asciiTheme="minorEastAsia" w:hAnsiTheme="minorEastAsia"/>
          <w:color w:val="000000" w:themeColor="text1"/>
        </w:rPr>
      </w:pPr>
      <w:r>
        <w:rPr>
          <w:rFonts w:asciiTheme="minorEastAsia" w:hAnsiTheme="minorEastAsia" w:hint="eastAsia"/>
          <w:color w:val="000000" w:themeColor="text1"/>
        </w:rPr>
        <w:t>委員　金井　美智子、委員　岡澤　成彦、委員　塚田　哲之、委員　野田　崇</w:t>
      </w:r>
    </w:p>
    <w:p w14:paraId="2FF244B4" w14:textId="77777777" w:rsidR="003C62C4" w:rsidRDefault="003C62C4" w:rsidP="003C62C4">
      <w:pPr>
        <w:widowControl/>
        <w:jc w:val="left"/>
        <w:rPr>
          <w:rFonts w:ascii="ＭＳ 明朝" w:eastAsia="ＭＳ 明朝" w:hAnsi="ＭＳ 明朝"/>
        </w:rPr>
      </w:pPr>
      <w:r>
        <w:rPr>
          <w:rFonts w:ascii="ＭＳ 明朝" w:eastAsia="ＭＳ 明朝" w:hAnsi="ＭＳ 明朝" w:hint="eastAsia"/>
          <w:kern w:val="0"/>
        </w:rPr>
        <w:br w:type="page"/>
      </w:r>
    </w:p>
    <w:p w14:paraId="7C4280EF" w14:textId="77777777" w:rsidR="003C62C4" w:rsidRDefault="003C62C4" w:rsidP="003C62C4">
      <w:pPr>
        <w:rPr>
          <w:rFonts w:ascii="ＭＳ 明朝" w:eastAsia="ＭＳ 明朝" w:hAnsi="ＭＳ 明朝"/>
          <w:szCs w:val="21"/>
        </w:rPr>
      </w:pPr>
      <w:r>
        <w:rPr>
          <w:rFonts w:ascii="ＭＳ 明朝" w:eastAsia="ＭＳ 明朝" w:hAnsi="ＭＳ 明朝" w:hint="eastAsia"/>
          <w:szCs w:val="21"/>
        </w:rPr>
        <w:lastRenderedPageBreak/>
        <w:t>別表１</w:t>
      </w:r>
    </w:p>
    <w:p w14:paraId="1E593EF9" w14:textId="77777777" w:rsidR="003C62C4" w:rsidRDefault="003C62C4" w:rsidP="003C62C4">
      <w:pPr>
        <w:rPr>
          <w:rFonts w:ascii="ＭＳ 明朝" w:eastAsia="ＭＳ 明朝" w:hAnsi="ＭＳ 明朝"/>
          <w:szCs w:val="21"/>
        </w:rPr>
      </w:pPr>
      <w:r>
        <w:rPr>
          <w:rFonts w:ascii="ＭＳ 明朝" w:eastAsia="ＭＳ 明朝" w:hAnsi="ＭＳ 明朝" w:hint="eastAsia"/>
          <w:szCs w:val="21"/>
        </w:rPr>
        <w:t>別紙のとおり</w:t>
      </w:r>
    </w:p>
    <w:p w14:paraId="60D18A88" w14:textId="77777777" w:rsidR="003C62C4" w:rsidRDefault="003C62C4" w:rsidP="003C62C4">
      <w:pPr>
        <w:rPr>
          <w:rFonts w:ascii="ＭＳ 明朝" w:eastAsia="ＭＳ 明朝" w:hAnsi="ＭＳ 明朝"/>
          <w:szCs w:val="21"/>
        </w:rPr>
      </w:pPr>
    </w:p>
    <w:p w14:paraId="61BC6676" w14:textId="77777777" w:rsidR="003C62C4" w:rsidRDefault="003C62C4" w:rsidP="003C62C4">
      <w:pPr>
        <w:rPr>
          <w:rFonts w:ascii="ＭＳ 明朝" w:eastAsia="ＭＳ 明朝" w:hAnsi="ＭＳ 明朝"/>
          <w:szCs w:val="21"/>
        </w:rPr>
      </w:pPr>
      <w:r>
        <w:rPr>
          <w:rFonts w:ascii="ＭＳ 明朝" w:eastAsia="ＭＳ 明朝" w:hAnsi="ＭＳ 明朝" w:hint="eastAsia"/>
          <w:szCs w:val="21"/>
        </w:rPr>
        <w:t>別表２</w:t>
      </w:r>
    </w:p>
    <w:tbl>
      <w:tblPr>
        <w:tblStyle w:val="af2"/>
        <w:tblW w:w="8500" w:type="dxa"/>
        <w:tblLook w:val="04A0" w:firstRow="1" w:lastRow="0" w:firstColumn="1" w:lastColumn="0" w:noHBand="0" w:noVBand="1"/>
      </w:tblPr>
      <w:tblGrid>
        <w:gridCol w:w="8500"/>
      </w:tblGrid>
      <w:tr w:rsidR="003C62C4" w14:paraId="6C6726E3" w14:textId="77777777" w:rsidTr="003C62C4">
        <w:tc>
          <w:tcPr>
            <w:tcW w:w="8500" w:type="dxa"/>
            <w:tcBorders>
              <w:top w:val="single" w:sz="4" w:space="0" w:color="auto"/>
              <w:left w:val="single" w:sz="4" w:space="0" w:color="auto"/>
              <w:bottom w:val="single" w:sz="4" w:space="0" w:color="auto"/>
              <w:right w:val="single" w:sz="4" w:space="0" w:color="auto"/>
            </w:tcBorders>
            <w:hideMark/>
          </w:tcPr>
          <w:p w14:paraId="13B39BA8" w14:textId="77777777" w:rsidR="003C62C4" w:rsidRDefault="003C62C4">
            <w:pPr>
              <w:jc w:val="center"/>
              <w:rPr>
                <w:rFonts w:ascii="ＭＳ 明朝" w:eastAsia="ＭＳ 明朝" w:hAnsi="ＭＳ 明朝"/>
                <w:szCs w:val="21"/>
              </w:rPr>
            </w:pPr>
            <w:r>
              <w:rPr>
                <w:rFonts w:ascii="ＭＳ 明朝" w:eastAsia="ＭＳ 明朝" w:hAnsi="ＭＳ 明朝" w:hint="eastAsia"/>
                <w:szCs w:val="21"/>
              </w:rPr>
              <w:t>文書名</w:t>
            </w:r>
          </w:p>
        </w:tc>
      </w:tr>
      <w:tr w:rsidR="003C62C4" w14:paraId="13484299" w14:textId="77777777" w:rsidTr="003C62C4">
        <w:tc>
          <w:tcPr>
            <w:tcW w:w="8500" w:type="dxa"/>
            <w:tcBorders>
              <w:top w:val="single" w:sz="4" w:space="0" w:color="auto"/>
              <w:left w:val="single" w:sz="4" w:space="0" w:color="auto"/>
              <w:bottom w:val="single" w:sz="4" w:space="0" w:color="auto"/>
              <w:right w:val="single" w:sz="4" w:space="0" w:color="auto"/>
            </w:tcBorders>
            <w:hideMark/>
          </w:tcPr>
          <w:p w14:paraId="4C4BCEC5" w14:textId="77777777" w:rsidR="003C62C4" w:rsidRDefault="003C62C4">
            <w:pPr>
              <w:rPr>
                <w:rFonts w:ascii="ＭＳ 明朝" w:eastAsia="ＭＳ 明朝" w:hAnsi="ＭＳ 明朝"/>
                <w:szCs w:val="21"/>
              </w:rPr>
            </w:pPr>
            <w:r>
              <w:rPr>
                <w:rFonts w:ascii="ＭＳ 明朝" w:eastAsia="ＭＳ 明朝" w:hAnsi="ＭＳ 明朝" w:hint="eastAsia"/>
                <w:szCs w:val="21"/>
              </w:rPr>
              <w:t>要援護高齢者緊急一時保護依頼書</w:t>
            </w:r>
          </w:p>
        </w:tc>
      </w:tr>
    </w:tbl>
    <w:p w14:paraId="562F91B1" w14:textId="77777777" w:rsidR="003C62C4" w:rsidRDefault="003C62C4" w:rsidP="003C62C4">
      <w:pPr>
        <w:rPr>
          <w:rFonts w:ascii="ＭＳ 明朝" w:eastAsia="ＭＳ 明朝" w:hAnsi="ＭＳ 明朝"/>
          <w:szCs w:val="21"/>
        </w:rPr>
      </w:pPr>
    </w:p>
    <w:p w14:paraId="79F51049" w14:textId="77777777" w:rsidR="003C62C4" w:rsidRDefault="003C62C4" w:rsidP="003C62C4">
      <w:pPr>
        <w:rPr>
          <w:rFonts w:ascii="ＭＳ 明朝" w:eastAsia="ＭＳ 明朝" w:hAnsi="ＭＳ 明朝"/>
          <w:szCs w:val="21"/>
        </w:rPr>
      </w:pPr>
      <w:r>
        <w:rPr>
          <w:rFonts w:ascii="ＭＳ 明朝" w:eastAsia="ＭＳ 明朝" w:hAnsi="ＭＳ 明朝" w:hint="eastAsia"/>
          <w:szCs w:val="21"/>
        </w:rPr>
        <w:t>別表３</w:t>
      </w:r>
    </w:p>
    <w:tbl>
      <w:tblPr>
        <w:tblStyle w:val="af2"/>
        <w:tblW w:w="0" w:type="auto"/>
        <w:tblLook w:val="04A0" w:firstRow="1" w:lastRow="0" w:firstColumn="1" w:lastColumn="0" w:noHBand="0" w:noVBand="1"/>
      </w:tblPr>
      <w:tblGrid>
        <w:gridCol w:w="704"/>
        <w:gridCol w:w="1134"/>
        <w:gridCol w:w="6656"/>
      </w:tblGrid>
      <w:tr w:rsidR="003C62C4" w14:paraId="7690DA95" w14:textId="77777777" w:rsidTr="003C62C4">
        <w:tc>
          <w:tcPr>
            <w:tcW w:w="704" w:type="dxa"/>
            <w:tcBorders>
              <w:top w:val="single" w:sz="4" w:space="0" w:color="auto"/>
              <w:left w:val="single" w:sz="4" w:space="0" w:color="auto"/>
              <w:bottom w:val="single" w:sz="4" w:space="0" w:color="auto"/>
              <w:right w:val="single" w:sz="4" w:space="0" w:color="auto"/>
            </w:tcBorders>
            <w:hideMark/>
          </w:tcPr>
          <w:p w14:paraId="497EAA51" w14:textId="77777777" w:rsidR="003C62C4" w:rsidRDefault="003C62C4">
            <w:pPr>
              <w:jc w:val="center"/>
              <w:rPr>
                <w:rFonts w:ascii="ＭＳ 明朝" w:eastAsia="ＭＳ 明朝" w:hAnsi="ＭＳ 明朝"/>
                <w:szCs w:val="21"/>
              </w:rPr>
            </w:pPr>
            <w:r>
              <w:rPr>
                <w:rFonts w:ascii="ＭＳ 明朝" w:eastAsia="ＭＳ 明朝" w:hAnsi="ＭＳ 明朝" w:hint="eastAsia"/>
                <w:szCs w:val="21"/>
              </w:rPr>
              <w:t>項番</w:t>
            </w:r>
          </w:p>
        </w:tc>
        <w:tc>
          <w:tcPr>
            <w:tcW w:w="1134" w:type="dxa"/>
            <w:tcBorders>
              <w:top w:val="single" w:sz="4" w:space="0" w:color="auto"/>
              <w:left w:val="single" w:sz="4" w:space="0" w:color="auto"/>
              <w:bottom w:val="single" w:sz="4" w:space="0" w:color="auto"/>
              <w:right w:val="single" w:sz="4" w:space="0" w:color="auto"/>
            </w:tcBorders>
            <w:hideMark/>
          </w:tcPr>
          <w:p w14:paraId="1B58D18D" w14:textId="77777777" w:rsidR="003C62C4" w:rsidRDefault="003C62C4">
            <w:pPr>
              <w:jc w:val="center"/>
              <w:rPr>
                <w:rFonts w:ascii="ＭＳ 明朝" w:eastAsia="ＭＳ 明朝" w:hAnsi="ＭＳ 明朝"/>
                <w:szCs w:val="21"/>
              </w:rPr>
            </w:pPr>
            <w:r>
              <w:rPr>
                <w:rFonts w:ascii="ＭＳ 明朝" w:eastAsia="ＭＳ 明朝" w:hAnsi="ＭＳ 明朝" w:hint="eastAsia"/>
                <w:szCs w:val="21"/>
              </w:rPr>
              <w:t>文書名</w:t>
            </w:r>
          </w:p>
        </w:tc>
        <w:tc>
          <w:tcPr>
            <w:tcW w:w="6656" w:type="dxa"/>
            <w:tcBorders>
              <w:top w:val="single" w:sz="4" w:space="0" w:color="auto"/>
              <w:left w:val="single" w:sz="4" w:space="0" w:color="auto"/>
              <w:bottom w:val="single" w:sz="4" w:space="0" w:color="auto"/>
              <w:right w:val="single" w:sz="4" w:space="0" w:color="auto"/>
            </w:tcBorders>
            <w:hideMark/>
          </w:tcPr>
          <w:p w14:paraId="396BC5D2" w14:textId="77777777" w:rsidR="003C62C4" w:rsidRDefault="003C62C4">
            <w:pPr>
              <w:jc w:val="center"/>
              <w:rPr>
                <w:rFonts w:ascii="ＭＳ 明朝" w:eastAsia="ＭＳ 明朝" w:hAnsi="ＭＳ 明朝"/>
                <w:szCs w:val="21"/>
              </w:rPr>
            </w:pPr>
            <w:r>
              <w:rPr>
                <w:rFonts w:ascii="ＭＳ 明朝" w:eastAsia="ＭＳ 明朝" w:hAnsi="ＭＳ 明朝" w:hint="eastAsia"/>
                <w:szCs w:val="21"/>
              </w:rPr>
              <w:t>該当箇所</w:t>
            </w:r>
          </w:p>
        </w:tc>
      </w:tr>
      <w:tr w:rsidR="003C62C4" w14:paraId="51001B93" w14:textId="77777777" w:rsidTr="003C62C4">
        <w:tc>
          <w:tcPr>
            <w:tcW w:w="704" w:type="dxa"/>
            <w:tcBorders>
              <w:top w:val="single" w:sz="4" w:space="0" w:color="auto"/>
              <w:left w:val="single" w:sz="4" w:space="0" w:color="auto"/>
              <w:bottom w:val="single" w:sz="4" w:space="0" w:color="auto"/>
              <w:right w:val="single" w:sz="4" w:space="0" w:color="auto"/>
            </w:tcBorders>
            <w:hideMark/>
          </w:tcPr>
          <w:p w14:paraId="2E1E8968" w14:textId="77777777" w:rsidR="003C62C4" w:rsidRDefault="003C62C4">
            <w:pPr>
              <w:jc w:val="center"/>
              <w:rPr>
                <w:rFonts w:ascii="ＭＳ 明朝" w:eastAsia="ＭＳ 明朝" w:hAnsi="ＭＳ 明朝"/>
                <w:szCs w:val="21"/>
              </w:rPr>
            </w:pPr>
            <w:r>
              <w:rPr>
                <w:rFonts w:ascii="ＭＳ 明朝" w:eastAsia="ＭＳ 明朝" w:hAnsi="ＭＳ 明朝" w:hint="eastAsia"/>
                <w:szCs w:val="21"/>
              </w:rPr>
              <w:t>１</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8A173F" w14:textId="77777777" w:rsidR="003C62C4" w:rsidRDefault="003C62C4">
            <w:pPr>
              <w:rPr>
                <w:rFonts w:ascii="ＭＳ 明朝" w:eastAsia="ＭＳ 明朝" w:hAnsi="ＭＳ 明朝"/>
                <w:szCs w:val="21"/>
              </w:rPr>
            </w:pPr>
            <w:r>
              <w:rPr>
                <w:rFonts w:ascii="ＭＳ 明朝" w:eastAsia="ＭＳ 明朝" w:hAnsi="ＭＳ 明朝" w:hint="eastAsia"/>
                <w:szCs w:val="21"/>
              </w:rPr>
              <w:t>記事一覧</w:t>
            </w:r>
          </w:p>
        </w:tc>
        <w:tc>
          <w:tcPr>
            <w:tcW w:w="6656" w:type="dxa"/>
            <w:tcBorders>
              <w:top w:val="single" w:sz="4" w:space="0" w:color="auto"/>
              <w:left w:val="single" w:sz="4" w:space="0" w:color="auto"/>
              <w:bottom w:val="single" w:sz="4" w:space="0" w:color="auto"/>
              <w:right w:val="single" w:sz="4" w:space="0" w:color="auto"/>
            </w:tcBorders>
            <w:hideMark/>
          </w:tcPr>
          <w:p w14:paraId="20AABC22" w14:textId="77777777" w:rsidR="003C62C4" w:rsidRDefault="003C62C4">
            <w:pPr>
              <w:rPr>
                <w:rFonts w:ascii="ＭＳ 明朝" w:eastAsia="ＭＳ 明朝" w:hAnsi="ＭＳ 明朝"/>
                <w:szCs w:val="21"/>
              </w:rPr>
            </w:pPr>
            <w:r>
              <w:rPr>
                <w:rFonts w:ascii="ＭＳ 明朝" w:eastAsia="ＭＳ 明朝" w:hAnsi="ＭＳ 明朝" w:hint="eastAsia"/>
                <w:szCs w:val="21"/>
              </w:rPr>
              <w:t>１頁目及び２頁目の欄外左上「帳票ID：」の次に記載されている部分</w:t>
            </w:r>
          </w:p>
        </w:tc>
      </w:tr>
      <w:tr w:rsidR="003C62C4" w14:paraId="5AE81F60" w14:textId="77777777" w:rsidTr="003C62C4">
        <w:tc>
          <w:tcPr>
            <w:tcW w:w="704" w:type="dxa"/>
            <w:tcBorders>
              <w:top w:val="single" w:sz="4" w:space="0" w:color="auto"/>
              <w:left w:val="single" w:sz="4" w:space="0" w:color="auto"/>
              <w:bottom w:val="single" w:sz="4" w:space="0" w:color="auto"/>
              <w:right w:val="single" w:sz="4" w:space="0" w:color="auto"/>
            </w:tcBorders>
            <w:hideMark/>
          </w:tcPr>
          <w:p w14:paraId="0C2EAB3A" w14:textId="77777777" w:rsidR="003C62C4" w:rsidRDefault="003C62C4">
            <w:pPr>
              <w:jc w:val="center"/>
              <w:rPr>
                <w:rFonts w:ascii="ＭＳ 明朝" w:eastAsia="ＭＳ 明朝" w:hAnsi="ＭＳ 明朝"/>
                <w:szCs w:val="21"/>
              </w:rPr>
            </w:pPr>
            <w:r>
              <w:rPr>
                <w:rFonts w:ascii="ＭＳ 明朝" w:eastAsia="ＭＳ 明朝" w:hAnsi="ＭＳ 明朝" w:hint="eastAsia"/>
                <w:szCs w:val="21"/>
              </w:rPr>
              <w:t>２</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B74DB" w14:textId="77777777" w:rsidR="003C62C4" w:rsidRDefault="003C62C4">
            <w:pPr>
              <w:widowControl/>
              <w:jc w:val="left"/>
              <w:rPr>
                <w:rFonts w:ascii="ＭＳ 明朝" w:eastAsia="ＭＳ 明朝" w:hAnsi="ＭＳ 明朝"/>
                <w:szCs w:val="21"/>
              </w:rPr>
            </w:pPr>
          </w:p>
        </w:tc>
        <w:tc>
          <w:tcPr>
            <w:tcW w:w="6656" w:type="dxa"/>
            <w:tcBorders>
              <w:top w:val="single" w:sz="4" w:space="0" w:color="auto"/>
              <w:left w:val="single" w:sz="4" w:space="0" w:color="auto"/>
              <w:bottom w:val="single" w:sz="4" w:space="0" w:color="auto"/>
              <w:right w:val="single" w:sz="4" w:space="0" w:color="auto"/>
            </w:tcBorders>
            <w:hideMark/>
          </w:tcPr>
          <w:p w14:paraId="366EFCE1" w14:textId="6A8D6A34" w:rsidR="003C62C4" w:rsidRDefault="003C62C4">
            <w:pPr>
              <w:rPr>
                <w:rFonts w:ascii="ＭＳ 明朝" w:eastAsia="ＭＳ 明朝" w:hAnsi="ＭＳ 明朝"/>
                <w:szCs w:val="21"/>
              </w:rPr>
            </w:pPr>
            <w:r>
              <w:rPr>
                <w:rFonts w:ascii="ＭＳ 明朝" w:eastAsia="ＭＳ 明朝" w:hAnsi="ＭＳ 明朝" w:hint="eastAsia"/>
                <w:szCs w:val="21"/>
              </w:rPr>
              <w:t>２頁目№006の項の２行目15字目～39字目及び44字目～３行目の記載</w:t>
            </w:r>
          </w:p>
        </w:tc>
      </w:tr>
      <w:tr w:rsidR="003C62C4" w14:paraId="374F3162" w14:textId="77777777" w:rsidTr="003C62C4">
        <w:tc>
          <w:tcPr>
            <w:tcW w:w="704" w:type="dxa"/>
            <w:tcBorders>
              <w:top w:val="single" w:sz="4" w:space="0" w:color="auto"/>
              <w:left w:val="single" w:sz="4" w:space="0" w:color="auto"/>
              <w:bottom w:val="single" w:sz="4" w:space="0" w:color="auto"/>
              <w:right w:val="single" w:sz="4" w:space="0" w:color="auto"/>
            </w:tcBorders>
            <w:hideMark/>
          </w:tcPr>
          <w:p w14:paraId="16088556" w14:textId="77777777" w:rsidR="003C62C4" w:rsidRDefault="003C62C4">
            <w:pPr>
              <w:jc w:val="center"/>
              <w:rPr>
                <w:rFonts w:ascii="ＭＳ 明朝" w:eastAsia="ＭＳ 明朝" w:hAnsi="ＭＳ 明朝"/>
                <w:szCs w:val="21"/>
              </w:rPr>
            </w:pPr>
            <w:r>
              <w:rPr>
                <w:rFonts w:ascii="ＭＳ 明朝" w:eastAsia="ＭＳ 明朝" w:hAnsi="ＭＳ 明朝" w:hint="eastAsia"/>
                <w:szCs w:val="21"/>
              </w:rPr>
              <w:t>３</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FF774" w14:textId="77777777" w:rsidR="003C62C4" w:rsidRDefault="003C62C4">
            <w:pPr>
              <w:widowControl/>
              <w:jc w:val="left"/>
              <w:rPr>
                <w:rFonts w:ascii="ＭＳ 明朝" w:eastAsia="ＭＳ 明朝" w:hAnsi="ＭＳ 明朝"/>
                <w:szCs w:val="21"/>
              </w:rPr>
            </w:pPr>
          </w:p>
        </w:tc>
        <w:tc>
          <w:tcPr>
            <w:tcW w:w="6656" w:type="dxa"/>
            <w:tcBorders>
              <w:top w:val="single" w:sz="4" w:space="0" w:color="auto"/>
              <w:left w:val="single" w:sz="4" w:space="0" w:color="auto"/>
              <w:bottom w:val="single" w:sz="4" w:space="0" w:color="auto"/>
              <w:right w:val="single" w:sz="4" w:space="0" w:color="auto"/>
            </w:tcBorders>
            <w:hideMark/>
          </w:tcPr>
          <w:p w14:paraId="13F4F45C" w14:textId="2C4B3F2B" w:rsidR="003C62C4" w:rsidRDefault="003C62C4">
            <w:pPr>
              <w:rPr>
                <w:rFonts w:ascii="ＭＳ 明朝" w:eastAsia="ＭＳ 明朝" w:hAnsi="ＭＳ 明朝"/>
                <w:szCs w:val="21"/>
              </w:rPr>
            </w:pPr>
            <w:r>
              <w:rPr>
                <w:rFonts w:ascii="ＭＳ 明朝" w:eastAsia="ＭＳ 明朝" w:hAnsi="ＭＳ 明朝" w:hint="eastAsia"/>
                <w:szCs w:val="21"/>
              </w:rPr>
              <w:t>２頁目№007の項</w:t>
            </w:r>
            <w:r w:rsidR="00CA2921">
              <w:rPr>
                <w:rFonts w:ascii="ＭＳ 明朝" w:eastAsia="ＭＳ 明朝" w:hAnsi="ＭＳ 明朝" w:hint="eastAsia"/>
                <w:szCs w:val="21"/>
              </w:rPr>
              <w:t>の</w:t>
            </w:r>
            <w:r>
              <w:rPr>
                <w:rFonts w:ascii="ＭＳ 明朝" w:eastAsia="ＭＳ 明朝" w:hAnsi="ＭＳ 明朝" w:hint="eastAsia"/>
                <w:szCs w:val="21"/>
              </w:rPr>
              <w:t>２行目1字目～20字目、35字目～4</w:t>
            </w:r>
            <w:r w:rsidR="002255BC">
              <w:rPr>
                <w:rFonts w:ascii="ＭＳ 明朝" w:eastAsia="ＭＳ 明朝" w:hAnsi="ＭＳ 明朝"/>
                <w:szCs w:val="21"/>
              </w:rPr>
              <w:t>2</w:t>
            </w:r>
            <w:r>
              <w:rPr>
                <w:rFonts w:ascii="ＭＳ 明朝" w:eastAsia="ＭＳ 明朝" w:hAnsi="ＭＳ 明朝" w:hint="eastAsia"/>
                <w:szCs w:val="21"/>
              </w:rPr>
              <w:t>字目及び4</w:t>
            </w:r>
            <w:r w:rsidR="002255BC">
              <w:rPr>
                <w:rFonts w:ascii="ＭＳ 明朝" w:eastAsia="ＭＳ 明朝" w:hAnsi="ＭＳ 明朝"/>
                <w:szCs w:val="21"/>
              </w:rPr>
              <w:t>7</w:t>
            </w:r>
            <w:r>
              <w:rPr>
                <w:rFonts w:ascii="ＭＳ 明朝" w:eastAsia="ＭＳ 明朝" w:hAnsi="ＭＳ 明朝" w:hint="eastAsia"/>
                <w:szCs w:val="21"/>
              </w:rPr>
              <w:t>字目～２行目１字目の記載</w:t>
            </w:r>
          </w:p>
        </w:tc>
      </w:tr>
    </w:tbl>
    <w:p w14:paraId="6B7E8493" w14:textId="77777777" w:rsidR="00CA2921" w:rsidRPr="00A03ED5" w:rsidRDefault="00CA2921" w:rsidP="00CA2921">
      <w:pPr>
        <w:widowControl/>
        <w:ind w:firstLineChars="100" w:firstLine="210"/>
        <w:rPr>
          <w:szCs w:val="23"/>
        </w:rPr>
      </w:pPr>
      <w:r w:rsidRPr="00A03ED5">
        <w:rPr>
          <w:rFonts w:hint="eastAsia"/>
          <w:szCs w:val="23"/>
        </w:rPr>
        <w:t>１行に記載された文字を左詰にして数え、句読点は、それぞれ一文字と数えるものとする。</w:t>
      </w:r>
    </w:p>
    <w:p w14:paraId="74264CC6" w14:textId="77777777" w:rsidR="003C62C4" w:rsidRPr="00CA2921" w:rsidRDefault="003C62C4" w:rsidP="003C62C4">
      <w:pPr>
        <w:autoSpaceDE w:val="0"/>
        <w:autoSpaceDN w:val="0"/>
        <w:rPr>
          <w:rFonts w:ascii="ＭＳ 明朝" w:eastAsia="ＭＳ 明朝" w:hAnsi="ＭＳ 明朝"/>
        </w:rPr>
      </w:pPr>
    </w:p>
    <w:p w14:paraId="7C5C2F67" w14:textId="77777777" w:rsidR="003C62C4" w:rsidRDefault="003C62C4" w:rsidP="003C62C4">
      <w:pPr>
        <w:autoSpaceDE w:val="0"/>
        <w:autoSpaceDN w:val="0"/>
        <w:rPr>
          <w:rFonts w:ascii="ＭＳ 明朝" w:eastAsia="ＭＳ 明朝" w:hAnsi="ＭＳ 明朝"/>
        </w:rPr>
      </w:pPr>
      <w:r>
        <w:rPr>
          <w:rFonts w:ascii="ＭＳ 明朝" w:eastAsia="ＭＳ 明朝" w:hAnsi="ＭＳ 明朝" w:hint="eastAsia"/>
        </w:rPr>
        <w:t>（参考）</w:t>
      </w:r>
      <w:r>
        <w:rPr>
          <w:rFonts w:hAnsi="ＭＳ 明朝" w:hint="eastAsia"/>
        </w:rPr>
        <w:t>調査審議の経過</w:t>
      </w:r>
      <w:r>
        <w:rPr>
          <w:rFonts w:ascii="ＭＳ 明朝" w:eastAsia="ＭＳ 明朝" w:hAnsi="ＭＳ 明朝" w:hint="eastAsia"/>
        </w:rPr>
        <w:t xml:space="preserve">　令和３年度諮問受理第69号・第70号・第73号</w:t>
      </w:r>
    </w:p>
    <w:tbl>
      <w:tblPr>
        <w:tblStyle w:val="af2"/>
        <w:tblW w:w="0" w:type="auto"/>
        <w:tblLook w:val="04A0" w:firstRow="1" w:lastRow="0" w:firstColumn="1" w:lastColumn="0" w:noHBand="0" w:noVBand="1"/>
      </w:tblPr>
      <w:tblGrid>
        <w:gridCol w:w="2122"/>
        <w:gridCol w:w="6372"/>
      </w:tblGrid>
      <w:tr w:rsidR="003C62C4" w14:paraId="16451B31"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77937CC6" w14:textId="77777777" w:rsidR="003C62C4" w:rsidRDefault="003C62C4">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Borders>
              <w:top w:val="single" w:sz="4" w:space="0" w:color="auto"/>
              <w:left w:val="single" w:sz="4" w:space="0" w:color="auto"/>
              <w:bottom w:val="single" w:sz="4" w:space="0" w:color="auto"/>
              <w:right w:val="single" w:sz="4" w:space="0" w:color="auto"/>
            </w:tcBorders>
            <w:hideMark/>
          </w:tcPr>
          <w:p w14:paraId="7026A998" w14:textId="77777777" w:rsidR="003C62C4" w:rsidRDefault="003C62C4">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3C62C4" w14:paraId="74F5D4F6"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7430DAB9"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令和３年12月23日</w:t>
            </w:r>
          </w:p>
        </w:tc>
        <w:tc>
          <w:tcPr>
            <w:tcW w:w="6372" w:type="dxa"/>
            <w:tcBorders>
              <w:top w:val="single" w:sz="4" w:space="0" w:color="auto"/>
              <w:left w:val="single" w:sz="4" w:space="0" w:color="auto"/>
              <w:bottom w:val="single" w:sz="4" w:space="0" w:color="auto"/>
              <w:right w:val="single" w:sz="4" w:space="0" w:color="auto"/>
            </w:tcBorders>
            <w:hideMark/>
          </w:tcPr>
          <w:p w14:paraId="1143E6B1" w14:textId="77777777" w:rsidR="003C62C4" w:rsidRDefault="003C62C4">
            <w:pPr>
              <w:autoSpaceDE w:val="0"/>
              <w:autoSpaceDN w:val="0"/>
              <w:rPr>
                <w:rFonts w:ascii="ＭＳ 明朝" w:eastAsia="ＭＳ 明朝" w:hAnsi="ＭＳ 明朝"/>
              </w:rPr>
            </w:pPr>
            <w:r>
              <w:rPr>
                <w:rFonts w:ascii="ＭＳ 明朝" w:eastAsia="ＭＳ 明朝" w:hAnsi="ＭＳ 明朝" w:cs="ＭＳ 明朝" w:hint="eastAsia"/>
              </w:rPr>
              <w:t>諮問書の受理（</w:t>
            </w:r>
            <w:r>
              <w:rPr>
                <w:rFonts w:ascii="ＭＳ 明朝" w:eastAsia="ＭＳ 明朝" w:hAnsi="ＭＳ 明朝" w:hint="eastAsia"/>
              </w:rPr>
              <w:t>令和３年度諮問受理第69号・第70号</w:t>
            </w:r>
            <w:r>
              <w:rPr>
                <w:rFonts w:hAnsi="ＭＳ 明朝" w:hint="eastAsia"/>
              </w:rPr>
              <w:t>）</w:t>
            </w:r>
          </w:p>
        </w:tc>
      </w:tr>
      <w:tr w:rsidR="003C62C4" w14:paraId="648F7DEA"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15F7D835"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令和４年１月12日</w:t>
            </w:r>
          </w:p>
        </w:tc>
        <w:tc>
          <w:tcPr>
            <w:tcW w:w="6372" w:type="dxa"/>
            <w:tcBorders>
              <w:top w:val="single" w:sz="4" w:space="0" w:color="auto"/>
              <w:left w:val="single" w:sz="4" w:space="0" w:color="auto"/>
              <w:bottom w:val="single" w:sz="4" w:space="0" w:color="auto"/>
              <w:right w:val="single" w:sz="4" w:space="0" w:color="auto"/>
            </w:tcBorders>
            <w:hideMark/>
          </w:tcPr>
          <w:p w14:paraId="602E2006" w14:textId="77777777" w:rsidR="003C62C4" w:rsidRDefault="003C62C4">
            <w:pPr>
              <w:autoSpaceDE w:val="0"/>
              <w:autoSpaceDN w:val="0"/>
              <w:rPr>
                <w:rFonts w:ascii="ＭＳ 明朝" w:eastAsia="ＭＳ 明朝" w:hAnsi="ＭＳ 明朝"/>
              </w:rPr>
            </w:pPr>
            <w:r>
              <w:rPr>
                <w:rFonts w:ascii="ＭＳ 明朝" w:eastAsia="ＭＳ 明朝" w:hAnsi="ＭＳ 明朝" w:cs="ＭＳ 明朝" w:hint="eastAsia"/>
              </w:rPr>
              <w:t>諮問書の受理（</w:t>
            </w:r>
            <w:r>
              <w:rPr>
                <w:rFonts w:ascii="ＭＳ 明朝" w:eastAsia="ＭＳ 明朝" w:hAnsi="ＭＳ 明朝" w:hint="eastAsia"/>
              </w:rPr>
              <w:t>令和３年度諮問受理第73号）</w:t>
            </w:r>
          </w:p>
        </w:tc>
      </w:tr>
      <w:tr w:rsidR="003C62C4" w14:paraId="540E049A" w14:textId="77777777" w:rsidTr="003C62C4">
        <w:trPr>
          <w:trHeight w:val="158"/>
        </w:trPr>
        <w:tc>
          <w:tcPr>
            <w:tcW w:w="2122" w:type="dxa"/>
            <w:tcBorders>
              <w:top w:val="single" w:sz="4" w:space="0" w:color="auto"/>
              <w:left w:val="single" w:sz="4" w:space="0" w:color="auto"/>
              <w:bottom w:val="single" w:sz="4" w:space="0" w:color="auto"/>
              <w:right w:val="single" w:sz="4" w:space="0" w:color="auto"/>
            </w:tcBorders>
            <w:hideMark/>
          </w:tcPr>
          <w:p w14:paraId="6FDE5DE2"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令和５年６月14日</w:t>
            </w:r>
          </w:p>
        </w:tc>
        <w:tc>
          <w:tcPr>
            <w:tcW w:w="6372" w:type="dxa"/>
            <w:tcBorders>
              <w:top w:val="single" w:sz="4" w:space="0" w:color="auto"/>
              <w:left w:val="single" w:sz="4" w:space="0" w:color="auto"/>
              <w:bottom w:val="single" w:sz="4" w:space="0" w:color="auto"/>
              <w:right w:val="single" w:sz="4" w:space="0" w:color="auto"/>
            </w:tcBorders>
            <w:hideMark/>
          </w:tcPr>
          <w:p w14:paraId="40C4AC2D" w14:textId="77777777" w:rsidR="003C62C4" w:rsidRDefault="003C62C4">
            <w:pPr>
              <w:autoSpaceDE w:val="0"/>
              <w:autoSpaceDN w:val="0"/>
              <w:rPr>
                <w:rFonts w:hAnsi="ＭＳ 明朝"/>
              </w:rPr>
            </w:pPr>
            <w:r>
              <w:rPr>
                <w:rFonts w:ascii="ＭＳ 明朝" w:eastAsia="ＭＳ 明朝" w:hAnsi="ＭＳ 明朝" w:cs="ＭＳ 明朝" w:hint="eastAsia"/>
              </w:rPr>
              <w:t>実施機関からの意見書の収受（</w:t>
            </w:r>
            <w:r>
              <w:rPr>
                <w:rFonts w:ascii="ＭＳ 明朝" w:eastAsia="ＭＳ 明朝" w:hAnsi="ＭＳ 明朝" w:hint="eastAsia"/>
              </w:rPr>
              <w:t>令和３年度諮問受理第70号）</w:t>
            </w:r>
          </w:p>
        </w:tc>
      </w:tr>
      <w:tr w:rsidR="003C62C4" w14:paraId="2FC7F65D" w14:textId="77777777" w:rsidTr="003C62C4">
        <w:trPr>
          <w:trHeight w:val="158"/>
        </w:trPr>
        <w:tc>
          <w:tcPr>
            <w:tcW w:w="2122" w:type="dxa"/>
            <w:tcBorders>
              <w:top w:val="single" w:sz="4" w:space="0" w:color="auto"/>
              <w:left w:val="single" w:sz="4" w:space="0" w:color="auto"/>
              <w:bottom w:val="single" w:sz="4" w:space="0" w:color="auto"/>
              <w:right w:val="single" w:sz="4" w:space="0" w:color="auto"/>
            </w:tcBorders>
            <w:hideMark/>
          </w:tcPr>
          <w:p w14:paraId="38D36203"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令和５年６月16日</w:t>
            </w:r>
          </w:p>
        </w:tc>
        <w:tc>
          <w:tcPr>
            <w:tcW w:w="6372" w:type="dxa"/>
            <w:tcBorders>
              <w:top w:val="single" w:sz="4" w:space="0" w:color="auto"/>
              <w:left w:val="single" w:sz="4" w:space="0" w:color="auto"/>
              <w:bottom w:val="single" w:sz="4" w:space="0" w:color="auto"/>
              <w:right w:val="single" w:sz="4" w:space="0" w:color="auto"/>
            </w:tcBorders>
            <w:hideMark/>
          </w:tcPr>
          <w:p w14:paraId="2063CD4E" w14:textId="77777777" w:rsidR="003C62C4" w:rsidRDefault="003C62C4">
            <w:pPr>
              <w:autoSpaceDE w:val="0"/>
              <w:autoSpaceDN w:val="0"/>
              <w:rPr>
                <w:rFonts w:hAnsi="ＭＳ 明朝"/>
              </w:rPr>
            </w:pPr>
            <w:r>
              <w:rPr>
                <w:rFonts w:ascii="ＭＳ 明朝" w:eastAsia="ＭＳ 明朝" w:hAnsi="ＭＳ 明朝" w:cs="ＭＳ 明朝" w:hint="eastAsia"/>
              </w:rPr>
              <w:t>実施機関からの意見書の収受（</w:t>
            </w:r>
            <w:r>
              <w:rPr>
                <w:rFonts w:ascii="ＭＳ 明朝" w:eastAsia="ＭＳ 明朝" w:hAnsi="ＭＳ 明朝" w:hint="eastAsia"/>
              </w:rPr>
              <w:t>令和３年度諮問受理第69号・第73号</w:t>
            </w:r>
            <w:r>
              <w:rPr>
                <w:rFonts w:hAnsi="ＭＳ 明朝" w:hint="eastAsia"/>
              </w:rPr>
              <w:t>）</w:t>
            </w:r>
          </w:p>
        </w:tc>
      </w:tr>
      <w:tr w:rsidR="003C62C4" w14:paraId="0DADE0CF"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25431D23" w14:textId="77777777" w:rsidR="003C62C4" w:rsidRDefault="003C62C4">
            <w:pPr>
              <w:autoSpaceDE w:val="0"/>
              <w:autoSpaceDN w:val="0"/>
              <w:rPr>
                <w:rFonts w:ascii="ＭＳ 明朝" w:eastAsia="ＭＳ 明朝" w:hAnsi="ＭＳ 明朝"/>
              </w:rPr>
            </w:pPr>
            <w:r>
              <w:rPr>
                <w:rFonts w:asciiTheme="minorEastAsia" w:hAnsiTheme="minorEastAsia" w:hint="eastAsia"/>
                <w:sz w:val="22"/>
              </w:rPr>
              <w:t>令和５年11月20日</w:t>
            </w:r>
          </w:p>
        </w:tc>
        <w:tc>
          <w:tcPr>
            <w:tcW w:w="6372" w:type="dxa"/>
            <w:tcBorders>
              <w:top w:val="single" w:sz="4" w:space="0" w:color="auto"/>
              <w:left w:val="single" w:sz="4" w:space="0" w:color="auto"/>
              <w:bottom w:val="single" w:sz="4" w:space="0" w:color="auto"/>
              <w:right w:val="single" w:sz="4" w:space="0" w:color="auto"/>
            </w:tcBorders>
            <w:hideMark/>
          </w:tcPr>
          <w:p w14:paraId="1AC188E8"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調査審議</w:t>
            </w:r>
          </w:p>
        </w:tc>
      </w:tr>
      <w:tr w:rsidR="003C62C4" w14:paraId="24748D3B"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62962556"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令</w:t>
            </w:r>
            <w:r>
              <w:rPr>
                <w:rFonts w:asciiTheme="minorEastAsia" w:hAnsiTheme="minorEastAsia" w:hint="eastAsia"/>
                <w:sz w:val="22"/>
              </w:rPr>
              <w:t>和５年12月26日</w:t>
            </w:r>
          </w:p>
        </w:tc>
        <w:tc>
          <w:tcPr>
            <w:tcW w:w="6372" w:type="dxa"/>
            <w:tcBorders>
              <w:top w:val="single" w:sz="4" w:space="0" w:color="auto"/>
              <w:left w:val="single" w:sz="4" w:space="0" w:color="auto"/>
              <w:bottom w:val="single" w:sz="4" w:space="0" w:color="auto"/>
              <w:right w:val="single" w:sz="4" w:space="0" w:color="auto"/>
            </w:tcBorders>
            <w:hideMark/>
          </w:tcPr>
          <w:p w14:paraId="352340AA"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調査審議</w:t>
            </w:r>
          </w:p>
        </w:tc>
      </w:tr>
      <w:tr w:rsidR="003C62C4" w14:paraId="5A88045A"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265AD140" w14:textId="77777777" w:rsidR="003C62C4" w:rsidRDefault="003C62C4">
            <w:pPr>
              <w:autoSpaceDE w:val="0"/>
              <w:autoSpaceDN w:val="0"/>
              <w:rPr>
                <w:rFonts w:ascii="ＭＳ 明朝" w:eastAsia="ＭＳ 明朝" w:hAnsi="ＭＳ 明朝"/>
              </w:rPr>
            </w:pPr>
            <w:r>
              <w:rPr>
                <w:rFonts w:asciiTheme="minorEastAsia" w:hAnsiTheme="minorEastAsia" w:hint="eastAsia"/>
                <w:sz w:val="22"/>
              </w:rPr>
              <w:t>令和６年１月26日</w:t>
            </w:r>
          </w:p>
        </w:tc>
        <w:tc>
          <w:tcPr>
            <w:tcW w:w="6372" w:type="dxa"/>
            <w:tcBorders>
              <w:top w:val="single" w:sz="4" w:space="0" w:color="auto"/>
              <w:left w:val="single" w:sz="4" w:space="0" w:color="auto"/>
              <w:bottom w:val="single" w:sz="4" w:space="0" w:color="auto"/>
              <w:right w:val="single" w:sz="4" w:space="0" w:color="auto"/>
            </w:tcBorders>
            <w:hideMark/>
          </w:tcPr>
          <w:p w14:paraId="051A3C4D"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調査審議</w:t>
            </w:r>
          </w:p>
        </w:tc>
      </w:tr>
      <w:tr w:rsidR="003C62C4" w14:paraId="2FBAF50F"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2F1BDB3F" w14:textId="77777777" w:rsidR="003C62C4" w:rsidRDefault="003C62C4">
            <w:pPr>
              <w:autoSpaceDE w:val="0"/>
              <w:autoSpaceDN w:val="0"/>
              <w:rPr>
                <w:rFonts w:ascii="ＭＳ 明朝" w:eastAsia="ＭＳ 明朝" w:hAnsi="ＭＳ 明朝"/>
              </w:rPr>
            </w:pPr>
            <w:r>
              <w:rPr>
                <w:rFonts w:asciiTheme="minorEastAsia" w:hAnsiTheme="minorEastAsia" w:hint="eastAsia"/>
                <w:sz w:val="22"/>
              </w:rPr>
              <w:t>令和６年２月28日</w:t>
            </w:r>
          </w:p>
        </w:tc>
        <w:tc>
          <w:tcPr>
            <w:tcW w:w="6372" w:type="dxa"/>
            <w:tcBorders>
              <w:top w:val="single" w:sz="4" w:space="0" w:color="auto"/>
              <w:left w:val="single" w:sz="4" w:space="0" w:color="auto"/>
              <w:bottom w:val="single" w:sz="4" w:space="0" w:color="auto"/>
              <w:right w:val="single" w:sz="4" w:space="0" w:color="auto"/>
            </w:tcBorders>
            <w:hideMark/>
          </w:tcPr>
          <w:p w14:paraId="5AB6BE9A"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調査審議</w:t>
            </w:r>
          </w:p>
        </w:tc>
      </w:tr>
      <w:tr w:rsidR="003C62C4" w14:paraId="660559F9"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3258157E"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令和６年３月26日</w:t>
            </w:r>
          </w:p>
        </w:tc>
        <w:tc>
          <w:tcPr>
            <w:tcW w:w="6372" w:type="dxa"/>
            <w:tcBorders>
              <w:top w:val="single" w:sz="4" w:space="0" w:color="auto"/>
              <w:left w:val="single" w:sz="4" w:space="0" w:color="auto"/>
              <w:bottom w:val="single" w:sz="4" w:space="0" w:color="auto"/>
              <w:right w:val="single" w:sz="4" w:space="0" w:color="auto"/>
            </w:tcBorders>
            <w:hideMark/>
          </w:tcPr>
          <w:p w14:paraId="783D62D4"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調査審議</w:t>
            </w:r>
          </w:p>
        </w:tc>
      </w:tr>
      <w:tr w:rsidR="003C62C4" w14:paraId="293C5365" w14:textId="77777777" w:rsidTr="003C62C4">
        <w:tc>
          <w:tcPr>
            <w:tcW w:w="2122" w:type="dxa"/>
            <w:tcBorders>
              <w:top w:val="single" w:sz="4" w:space="0" w:color="auto"/>
              <w:left w:val="single" w:sz="4" w:space="0" w:color="auto"/>
              <w:bottom w:val="single" w:sz="4" w:space="0" w:color="auto"/>
              <w:right w:val="single" w:sz="4" w:space="0" w:color="auto"/>
            </w:tcBorders>
            <w:hideMark/>
          </w:tcPr>
          <w:p w14:paraId="76598224" w14:textId="51351B4B" w:rsidR="003C62C4" w:rsidRDefault="003C62C4">
            <w:pPr>
              <w:autoSpaceDE w:val="0"/>
              <w:autoSpaceDN w:val="0"/>
              <w:rPr>
                <w:rFonts w:ascii="ＭＳ 明朝" w:eastAsia="ＭＳ 明朝" w:hAnsi="ＭＳ 明朝"/>
              </w:rPr>
            </w:pPr>
            <w:r>
              <w:rPr>
                <w:rFonts w:ascii="ＭＳ 明朝" w:eastAsia="ＭＳ 明朝" w:hAnsi="ＭＳ 明朝" w:hint="eastAsia"/>
              </w:rPr>
              <w:t>令和６年３月2</w:t>
            </w:r>
            <w:r>
              <w:rPr>
                <w:rFonts w:ascii="ＭＳ 明朝" w:eastAsia="ＭＳ 明朝" w:hAnsi="ＭＳ 明朝"/>
              </w:rPr>
              <w:t>9</w:t>
            </w:r>
            <w:r>
              <w:rPr>
                <w:rFonts w:ascii="ＭＳ 明朝" w:eastAsia="ＭＳ 明朝" w:hAnsi="ＭＳ 明朝" w:hint="eastAsia"/>
              </w:rPr>
              <w:t>日</w:t>
            </w:r>
          </w:p>
        </w:tc>
        <w:tc>
          <w:tcPr>
            <w:tcW w:w="6372" w:type="dxa"/>
            <w:tcBorders>
              <w:top w:val="single" w:sz="4" w:space="0" w:color="auto"/>
              <w:left w:val="single" w:sz="4" w:space="0" w:color="auto"/>
              <w:bottom w:val="single" w:sz="4" w:space="0" w:color="auto"/>
              <w:right w:val="single" w:sz="4" w:space="0" w:color="auto"/>
            </w:tcBorders>
            <w:hideMark/>
          </w:tcPr>
          <w:p w14:paraId="62E2935D" w14:textId="77777777" w:rsidR="003C62C4" w:rsidRDefault="003C62C4">
            <w:pPr>
              <w:autoSpaceDE w:val="0"/>
              <w:autoSpaceDN w:val="0"/>
              <w:rPr>
                <w:rFonts w:ascii="ＭＳ 明朝" w:eastAsia="ＭＳ 明朝" w:hAnsi="ＭＳ 明朝"/>
              </w:rPr>
            </w:pPr>
            <w:r>
              <w:rPr>
                <w:rFonts w:ascii="ＭＳ 明朝" w:eastAsia="ＭＳ 明朝" w:hAnsi="ＭＳ 明朝" w:hint="eastAsia"/>
              </w:rPr>
              <w:t>答申</w:t>
            </w:r>
          </w:p>
        </w:tc>
      </w:tr>
    </w:tbl>
    <w:p w14:paraId="0A57FFCB" w14:textId="77777777" w:rsidR="003C62C4" w:rsidRDefault="003C62C4" w:rsidP="003C62C4">
      <w:pPr>
        <w:autoSpaceDE w:val="0"/>
        <w:autoSpaceDN w:val="0"/>
        <w:rPr>
          <w:rFonts w:ascii="ＭＳ 明朝" w:eastAsia="ＭＳ 明朝" w:hAnsi="ＭＳ 明朝"/>
          <w:sz w:val="18"/>
        </w:rPr>
      </w:pPr>
    </w:p>
    <w:p w14:paraId="6CFCC7C4" w14:textId="77777777" w:rsidR="003C62C4" w:rsidRDefault="003C62C4" w:rsidP="003C62C4">
      <w:pPr>
        <w:autoSpaceDN w:val="0"/>
        <w:rPr>
          <w:rFonts w:ascii="ＭＳ 明朝" w:eastAsia="ＭＳ 明朝" w:hAnsi="ＭＳ 明朝"/>
        </w:rPr>
      </w:pPr>
    </w:p>
    <w:p w14:paraId="515E8400" w14:textId="77777777" w:rsidR="00D266AE" w:rsidRPr="003C62C4" w:rsidRDefault="00D266AE" w:rsidP="003C62C4"/>
    <w:sectPr w:rsidR="00D266AE" w:rsidRPr="003C62C4" w:rsidSect="006E7ED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38CD" w14:textId="77777777" w:rsidR="00087417" w:rsidRDefault="00087417" w:rsidP="00273D98">
      <w:r>
        <w:separator/>
      </w:r>
    </w:p>
  </w:endnote>
  <w:endnote w:type="continuationSeparator" w:id="0">
    <w:p w14:paraId="4CF84825" w14:textId="77777777" w:rsidR="00087417" w:rsidRDefault="00087417"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22D0D2D1" w14:textId="77777777" w:rsidR="003171FB" w:rsidRDefault="003171FB">
        <w:pPr>
          <w:pStyle w:val="a6"/>
          <w:jc w:val="center"/>
        </w:pPr>
        <w:r>
          <w:fldChar w:fldCharType="begin"/>
        </w:r>
        <w:r>
          <w:instrText>PAGE   \* MERGEFORMAT</w:instrText>
        </w:r>
        <w:r>
          <w:fldChar w:fldCharType="separate"/>
        </w:r>
        <w:r w:rsidR="00B0155B" w:rsidRPr="00B0155B">
          <w:rPr>
            <w:noProof/>
            <w:lang w:val="ja-JP"/>
          </w:rPr>
          <w:t>6</w:t>
        </w:r>
        <w:r>
          <w:fldChar w:fldCharType="end"/>
        </w:r>
      </w:p>
    </w:sdtContent>
  </w:sdt>
  <w:p w14:paraId="40346BBA" w14:textId="77777777" w:rsidR="003171FB" w:rsidRDefault="00317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4644" w14:textId="77777777" w:rsidR="00087417" w:rsidRDefault="00087417" w:rsidP="00273D98">
      <w:r>
        <w:separator/>
      </w:r>
    </w:p>
  </w:footnote>
  <w:footnote w:type="continuationSeparator" w:id="0">
    <w:p w14:paraId="30AC7618" w14:textId="77777777" w:rsidR="00087417" w:rsidRDefault="00087417"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C330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B642698"/>
    <w:multiLevelType w:val="hybridMultilevel"/>
    <w:tmpl w:val="8D604816"/>
    <w:lvl w:ilvl="0" w:tplc="DD66376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0716E4B"/>
    <w:multiLevelType w:val="hybridMultilevel"/>
    <w:tmpl w:val="86E47EC4"/>
    <w:lvl w:ilvl="0" w:tplc="386AB6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5D6133"/>
    <w:multiLevelType w:val="hybridMultilevel"/>
    <w:tmpl w:val="44F03742"/>
    <w:lvl w:ilvl="0" w:tplc="C1FA222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C26E04"/>
    <w:multiLevelType w:val="hybridMultilevel"/>
    <w:tmpl w:val="847AE3E4"/>
    <w:lvl w:ilvl="0" w:tplc="260612C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0264E1"/>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D0385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80C5A93"/>
    <w:multiLevelType w:val="hybridMultilevel"/>
    <w:tmpl w:val="6A00E11C"/>
    <w:lvl w:ilvl="0" w:tplc="1478995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AED4F46"/>
    <w:multiLevelType w:val="hybridMultilevel"/>
    <w:tmpl w:val="228CB00E"/>
    <w:lvl w:ilvl="0" w:tplc="7AEAE3D0">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73A00AF2"/>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D4E789F"/>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6194648">
    <w:abstractNumId w:val="5"/>
  </w:num>
  <w:num w:numId="2" w16cid:durableId="1611544870">
    <w:abstractNumId w:val="0"/>
  </w:num>
  <w:num w:numId="3" w16cid:durableId="930628626">
    <w:abstractNumId w:val="6"/>
  </w:num>
  <w:num w:numId="4" w16cid:durableId="899055174">
    <w:abstractNumId w:val="8"/>
  </w:num>
  <w:num w:numId="5" w16cid:durableId="566691254">
    <w:abstractNumId w:val="13"/>
  </w:num>
  <w:num w:numId="6" w16cid:durableId="207688125">
    <w:abstractNumId w:val="14"/>
  </w:num>
  <w:num w:numId="7" w16cid:durableId="1260136739">
    <w:abstractNumId w:val="9"/>
  </w:num>
  <w:num w:numId="8" w16cid:durableId="2044674105">
    <w:abstractNumId w:val="10"/>
  </w:num>
  <w:num w:numId="9" w16cid:durableId="1543790806">
    <w:abstractNumId w:val="1"/>
  </w:num>
  <w:num w:numId="10" w16cid:durableId="2066559323">
    <w:abstractNumId w:val="3"/>
  </w:num>
  <w:num w:numId="11" w16cid:durableId="932204482">
    <w:abstractNumId w:val="11"/>
  </w:num>
  <w:num w:numId="12" w16cid:durableId="1010565218">
    <w:abstractNumId w:val="2"/>
  </w:num>
  <w:num w:numId="13" w16cid:durableId="207375942">
    <w:abstractNumId w:val="7"/>
  </w:num>
  <w:num w:numId="14" w16cid:durableId="415329105">
    <w:abstractNumId w:val="4"/>
  </w:num>
  <w:num w:numId="15" w16cid:durableId="38903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27D4"/>
    <w:rsid w:val="00004362"/>
    <w:rsid w:val="000058C5"/>
    <w:rsid w:val="00007198"/>
    <w:rsid w:val="00007291"/>
    <w:rsid w:val="0001036E"/>
    <w:rsid w:val="0001712C"/>
    <w:rsid w:val="00021226"/>
    <w:rsid w:val="00025F0E"/>
    <w:rsid w:val="00026D9D"/>
    <w:rsid w:val="00036F81"/>
    <w:rsid w:val="000413FB"/>
    <w:rsid w:val="00041597"/>
    <w:rsid w:val="00042AD1"/>
    <w:rsid w:val="000531F8"/>
    <w:rsid w:val="00053E9F"/>
    <w:rsid w:val="00054C43"/>
    <w:rsid w:val="000642CA"/>
    <w:rsid w:val="00067436"/>
    <w:rsid w:val="00070833"/>
    <w:rsid w:val="00071039"/>
    <w:rsid w:val="00072CC1"/>
    <w:rsid w:val="00085991"/>
    <w:rsid w:val="000859A2"/>
    <w:rsid w:val="00086B44"/>
    <w:rsid w:val="00087417"/>
    <w:rsid w:val="00092E94"/>
    <w:rsid w:val="0009735A"/>
    <w:rsid w:val="000A055C"/>
    <w:rsid w:val="000A63CA"/>
    <w:rsid w:val="000A749D"/>
    <w:rsid w:val="000B716E"/>
    <w:rsid w:val="000B74A8"/>
    <w:rsid w:val="000C485C"/>
    <w:rsid w:val="000C5374"/>
    <w:rsid w:val="000C5BFB"/>
    <w:rsid w:val="000D3FF5"/>
    <w:rsid w:val="000D50A5"/>
    <w:rsid w:val="000E293A"/>
    <w:rsid w:val="000E773B"/>
    <w:rsid w:val="000E7D15"/>
    <w:rsid w:val="000F4E00"/>
    <w:rsid w:val="000F6002"/>
    <w:rsid w:val="00103E53"/>
    <w:rsid w:val="00107A96"/>
    <w:rsid w:val="0011188C"/>
    <w:rsid w:val="00113FCA"/>
    <w:rsid w:val="00121326"/>
    <w:rsid w:val="0012267E"/>
    <w:rsid w:val="001273B6"/>
    <w:rsid w:val="00133C4F"/>
    <w:rsid w:val="001359A8"/>
    <w:rsid w:val="00144916"/>
    <w:rsid w:val="00151D8B"/>
    <w:rsid w:val="0015340A"/>
    <w:rsid w:val="0015366B"/>
    <w:rsid w:val="00154896"/>
    <w:rsid w:val="001750A8"/>
    <w:rsid w:val="00182ECC"/>
    <w:rsid w:val="001873E5"/>
    <w:rsid w:val="00191828"/>
    <w:rsid w:val="001A3FDA"/>
    <w:rsid w:val="001A4679"/>
    <w:rsid w:val="001A6537"/>
    <w:rsid w:val="001B7E80"/>
    <w:rsid w:val="001C3682"/>
    <w:rsid w:val="001C6E74"/>
    <w:rsid w:val="001D0CAD"/>
    <w:rsid w:val="001D1C6F"/>
    <w:rsid w:val="001D4154"/>
    <w:rsid w:val="001D659C"/>
    <w:rsid w:val="001D68DD"/>
    <w:rsid w:val="001E15BC"/>
    <w:rsid w:val="001E1C47"/>
    <w:rsid w:val="001E226F"/>
    <w:rsid w:val="001F32EE"/>
    <w:rsid w:val="001F5486"/>
    <w:rsid w:val="001F69DC"/>
    <w:rsid w:val="002012EC"/>
    <w:rsid w:val="002112BF"/>
    <w:rsid w:val="00214566"/>
    <w:rsid w:val="0021757E"/>
    <w:rsid w:val="002255BC"/>
    <w:rsid w:val="00231136"/>
    <w:rsid w:val="00231498"/>
    <w:rsid w:val="00231621"/>
    <w:rsid w:val="00234802"/>
    <w:rsid w:val="002355CE"/>
    <w:rsid w:val="00237C4A"/>
    <w:rsid w:val="002433D3"/>
    <w:rsid w:val="00243A5A"/>
    <w:rsid w:val="00245D4F"/>
    <w:rsid w:val="00250EB5"/>
    <w:rsid w:val="00252827"/>
    <w:rsid w:val="002534A4"/>
    <w:rsid w:val="00254819"/>
    <w:rsid w:val="00257E0C"/>
    <w:rsid w:val="00266C08"/>
    <w:rsid w:val="00273D98"/>
    <w:rsid w:val="00274A75"/>
    <w:rsid w:val="00276B16"/>
    <w:rsid w:val="00285091"/>
    <w:rsid w:val="0029282E"/>
    <w:rsid w:val="00296012"/>
    <w:rsid w:val="002A0E55"/>
    <w:rsid w:val="002A1EF9"/>
    <w:rsid w:val="002A29EB"/>
    <w:rsid w:val="002A2A49"/>
    <w:rsid w:val="002B2748"/>
    <w:rsid w:val="002B3390"/>
    <w:rsid w:val="002B3B48"/>
    <w:rsid w:val="002B6FC9"/>
    <w:rsid w:val="002B7670"/>
    <w:rsid w:val="002D303E"/>
    <w:rsid w:val="002D353C"/>
    <w:rsid w:val="002E04E6"/>
    <w:rsid w:val="002F2470"/>
    <w:rsid w:val="002F384E"/>
    <w:rsid w:val="002F3AF0"/>
    <w:rsid w:val="00304B1C"/>
    <w:rsid w:val="00305A12"/>
    <w:rsid w:val="00312FA8"/>
    <w:rsid w:val="00314776"/>
    <w:rsid w:val="00314D5A"/>
    <w:rsid w:val="003171FB"/>
    <w:rsid w:val="003178E0"/>
    <w:rsid w:val="0033146E"/>
    <w:rsid w:val="00332592"/>
    <w:rsid w:val="00332E78"/>
    <w:rsid w:val="0033397C"/>
    <w:rsid w:val="00337DAE"/>
    <w:rsid w:val="0034388A"/>
    <w:rsid w:val="00350C7E"/>
    <w:rsid w:val="0035290D"/>
    <w:rsid w:val="003547A6"/>
    <w:rsid w:val="003679FD"/>
    <w:rsid w:val="00371645"/>
    <w:rsid w:val="00373BF8"/>
    <w:rsid w:val="003753CD"/>
    <w:rsid w:val="003775B5"/>
    <w:rsid w:val="003818EF"/>
    <w:rsid w:val="003847C7"/>
    <w:rsid w:val="0039339C"/>
    <w:rsid w:val="00393EDE"/>
    <w:rsid w:val="003A39D8"/>
    <w:rsid w:val="003A6236"/>
    <w:rsid w:val="003B1228"/>
    <w:rsid w:val="003B14FD"/>
    <w:rsid w:val="003B383C"/>
    <w:rsid w:val="003B73C7"/>
    <w:rsid w:val="003C1539"/>
    <w:rsid w:val="003C4A85"/>
    <w:rsid w:val="003C62C4"/>
    <w:rsid w:val="003E701B"/>
    <w:rsid w:val="003F08B1"/>
    <w:rsid w:val="003F61D4"/>
    <w:rsid w:val="003F7ACF"/>
    <w:rsid w:val="00403642"/>
    <w:rsid w:val="00410F49"/>
    <w:rsid w:val="004117B0"/>
    <w:rsid w:val="00414C75"/>
    <w:rsid w:val="00434A7B"/>
    <w:rsid w:val="00434D55"/>
    <w:rsid w:val="00434DBB"/>
    <w:rsid w:val="004414E4"/>
    <w:rsid w:val="004440F0"/>
    <w:rsid w:val="00450038"/>
    <w:rsid w:val="00455D57"/>
    <w:rsid w:val="0046056B"/>
    <w:rsid w:val="00461929"/>
    <w:rsid w:val="00467A82"/>
    <w:rsid w:val="00473356"/>
    <w:rsid w:val="00486F6E"/>
    <w:rsid w:val="004902E8"/>
    <w:rsid w:val="00491838"/>
    <w:rsid w:val="00494713"/>
    <w:rsid w:val="004A17B8"/>
    <w:rsid w:val="004A3FAD"/>
    <w:rsid w:val="004B141E"/>
    <w:rsid w:val="004B310B"/>
    <w:rsid w:val="004B4BB0"/>
    <w:rsid w:val="004B70A1"/>
    <w:rsid w:val="004C759C"/>
    <w:rsid w:val="004D3C5E"/>
    <w:rsid w:val="004E1E89"/>
    <w:rsid w:val="004E5B88"/>
    <w:rsid w:val="004E65E9"/>
    <w:rsid w:val="004E6D96"/>
    <w:rsid w:val="004F116E"/>
    <w:rsid w:val="004F1C5E"/>
    <w:rsid w:val="004F5215"/>
    <w:rsid w:val="00506A8D"/>
    <w:rsid w:val="00512065"/>
    <w:rsid w:val="00516B20"/>
    <w:rsid w:val="00525DEA"/>
    <w:rsid w:val="005267C2"/>
    <w:rsid w:val="00531893"/>
    <w:rsid w:val="00531F1A"/>
    <w:rsid w:val="00534F8E"/>
    <w:rsid w:val="00541674"/>
    <w:rsid w:val="00547B30"/>
    <w:rsid w:val="00547BE6"/>
    <w:rsid w:val="005504A3"/>
    <w:rsid w:val="005600FB"/>
    <w:rsid w:val="00560ADD"/>
    <w:rsid w:val="00566BE6"/>
    <w:rsid w:val="00571CDF"/>
    <w:rsid w:val="0057403D"/>
    <w:rsid w:val="00575A50"/>
    <w:rsid w:val="00575F24"/>
    <w:rsid w:val="00576958"/>
    <w:rsid w:val="005774C3"/>
    <w:rsid w:val="005776D6"/>
    <w:rsid w:val="005805A6"/>
    <w:rsid w:val="00580F90"/>
    <w:rsid w:val="00585F8B"/>
    <w:rsid w:val="00586407"/>
    <w:rsid w:val="00587DEB"/>
    <w:rsid w:val="005912C4"/>
    <w:rsid w:val="00596179"/>
    <w:rsid w:val="0059695F"/>
    <w:rsid w:val="00596F9B"/>
    <w:rsid w:val="0059773D"/>
    <w:rsid w:val="005B4B32"/>
    <w:rsid w:val="005B5DCB"/>
    <w:rsid w:val="005B6792"/>
    <w:rsid w:val="005B6ED2"/>
    <w:rsid w:val="005B7FD7"/>
    <w:rsid w:val="005C02EC"/>
    <w:rsid w:val="005C5C4A"/>
    <w:rsid w:val="005D20B1"/>
    <w:rsid w:val="005D383E"/>
    <w:rsid w:val="005D5F27"/>
    <w:rsid w:val="005E0703"/>
    <w:rsid w:val="005E374E"/>
    <w:rsid w:val="005E6D25"/>
    <w:rsid w:val="005E6FB6"/>
    <w:rsid w:val="005E79B7"/>
    <w:rsid w:val="005F0A20"/>
    <w:rsid w:val="005F1B87"/>
    <w:rsid w:val="005F1F40"/>
    <w:rsid w:val="005F547B"/>
    <w:rsid w:val="00600890"/>
    <w:rsid w:val="00600C5E"/>
    <w:rsid w:val="0060191C"/>
    <w:rsid w:val="00602E7F"/>
    <w:rsid w:val="00605820"/>
    <w:rsid w:val="006079C3"/>
    <w:rsid w:val="00607CA6"/>
    <w:rsid w:val="00613759"/>
    <w:rsid w:val="00614BAB"/>
    <w:rsid w:val="0062399D"/>
    <w:rsid w:val="006324D3"/>
    <w:rsid w:val="006332C9"/>
    <w:rsid w:val="0063557C"/>
    <w:rsid w:val="00644DCF"/>
    <w:rsid w:val="0064783A"/>
    <w:rsid w:val="0064784B"/>
    <w:rsid w:val="00650AEA"/>
    <w:rsid w:val="00655728"/>
    <w:rsid w:val="00660957"/>
    <w:rsid w:val="00660F02"/>
    <w:rsid w:val="006614EF"/>
    <w:rsid w:val="00663EAE"/>
    <w:rsid w:val="006736FD"/>
    <w:rsid w:val="00675256"/>
    <w:rsid w:val="00680F5E"/>
    <w:rsid w:val="00684625"/>
    <w:rsid w:val="00687D60"/>
    <w:rsid w:val="006967E9"/>
    <w:rsid w:val="00696FAE"/>
    <w:rsid w:val="006A00BE"/>
    <w:rsid w:val="006A3521"/>
    <w:rsid w:val="006B269E"/>
    <w:rsid w:val="006C4949"/>
    <w:rsid w:val="006E0106"/>
    <w:rsid w:val="006E430F"/>
    <w:rsid w:val="006E7ED4"/>
    <w:rsid w:val="006F2730"/>
    <w:rsid w:val="006F2F28"/>
    <w:rsid w:val="006F5C33"/>
    <w:rsid w:val="00711112"/>
    <w:rsid w:val="00722958"/>
    <w:rsid w:val="0072339B"/>
    <w:rsid w:val="00730392"/>
    <w:rsid w:val="00731932"/>
    <w:rsid w:val="00740FA1"/>
    <w:rsid w:val="00741828"/>
    <w:rsid w:val="00746A01"/>
    <w:rsid w:val="0075118E"/>
    <w:rsid w:val="007635BC"/>
    <w:rsid w:val="0076377B"/>
    <w:rsid w:val="00766313"/>
    <w:rsid w:val="007668B8"/>
    <w:rsid w:val="007675DB"/>
    <w:rsid w:val="007679DB"/>
    <w:rsid w:val="00767EE5"/>
    <w:rsid w:val="00771EA7"/>
    <w:rsid w:val="0077522C"/>
    <w:rsid w:val="00777D1F"/>
    <w:rsid w:val="007810F6"/>
    <w:rsid w:val="00782156"/>
    <w:rsid w:val="00784A59"/>
    <w:rsid w:val="00794E0B"/>
    <w:rsid w:val="00796A78"/>
    <w:rsid w:val="0079709C"/>
    <w:rsid w:val="007A63BF"/>
    <w:rsid w:val="007A722E"/>
    <w:rsid w:val="007B10EF"/>
    <w:rsid w:val="007B4B35"/>
    <w:rsid w:val="007B5C69"/>
    <w:rsid w:val="007D1AA8"/>
    <w:rsid w:val="007D7AC8"/>
    <w:rsid w:val="007E152C"/>
    <w:rsid w:val="007E263B"/>
    <w:rsid w:val="007F051D"/>
    <w:rsid w:val="007F0B2C"/>
    <w:rsid w:val="007F2093"/>
    <w:rsid w:val="007F6547"/>
    <w:rsid w:val="007F6723"/>
    <w:rsid w:val="0081000D"/>
    <w:rsid w:val="00817D20"/>
    <w:rsid w:val="00830E7D"/>
    <w:rsid w:val="008318A6"/>
    <w:rsid w:val="00832958"/>
    <w:rsid w:val="00840FFE"/>
    <w:rsid w:val="008420C0"/>
    <w:rsid w:val="00851FD4"/>
    <w:rsid w:val="008524EB"/>
    <w:rsid w:val="008534BE"/>
    <w:rsid w:val="00855B0C"/>
    <w:rsid w:val="00861233"/>
    <w:rsid w:val="008635A8"/>
    <w:rsid w:val="0086449F"/>
    <w:rsid w:val="008708A5"/>
    <w:rsid w:val="00871527"/>
    <w:rsid w:val="008808BD"/>
    <w:rsid w:val="008809F0"/>
    <w:rsid w:val="0088628F"/>
    <w:rsid w:val="00886FC5"/>
    <w:rsid w:val="008874FF"/>
    <w:rsid w:val="00894810"/>
    <w:rsid w:val="0089708C"/>
    <w:rsid w:val="008A6296"/>
    <w:rsid w:val="008A67EA"/>
    <w:rsid w:val="008B0827"/>
    <w:rsid w:val="008B56F1"/>
    <w:rsid w:val="008B7533"/>
    <w:rsid w:val="008C1036"/>
    <w:rsid w:val="008C6BA9"/>
    <w:rsid w:val="008C73D0"/>
    <w:rsid w:val="008D00A1"/>
    <w:rsid w:val="008D00B6"/>
    <w:rsid w:val="008D2303"/>
    <w:rsid w:val="008D410C"/>
    <w:rsid w:val="008D7143"/>
    <w:rsid w:val="008E0A62"/>
    <w:rsid w:val="008E28A7"/>
    <w:rsid w:val="008E40B7"/>
    <w:rsid w:val="008F0BCD"/>
    <w:rsid w:val="008F28F7"/>
    <w:rsid w:val="00904531"/>
    <w:rsid w:val="00910D6F"/>
    <w:rsid w:val="00916BD1"/>
    <w:rsid w:val="00920F15"/>
    <w:rsid w:val="0092131B"/>
    <w:rsid w:val="00921ECA"/>
    <w:rsid w:val="009240A9"/>
    <w:rsid w:val="009277EE"/>
    <w:rsid w:val="00940A06"/>
    <w:rsid w:val="00941D89"/>
    <w:rsid w:val="00955F91"/>
    <w:rsid w:val="0096062D"/>
    <w:rsid w:val="0097352D"/>
    <w:rsid w:val="00975195"/>
    <w:rsid w:val="00975BDF"/>
    <w:rsid w:val="00977ADB"/>
    <w:rsid w:val="009821B0"/>
    <w:rsid w:val="00983F32"/>
    <w:rsid w:val="00986224"/>
    <w:rsid w:val="009873A5"/>
    <w:rsid w:val="00992260"/>
    <w:rsid w:val="009956DC"/>
    <w:rsid w:val="009A7020"/>
    <w:rsid w:val="009A79C2"/>
    <w:rsid w:val="009B3920"/>
    <w:rsid w:val="009B77E6"/>
    <w:rsid w:val="009C1E4F"/>
    <w:rsid w:val="009C7F34"/>
    <w:rsid w:val="009D464D"/>
    <w:rsid w:val="009E023E"/>
    <w:rsid w:val="009E02B2"/>
    <w:rsid w:val="009E58D1"/>
    <w:rsid w:val="009E5C88"/>
    <w:rsid w:val="00A04295"/>
    <w:rsid w:val="00A05871"/>
    <w:rsid w:val="00A0694F"/>
    <w:rsid w:val="00A10738"/>
    <w:rsid w:val="00A1159E"/>
    <w:rsid w:val="00A14ED2"/>
    <w:rsid w:val="00A16A3D"/>
    <w:rsid w:val="00A17D67"/>
    <w:rsid w:val="00A21A56"/>
    <w:rsid w:val="00A244EF"/>
    <w:rsid w:val="00A27743"/>
    <w:rsid w:val="00A303D7"/>
    <w:rsid w:val="00A3675B"/>
    <w:rsid w:val="00A436E4"/>
    <w:rsid w:val="00A44823"/>
    <w:rsid w:val="00A4628F"/>
    <w:rsid w:val="00A473A2"/>
    <w:rsid w:val="00A55149"/>
    <w:rsid w:val="00A60438"/>
    <w:rsid w:val="00A607CC"/>
    <w:rsid w:val="00A63FC7"/>
    <w:rsid w:val="00A74B27"/>
    <w:rsid w:val="00A81101"/>
    <w:rsid w:val="00A81445"/>
    <w:rsid w:val="00A87FCC"/>
    <w:rsid w:val="00A9187E"/>
    <w:rsid w:val="00A93C5E"/>
    <w:rsid w:val="00A94A5B"/>
    <w:rsid w:val="00A97613"/>
    <w:rsid w:val="00AA34D6"/>
    <w:rsid w:val="00AA3E27"/>
    <w:rsid w:val="00AA7E8B"/>
    <w:rsid w:val="00AA7EFD"/>
    <w:rsid w:val="00AC3EB4"/>
    <w:rsid w:val="00AD2DFD"/>
    <w:rsid w:val="00AD3DB2"/>
    <w:rsid w:val="00AD7831"/>
    <w:rsid w:val="00AE0AD5"/>
    <w:rsid w:val="00AE3E25"/>
    <w:rsid w:val="00AE50C0"/>
    <w:rsid w:val="00AE64EB"/>
    <w:rsid w:val="00AF134F"/>
    <w:rsid w:val="00AF29B3"/>
    <w:rsid w:val="00AF3B99"/>
    <w:rsid w:val="00B0155B"/>
    <w:rsid w:val="00B03F78"/>
    <w:rsid w:val="00B05250"/>
    <w:rsid w:val="00B07024"/>
    <w:rsid w:val="00B11B03"/>
    <w:rsid w:val="00B16112"/>
    <w:rsid w:val="00B20A02"/>
    <w:rsid w:val="00B33134"/>
    <w:rsid w:val="00B366F8"/>
    <w:rsid w:val="00B50AD9"/>
    <w:rsid w:val="00B55546"/>
    <w:rsid w:val="00B6095F"/>
    <w:rsid w:val="00B66CA5"/>
    <w:rsid w:val="00B73B46"/>
    <w:rsid w:val="00B7619A"/>
    <w:rsid w:val="00B85561"/>
    <w:rsid w:val="00B928C9"/>
    <w:rsid w:val="00B92C15"/>
    <w:rsid w:val="00B965D3"/>
    <w:rsid w:val="00B97DD6"/>
    <w:rsid w:val="00BA3CCE"/>
    <w:rsid w:val="00BA5F46"/>
    <w:rsid w:val="00BB6DFE"/>
    <w:rsid w:val="00BC1420"/>
    <w:rsid w:val="00BC1C71"/>
    <w:rsid w:val="00BC3107"/>
    <w:rsid w:val="00BC485F"/>
    <w:rsid w:val="00BC4F03"/>
    <w:rsid w:val="00BC7B34"/>
    <w:rsid w:val="00BD4859"/>
    <w:rsid w:val="00BE06AE"/>
    <w:rsid w:val="00BE35C7"/>
    <w:rsid w:val="00BE4F1E"/>
    <w:rsid w:val="00BF1C19"/>
    <w:rsid w:val="00BF4420"/>
    <w:rsid w:val="00BF4A06"/>
    <w:rsid w:val="00BF76FE"/>
    <w:rsid w:val="00C01782"/>
    <w:rsid w:val="00C046A0"/>
    <w:rsid w:val="00C04B9A"/>
    <w:rsid w:val="00C06B38"/>
    <w:rsid w:val="00C10680"/>
    <w:rsid w:val="00C168FC"/>
    <w:rsid w:val="00C20E04"/>
    <w:rsid w:val="00C26330"/>
    <w:rsid w:val="00C27EB0"/>
    <w:rsid w:val="00C34EDD"/>
    <w:rsid w:val="00C44293"/>
    <w:rsid w:val="00C447D8"/>
    <w:rsid w:val="00C463BC"/>
    <w:rsid w:val="00C46F51"/>
    <w:rsid w:val="00C46FF6"/>
    <w:rsid w:val="00C5007D"/>
    <w:rsid w:val="00C546B0"/>
    <w:rsid w:val="00C55B69"/>
    <w:rsid w:val="00C6168B"/>
    <w:rsid w:val="00C63731"/>
    <w:rsid w:val="00C64B04"/>
    <w:rsid w:val="00C66B53"/>
    <w:rsid w:val="00C70C96"/>
    <w:rsid w:val="00C73268"/>
    <w:rsid w:val="00C73621"/>
    <w:rsid w:val="00C7396C"/>
    <w:rsid w:val="00C77AD2"/>
    <w:rsid w:val="00C8235D"/>
    <w:rsid w:val="00CA2921"/>
    <w:rsid w:val="00CA57C8"/>
    <w:rsid w:val="00CA6E6F"/>
    <w:rsid w:val="00CA751F"/>
    <w:rsid w:val="00CB115E"/>
    <w:rsid w:val="00CB1643"/>
    <w:rsid w:val="00CB6307"/>
    <w:rsid w:val="00CC0420"/>
    <w:rsid w:val="00CC280C"/>
    <w:rsid w:val="00CD0414"/>
    <w:rsid w:val="00CD390F"/>
    <w:rsid w:val="00CD55EA"/>
    <w:rsid w:val="00CD78CD"/>
    <w:rsid w:val="00CE0519"/>
    <w:rsid w:val="00CE2B01"/>
    <w:rsid w:val="00CE406C"/>
    <w:rsid w:val="00CE6218"/>
    <w:rsid w:val="00CF1E92"/>
    <w:rsid w:val="00CF32E3"/>
    <w:rsid w:val="00CF4519"/>
    <w:rsid w:val="00CF7EC0"/>
    <w:rsid w:val="00D00DA7"/>
    <w:rsid w:val="00D03B57"/>
    <w:rsid w:val="00D0654D"/>
    <w:rsid w:val="00D12DFB"/>
    <w:rsid w:val="00D14669"/>
    <w:rsid w:val="00D1466D"/>
    <w:rsid w:val="00D1501C"/>
    <w:rsid w:val="00D1710C"/>
    <w:rsid w:val="00D2051C"/>
    <w:rsid w:val="00D21725"/>
    <w:rsid w:val="00D23254"/>
    <w:rsid w:val="00D266AE"/>
    <w:rsid w:val="00D272C6"/>
    <w:rsid w:val="00D45A58"/>
    <w:rsid w:val="00D45C9F"/>
    <w:rsid w:val="00D46D14"/>
    <w:rsid w:val="00D60405"/>
    <w:rsid w:val="00D60DF4"/>
    <w:rsid w:val="00D61638"/>
    <w:rsid w:val="00D6287E"/>
    <w:rsid w:val="00D63740"/>
    <w:rsid w:val="00D67B9B"/>
    <w:rsid w:val="00D73459"/>
    <w:rsid w:val="00D77814"/>
    <w:rsid w:val="00D801A1"/>
    <w:rsid w:val="00D8074F"/>
    <w:rsid w:val="00D83F26"/>
    <w:rsid w:val="00D87D2D"/>
    <w:rsid w:val="00D87D50"/>
    <w:rsid w:val="00D93BE4"/>
    <w:rsid w:val="00DA4C0E"/>
    <w:rsid w:val="00DB6B01"/>
    <w:rsid w:val="00DB70E0"/>
    <w:rsid w:val="00DC44E3"/>
    <w:rsid w:val="00DC4C54"/>
    <w:rsid w:val="00DD0B34"/>
    <w:rsid w:val="00DD41CF"/>
    <w:rsid w:val="00DE1A7C"/>
    <w:rsid w:val="00DE3DC0"/>
    <w:rsid w:val="00DF3038"/>
    <w:rsid w:val="00DF3ED3"/>
    <w:rsid w:val="00DF6975"/>
    <w:rsid w:val="00DF760B"/>
    <w:rsid w:val="00E02764"/>
    <w:rsid w:val="00E03FA6"/>
    <w:rsid w:val="00E04957"/>
    <w:rsid w:val="00E0556C"/>
    <w:rsid w:val="00E07C6A"/>
    <w:rsid w:val="00E1219B"/>
    <w:rsid w:val="00E151BA"/>
    <w:rsid w:val="00E157C3"/>
    <w:rsid w:val="00E31FE6"/>
    <w:rsid w:val="00E453EF"/>
    <w:rsid w:val="00E46591"/>
    <w:rsid w:val="00E47F8A"/>
    <w:rsid w:val="00E546CC"/>
    <w:rsid w:val="00E565B3"/>
    <w:rsid w:val="00E57FE7"/>
    <w:rsid w:val="00E62433"/>
    <w:rsid w:val="00E65280"/>
    <w:rsid w:val="00E674D0"/>
    <w:rsid w:val="00E70B4F"/>
    <w:rsid w:val="00E73BF5"/>
    <w:rsid w:val="00E77068"/>
    <w:rsid w:val="00E85419"/>
    <w:rsid w:val="00E954BB"/>
    <w:rsid w:val="00E977C1"/>
    <w:rsid w:val="00E9780F"/>
    <w:rsid w:val="00E97D44"/>
    <w:rsid w:val="00EA075B"/>
    <w:rsid w:val="00EA3F50"/>
    <w:rsid w:val="00EA60BE"/>
    <w:rsid w:val="00EB1159"/>
    <w:rsid w:val="00EB160C"/>
    <w:rsid w:val="00EB16EA"/>
    <w:rsid w:val="00EB29F5"/>
    <w:rsid w:val="00EC7E2A"/>
    <w:rsid w:val="00ED0F19"/>
    <w:rsid w:val="00EE15A0"/>
    <w:rsid w:val="00EE1D2F"/>
    <w:rsid w:val="00EE2884"/>
    <w:rsid w:val="00EE4607"/>
    <w:rsid w:val="00F07B53"/>
    <w:rsid w:val="00F116C1"/>
    <w:rsid w:val="00F14E4D"/>
    <w:rsid w:val="00F21CAE"/>
    <w:rsid w:val="00F25AD6"/>
    <w:rsid w:val="00F30C67"/>
    <w:rsid w:val="00F370AF"/>
    <w:rsid w:val="00F44F2E"/>
    <w:rsid w:val="00F577AE"/>
    <w:rsid w:val="00F6041E"/>
    <w:rsid w:val="00F61EEA"/>
    <w:rsid w:val="00F634D1"/>
    <w:rsid w:val="00F64C13"/>
    <w:rsid w:val="00F65748"/>
    <w:rsid w:val="00F74288"/>
    <w:rsid w:val="00F76ABE"/>
    <w:rsid w:val="00F77F40"/>
    <w:rsid w:val="00F818CF"/>
    <w:rsid w:val="00F83F64"/>
    <w:rsid w:val="00F84E02"/>
    <w:rsid w:val="00F90D04"/>
    <w:rsid w:val="00F90E25"/>
    <w:rsid w:val="00F91444"/>
    <w:rsid w:val="00FA04E2"/>
    <w:rsid w:val="00FA2CD9"/>
    <w:rsid w:val="00FA3A3D"/>
    <w:rsid w:val="00FA4A43"/>
    <w:rsid w:val="00FB322A"/>
    <w:rsid w:val="00FB4247"/>
    <w:rsid w:val="00FB4FBC"/>
    <w:rsid w:val="00FB5C64"/>
    <w:rsid w:val="00FC0600"/>
    <w:rsid w:val="00FC2BC5"/>
    <w:rsid w:val="00FC2D22"/>
    <w:rsid w:val="00FC6AD6"/>
    <w:rsid w:val="00FC7647"/>
    <w:rsid w:val="00FD2E2F"/>
    <w:rsid w:val="00FD3D60"/>
    <w:rsid w:val="00FD438A"/>
    <w:rsid w:val="00FD7AA8"/>
    <w:rsid w:val="00FF085D"/>
    <w:rsid w:val="00FF420E"/>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7998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table" w:styleId="af2">
    <w:name w:val="Table Grid"/>
    <w:basedOn w:val="a1"/>
    <w:uiPriority w:val="39"/>
    <w:rsid w:val="002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234802"/>
    <w:pPr>
      <w:jc w:val="center"/>
    </w:pPr>
    <w:rPr>
      <w:rFonts w:ascii="ＭＳ 明朝" w:eastAsia="ＭＳ 明朝" w:hAnsi="Century" w:cs="Times New Roman"/>
      <w:sz w:val="24"/>
      <w:szCs w:val="24"/>
    </w:rPr>
  </w:style>
  <w:style w:type="character" w:customStyle="1" w:styleId="af4">
    <w:name w:val="記 (文字)"/>
    <w:basedOn w:val="a0"/>
    <w:link w:val="af3"/>
    <w:uiPriority w:val="99"/>
    <w:rsid w:val="0023480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331375966">
      <w:bodyDiv w:val="1"/>
      <w:marLeft w:val="0"/>
      <w:marRight w:val="0"/>
      <w:marTop w:val="0"/>
      <w:marBottom w:val="0"/>
      <w:divBdr>
        <w:top w:val="none" w:sz="0" w:space="0" w:color="auto"/>
        <w:left w:val="none" w:sz="0" w:space="0" w:color="auto"/>
        <w:bottom w:val="none" w:sz="0" w:space="0" w:color="auto"/>
        <w:right w:val="none" w:sz="0" w:space="0" w:color="auto"/>
      </w:divBdr>
    </w:div>
    <w:div w:id="654340679">
      <w:bodyDiv w:val="1"/>
      <w:marLeft w:val="0"/>
      <w:marRight w:val="0"/>
      <w:marTop w:val="0"/>
      <w:marBottom w:val="0"/>
      <w:divBdr>
        <w:top w:val="none" w:sz="0" w:space="0" w:color="auto"/>
        <w:left w:val="none" w:sz="0" w:space="0" w:color="auto"/>
        <w:bottom w:val="none" w:sz="0" w:space="0" w:color="auto"/>
        <w:right w:val="none" w:sz="0" w:space="0" w:color="auto"/>
      </w:divBdr>
    </w:div>
    <w:div w:id="699162994">
      <w:bodyDiv w:val="1"/>
      <w:marLeft w:val="0"/>
      <w:marRight w:val="0"/>
      <w:marTop w:val="0"/>
      <w:marBottom w:val="0"/>
      <w:divBdr>
        <w:top w:val="none" w:sz="0" w:space="0" w:color="auto"/>
        <w:left w:val="none" w:sz="0" w:space="0" w:color="auto"/>
        <w:bottom w:val="none" w:sz="0" w:space="0" w:color="auto"/>
        <w:right w:val="none" w:sz="0" w:space="0" w:color="auto"/>
      </w:divBdr>
    </w:div>
    <w:div w:id="935013664">
      <w:bodyDiv w:val="1"/>
      <w:marLeft w:val="0"/>
      <w:marRight w:val="0"/>
      <w:marTop w:val="0"/>
      <w:marBottom w:val="0"/>
      <w:divBdr>
        <w:top w:val="none" w:sz="0" w:space="0" w:color="auto"/>
        <w:left w:val="none" w:sz="0" w:space="0" w:color="auto"/>
        <w:bottom w:val="none" w:sz="0" w:space="0" w:color="auto"/>
        <w:right w:val="none" w:sz="0" w:space="0" w:color="auto"/>
      </w:divBdr>
    </w:div>
    <w:div w:id="1120610435">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233543555">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1510027102">
      <w:bodyDiv w:val="1"/>
      <w:marLeft w:val="0"/>
      <w:marRight w:val="0"/>
      <w:marTop w:val="0"/>
      <w:marBottom w:val="0"/>
      <w:divBdr>
        <w:top w:val="none" w:sz="0" w:space="0" w:color="auto"/>
        <w:left w:val="none" w:sz="0" w:space="0" w:color="auto"/>
        <w:bottom w:val="none" w:sz="0" w:space="0" w:color="auto"/>
        <w:right w:val="none" w:sz="0" w:space="0" w:color="auto"/>
      </w:divBdr>
    </w:div>
    <w:div w:id="1671366523">
      <w:bodyDiv w:val="1"/>
      <w:marLeft w:val="0"/>
      <w:marRight w:val="0"/>
      <w:marTop w:val="0"/>
      <w:marBottom w:val="0"/>
      <w:divBdr>
        <w:top w:val="none" w:sz="0" w:space="0" w:color="auto"/>
        <w:left w:val="none" w:sz="0" w:space="0" w:color="auto"/>
        <w:bottom w:val="none" w:sz="0" w:space="0" w:color="auto"/>
        <w:right w:val="none" w:sz="0" w:space="0" w:color="auto"/>
      </w:divBdr>
    </w:div>
    <w:div w:id="1701280370">
      <w:bodyDiv w:val="1"/>
      <w:marLeft w:val="0"/>
      <w:marRight w:val="0"/>
      <w:marTop w:val="0"/>
      <w:marBottom w:val="0"/>
      <w:divBdr>
        <w:top w:val="none" w:sz="0" w:space="0" w:color="auto"/>
        <w:left w:val="none" w:sz="0" w:space="0" w:color="auto"/>
        <w:bottom w:val="none" w:sz="0" w:space="0" w:color="auto"/>
        <w:right w:val="none" w:sz="0" w:space="0" w:color="auto"/>
      </w:divBdr>
    </w:div>
    <w:div w:id="17482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AA0B-7E53-4FDF-9DB2-E0E78354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1503</Words>
  <Characters>8573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2024-03-22T06:24:00Z</dcterms:created>
  <dcterms:modified xsi:type="dcterms:W3CDTF">2024-03-26T12:09:00Z</dcterms:modified>
</cp:coreProperties>
</file>