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8545" w14:textId="118BBB9A" w:rsidR="0065572B" w:rsidRPr="00FE7081" w:rsidRDefault="0065572B" w:rsidP="0065572B">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大個審答申第</w:t>
      </w:r>
      <w:r w:rsidR="00530DD3">
        <w:rPr>
          <w:rFonts w:asciiTheme="minorEastAsia" w:hAnsiTheme="minorEastAsia" w:hint="eastAsia"/>
          <w:color w:val="000000" w:themeColor="text1"/>
          <w:szCs w:val="21"/>
        </w:rPr>
        <w:t>210</w:t>
      </w:r>
      <w:r w:rsidRPr="00FE7081">
        <w:rPr>
          <w:rFonts w:asciiTheme="minorEastAsia" w:hAnsiTheme="minorEastAsia" w:hint="eastAsia"/>
          <w:color w:val="000000" w:themeColor="text1"/>
          <w:szCs w:val="21"/>
        </w:rPr>
        <w:t>号</w:t>
      </w:r>
    </w:p>
    <w:p w14:paraId="60E7977C" w14:textId="3E8A3AF4" w:rsidR="0065572B" w:rsidRPr="00FE7081" w:rsidRDefault="0065572B" w:rsidP="0065572B">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６</w:t>
      </w:r>
      <w:r w:rsidRPr="00FE7081">
        <w:rPr>
          <w:rFonts w:asciiTheme="minorEastAsia" w:hAnsiTheme="minorEastAsia" w:hint="eastAsia"/>
          <w:color w:val="000000" w:themeColor="text1"/>
          <w:szCs w:val="21"/>
        </w:rPr>
        <w:t>年</w:t>
      </w:r>
      <w:r w:rsidR="00530DD3">
        <w:rPr>
          <w:rFonts w:asciiTheme="minorEastAsia" w:hAnsiTheme="minorEastAsia" w:hint="eastAsia"/>
          <w:color w:val="000000" w:themeColor="text1"/>
          <w:szCs w:val="21"/>
        </w:rPr>
        <w:t>10</w:t>
      </w:r>
      <w:r w:rsidRPr="00FE7081">
        <w:rPr>
          <w:rFonts w:asciiTheme="minorEastAsia" w:hAnsiTheme="minorEastAsia" w:hint="eastAsia"/>
          <w:color w:val="000000" w:themeColor="text1"/>
          <w:szCs w:val="21"/>
        </w:rPr>
        <w:t>月</w:t>
      </w:r>
      <w:r w:rsidR="00530DD3">
        <w:rPr>
          <w:rFonts w:asciiTheme="minorEastAsia" w:hAnsiTheme="minorEastAsia" w:hint="eastAsia"/>
          <w:color w:val="000000" w:themeColor="text1"/>
          <w:szCs w:val="21"/>
        </w:rPr>
        <w:t>30</w:t>
      </w:r>
      <w:r w:rsidRPr="00FE7081">
        <w:rPr>
          <w:rFonts w:asciiTheme="minorEastAsia" w:hAnsiTheme="minorEastAsia" w:hint="eastAsia"/>
          <w:color w:val="000000" w:themeColor="text1"/>
          <w:szCs w:val="21"/>
        </w:rPr>
        <w:t>日</w:t>
      </w:r>
    </w:p>
    <w:p w14:paraId="2FAB4DB5" w14:textId="77777777" w:rsidR="0065572B" w:rsidRPr="00FE7081" w:rsidRDefault="0065572B" w:rsidP="0065572B">
      <w:pPr>
        <w:autoSpaceDE w:val="0"/>
        <w:autoSpaceDN w:val="0"/>
        <w:ind w:left="210" w:hangingChars="100" w:hanging="210"/>
        <w:jc w:val="right"/>
        <w:rPr>
          <w:rFonts w:asciiTheme="minorEastAsia" w:hAnsiTheme="minorEastAsia"/>
          <w:color w:val="000000" w:themeColor="text1"/>
          <w:szCs w:val="21"/>
        </w:rPr>
      </w:pPr>
    </w:p>
    <w:p w14:paraId="59D0F48A" w14:textId="77777777" w:rsidR="0065572B" w:rsidRPr="00FE7081" w:rsidRDefault="0065572B" w:rsidP="0065572B">
      <w:pPr>
        <w:autoSpaceDE w:val="0"/>
        <w:autoSpaceDN w:val="0"/>
        <w:ind w:left="210" w:hangingChars="100" w:hanging="210"/>
        <w:jc w:val="lef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大阪市長　横山　英幸　様</w:t>
      </w:r>
    </w:p>
    <w:p w14:paraId="40423F87" w14:textId="77777777" w:rsidR="0065572B" w:rsidRPr="00FE7081" w:rsidRDefault="0065572B" w:rsidP="0065572B">
      <w:pPr>
        <w:autoSpaceDE w:val="0"/>
        <w:autoSpaceDN w:val="0"/>
        <w:ind w:left="210" w:hangingChars="100" w:hanging="210"/>
        <w:jc w:val="left"/>
        <w:rPr>
          <w:rFonts w:asciiTheme="minorEastAsia" w:hAnsiTheme="minorEastAsia"/>
          <w:color w:val="000000" w:themeColor="text1"/>
          <w:szCs w:val="21"/>
        </w:rPr>
      </w:pPr>
    </w:p>
    <w:p w14:paraId="488BFF60" w14:textId="77777777" w:rsidR="0065572B" w:rsidRPr="00FE7081" w:rsidRDefault="0065572B" w:rsidP="0065572B">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3DD0DDD7" w14:textId="385B7541" w:rsidR="0065572B" w:rsidRPr="00FE7081" w:rsidRDefault="0065572B" w:rsidP="0065572B">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 xml:space="preserve">会長　</w:t>
      </w:r>
      <w:r>
        <w:rPr>
          <w:rFonts w:asciiTheme="minorEastAsia" w:hAnsiTheme="minorEastAsia" w:hint="eastAsia"/>
          <w:color w:val="000000" w:themeColor="text1"/>
          <w:szCs w:val="21"/>
        </w:rPr>
        <w:t>岡澤</w:t>
      </w:r>
      <w:r w:rsidRPr="00FE7081">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成彦</w:t>
      </w:r>
    </w:p>
    <w:p w14:paraId="10DB6463" w14:textId="77777777" w:rsidR="0065572B" w:rsidRPr="00FE7081" w:rsidRDefault="0065572B" w:rsidP="0065572B">
      <w:pPr>
        <w:autoSpaceDE w:val="0"/>
        <w:autoSpaceDN w:val="0"/>
        <w:ind w:left="210" w:hangingChars="100" w:hanging="210"/>
        <w:jc w:val="center"/>
        <w:rPr>
          <w:rFonts w:asciiTheme="minorEastAsia" w:hAnsiTheme="minorEastAsia"/>
          <w:color w:val="000000" w:themeColor="text1"/>
          <w:szCs w:val="21"/>
        </w:rPr>
      </w:pPr>
    </w:p>
    <w:p w14:paraId="4BA6F74A" w14:textId="77777777" w:rsidR="0065572B" w:rsidRPr="00FE7081" w:rsidRDefault="0065572B" w:rsidP="0065572B">
      <w:pPr>
        <w:autoSpaceDE w:val="0"/>
        <w:autoSpaceDN w:val="0"/>
        <w:ind w:left="210" w:hangingChars="100" w:hanging="210"/>
        <w:jc w:val="center"/>
        <w:rPr>
          <w:rFonts w:asciiTheme="minorEastAsia" w:hAnsiTheme="minorEastAsia"/>
          <w:color w:val="000000" w:themeColor="text1"/>
          <w:szCs w:val="21"/>
        </w:rPr>
      </w:pPr>
      <w:r w:rsidRPr="00FE7081">
        <w:rPr>
          <w:rFonts w:asciiTheme="minorEastAsia" w:hAnsiTheme="minorEastAsia" w:hint="eastAsia"/>
          <w:color w:val="000000" w:themeColor="text1"/>
          <w:szCs w:val="21"/>
        </w:rPr>
        <w:t>答申書</w:t>
      </w:r>
    </w:p>
    <w:p w14:paraId="5F69BD1B" w14:textId="77777777" w:rsidR="0065572B" w:rsidRPr="00FE7081" w:rsidRDefault="0065572B" w:rsidP="0065572B">
      <w:pPr>
        <w:autoSpaceDE w:val="0"/>
        <w:autoSpaceDN w:val="0"/>
        <w:ind w:left="210" w:hangingChars="100" w:hanging="210"/>
        <w:jc w:val="center"/>
        <w:rPr>
          <w:rFonts w:asciiTheme="minorEastAsia" w:hAnsiTheme="minorEastAsia"/>
          <w:color w:val="000000" w:themeColor="text1"/>
          <w:szCs w:val="21"/>
        </w:rPr>
      </w:pPr>
    </w:p>
    <w:p w14:paraId="76888BDF" w14:textId="50F8612A" w:rsidR="0065572B" w:rsidRPr="00FE7081" w:rsidRDefault="0065572B" w:rsidP="0065572B">
      <w:pPr>
        <w:autoSpaceDE w:val="0"/>
        <w:autoSpaceDN w:val="0"/>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第45</w:t>
      </w:r>
      <w:r>
        <w:rPr>
          <w:rFonts w:asciiTheme="minorEastAsia" w:hAnsiTheme="minorEastAsia" w:hint="eastAsia"/>
          <w:color w:val="000000" w:themeColor="text1"/>
          <w:szCs w:val="21"/>
        </w:rPr>
        <w:t>条に基づき、大阪市長（以下「実施機関」という。）から令和</w:t>
      </w:r>
      <w:r w:rsidR="00D97187">
        <w:rPr>
          <w:rFonts w:asciiTheme="minorEastAsia" w:hAnsiTheme="minorEastAsia" w:hint="eastAsia"/>
          <w:color w:val="000000" w:themeColor="text1"/>
          <w:szCs w:val="21"/>
        </w:rPr>
        <w:t>５</w:t>
      </w:r>
      <w:r w:rsidRPr="00FE7081">
        <w:rPr>
          <w:rFonts w:asciiTheme="minorEastAsia" w:hAnsiTheme="minorEastAsia" w:hint="eastAsia"/>
          <w:color w:val="000000" w:themeColor="text1"/>
          <w:szCs w:val="21"/>
        </w:rPr>
        <w:t>年</w:t>
      </w:r>
      <w:r w:rsidR="00D97187">
        <w:rPr>
          <w:rFonts w:asciiTheme="minorEastAsia" w:hAnsiTheme="minorEastAsia" w:hint="eastAsia"/>
          <w:color w:val="000000" w:themeColor="text1"/>
          <w:szCs w:val="21"/>
        </w:rPr>
        <w:t>５</w:t>
      </w:r>
      <w:r w:rsidRPr="00FE7081">
        <w:rPr>
          <w:rFonts w:asciiTheme="minorEastAsia" w:hAnsiTheme="minorEastAsia" w:hint="eastAsia"/>
          <w:color w:val="000000" w:themeColor="text1"/>
          <w:szCs w:val="21"/>
        </w:rPr>
        <w:t>月</w:t>
      </w:r>
      <w:r w:rsidR="00D97187">
        <w:rPr>
          <w:rFonts w:asciiTheme="minorEastAsia" w:hAnsiTheme="minorEastAsia"/>
          <w:color w:val="000000" w:themeColor="text1"/>
          <w:szCs w:val="21"/>
        </w:rPr>
        <w:t>15</w:t>
      </w:r>
      <w:r w:rsidRPr="00FE7081">
        <w:rPr>
          <w:rFonts w:asciiTheme="minorEastAsia" w:hAnsiTheme="minorEastAsia" w:hint="eastAsia"/>
          <w:color w:val="000000" w:themeColor="text1"/>
          <w:szCs w:val="21"/>
        </w:rPr>
        <w:t>日付け大</w:t>
      </w:r>
      <w:r w:rsidR="00D97187">
        <w:rPr>
          <w:rFonts w:asciiTheme="minorEastAsia" w:hAnsiTheme="minorEastAsia" w:hint="eastAsia"/>
          <w:color w:val="000000" w:themeColor="text1"/>
          <w:szCs w:val="21"/>
        </w:rPr>
        <w:t>こ青</w:t>
      </w:r>
      <w:r w:rsidRPr="00FE7081">
        <w:rPr>
          <w:rFonts w:asciiTheme="minorEastAsia" w:hAnsiTheme="minorEastAsia" w:hint="eastAsia"/>
          <w:color w:val="000000" w:themeColor="text1"/>
          <w:szCs w:val="21"/>
        </w:rPr>
        <w:t>第</w:t>
      </w:r>
      <w:r w:rsidR="00D97187">
        <w:rPr>
          <w:rFonts w:asciiTheme="minorEastAsia" w:hAnsiTheme="minorEastAsia"/>
          <w:color w:val="000000" w:themeColor="text1"/>
          <w:szCs w:val="21"/>
        </w:rPr>
        <w:t>299</w:t>
      </w:r>
      <w:r w:rsidRPr="00FE7081">
        <w:rPr>
          <w:rFonts w:asciiTheme="minorEastAsia" w:hAnsiTheme="minorEastAsia" w:hint="eastAsia"/>
          <w:color w:val="000000" w:themeColor="text1"/>
          <w:szCs w:val="21"/>
        </w:rPr>
        <w:t>号により諮問のありました件について、次のとおり答申いたします。</w:t>
      </w:r>
    </w:p>
    <w:p w14:paraId="6F6AECC2" w14:textId="77777777" w:rsidR="0065572B" w:rsidRPr="00FE7081" w:rsidRDefault="0065572B" w:rsidP="0065572B">
      <w:pPr>
        <w:autoSpaceDE w:val="0"/>
        <w:autoSpaceDN w:val="0"/>
        <w:ind w:left="210" w:hangingChars="100" w:hanging="210"/>
        <w:rPr>
          <w:rFonts w:asciiTheme="minorEastAsia" w:hAnsiTheme="minorEastAsia"/>
          <w:color w:val="000000" w:themeColor="text1"/>
          <w:szCs w:val="21"/>
        </w:rPr>
      </w:pPr>
    </w:p>
    <w:p w14:paraId="7409CD54" w14:textId="77777777" w:rsidR="0065572B" w:rsidRPr="00FE7081" w:rsidRDefault="0065572B" w:rsidP="0065572B">
      <w:pPr>
        <w:autoSpaceDE w:val="0"/>
        <w:autoSpaceDN w:val="0"/>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第１　審議会の結論</w:t>
      </w:r>
    </w:p>
    <w:p w14:paraId="3716FD49" w14:textId="748D2A69" w:rsidR="0065572B" w:rsidRPr="00FE7081" w:rsidRDefault="0065572B" w:rsidP="0065572B">
      <w:pPr>
        <w:autoSpaceDE w:val="0"/>
        <w:autoSpaceDN w:val="0"/>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実施機関が</w:t>
      </w:r>
      <w:r w:rsidRPr="000D7AB0">
        <w:rPr>
          <w:rFonts w:asciiTheme="minorEastAsia" w:hAnsiTheme="minorEastAsia" w:hint="eastAsia"/>
          <w:color w:val="000000" w:themeColor="text1"/>
          <w:szCs w:val="21"/>
        </w:rPr>
        <w:t>令和</w:t>
      </w:r>
      <w:r w:rsidR="00D97187">
        <w:rPr>
          <w:rFonts w:asciiTheme="minorEastAsia" w:hAnsiTheme="minorEastAsia" w:hint="eastAsia"/>
          <w:color w:val="000000" w:themeColor="text1"/>
          <w:szCs w:val="21"/>
        </w:rPr>
        <w:t>５</w:t>
      </w:r>
      <w:r w:rsidRPr="000D7AB0">
        <w:rPr>
          <w:rFonts w:asciiTheme="minorEastAsia" w:hAnsiTheme="minorEastAsia" w:hint="eastAsia"/>
          <w:color w:val="000000" w:themeColor="text1"/>
          <w:szCs w:val="21"/>
        </w:rPr>
        <w:t>年</w:t>
      </w:r>
      <w:r w:rsidR="00D97187">
        <w:rPr>
          <w:rFonts w:asciiTheme="minorEastAsia" w:hAnsiTheme="minorEastAsia" w:hint="eastAsia"/>
          <w:color w:val="000000" w:themeColor="text1"/>
          <w:szCs w:val="21"/>
        </w:rPr>
        <w:t>３</w:t>
      </w:r>
      <w:r w:rsidRPr="000D7AB0">
        <w:rPr>
          <w:rFonts w:asciiTheme="minorEastAsia" w:hAnsiTheme="minorEastAsia" w:hint="eastAsia"/>
          <w:color w:val="000000" w:themeColor="text1"/>
          <w:szCs w:val="21"/>
        </w:rPr>
        <w:t>月</w:t>
      </w:r>
      <w:r w:rsidR="00D97187">
        <w:rPr>
          <w:rFonts w:asciiTheme="minorEastAsia" w:hAnsiTheme="minorEastAsia" w:hint="eastAsia"/>
          <w:color w:val="000000" w:themeColor="text1"/>
          <w:szCs w:val="21"/>
        </w:rPr>
        <w:t>2</w:t>
      </w:r>
      <w:r w:rsidR="00D97187">
        <w:rPr>
          <w:rFonts w:asciiTheme="minorEastAsia" w:hAnsiTheme="minorEastAsia"/>
          <w:color w:val="000000" w:themeColor="text1"/>
          <w:szCs w:val="21"/>
        </w:rPr>
        <w:t>8</w:t>
      </w:r>
      <w:r w:rsidRPr="000D7AB0">
        <w:rPr>
          <w:rFonts w:asciiTheme="minorEastAsia" w:hAnsiTheme="minorEastAsia" w:hint="eastAsia"/>
          <w:color w:val="000000" w:themeColor="text1"/>
          <w:szCs w:val="21"/>
        </w:rPr>
        <w:t>日付け大</w:t>
      </w:r>
      <w:r w:rsidR="00D97187">
        <w:rPr>
          <w:rFonts w:asciiTheme="minorEastAsia" w:hAnsiTheme="minorEastAsia" w:hint="eastAsia"/>
          <w:color w:val="000000" w:themeColor="text1"/>
          <w:szCs w:val="21"/>
        </w:rPr>
        <w:t>こ青</w:t>
      </w:r>
      <w:r w:rsidRPr="000D7AB0">
        <w:rPr>
          <w:rFonts w:asciiTheme="minorEastAsia" w:hAnsiTheme="minorEastAsia" w:hint="eastAsia"/>
          <w:color w:val="000000" w:themeColor="text1"/>
          <w:szCs w:val="21"/>
        </w:rPr>
        <w:t>第</w:t>
      </w:r>
      <w:r w:rsidR="00D97187">
        <w:rPr>
          <w:rFonts w:asciiTheme="minorEastAsia" w:hAnsiTheme="minorEastAsia"/>
          <w:color w:val="000000" w:themeColor="text1"/>
          <w:szCs w:val="21"/>
        </w:rPr>
        <w:t>3923</w:t>
      </w:r>
      <w:r w:rsidRPr="000D7AB0">
        <w:rPr>
          <w:rFonts w:asciiTheme="minorEastAsia" w:hAnsiTheme="minorEastAsia" w:hint="eastAsia"/>
          <w:color w:val="000000" w:themeColor="text1"/>
          <w:szCs w:val="21"/>
        </w:rPr>
        <w:t>号</w:t>
      </w:r>
      <w:r w:rsidRPr="00FE7081">
        <w:rPr>
          <w:rFonts w:asciiTheme="minorEastAsia" w:hAnsiTheme="minorEastAsia" w:hint="eastAsia"/>
          <w:color w:val="000000" w:themeColor="text1"/>
          <w:szCs w:val="21"/>
        </w:rPr>
        <w:t>により行った</w:t>
      </w:r>
      <w:r>
        <w:rPr>
          <w:rFonts w:asciiTheme="minorEastAsia" w:hAnsiTheme="minorEastAsia" w:hint="eastAsia"/>
          <w:color w:val="000000" w:themeColor="text1"/>
          <w:szCs w:val="21"/>
        </w:rPr>
        <w:t>部分開示</w:t>
      </w:r>
      <w:r w:rsidRPr="00FE7081">
        <w:rPr>
          <w:rFonts w:asciiTheme="minorEastAsia" w:hAnsiTheme="minorEastAsia" w:hint="eastAsia"/>
          <w:color w:val="000000" w:themeColor="text1"/>
          <w:szCs w:val="21"/>
        </w:rPr>
        <w:t>決定（以下「本件決定」という。）は、妥当である。</w:t>
      </w:r>
    </w:p>
    <w:p w14:paraId="07FFB769" w14:textId="77777777" w:rsidR="0065572B" w:rsidRPr="00FE7081" w:rsidRDefault="0065572B" w:rsidP="0065572B">
      <w:pPr>
        <w:autoSpaceDE w:val="0"/>
        <w:autoSpaceDN w:val="0"/>
        <w:ind w:left="210" w:hangingChars="100" w:hanging="210"/>
        <w:rPr>
          <w:rFonts w:asciiTheme="minorEastAsia" w:hAnsiTheme="minorEastAsia"/>
          <w:color w:val="000000" w:themeColor="text1"/>
          <w:szCs w:val="21"/>
        </w:rPr>
      </w:pPr>
    </w:p>
    <w:p w14:paraId="782BDB1B" w14:textId="77777777" w:rsidR="0065572B" w:rsidRPr="00E217B1" w:rsidRDefault="0065572B" w:rsidP="0065572B">
      <w:pPr>
        <w:autoSpaceDE w:val="0"/>
        <w:autoSpaceDN w:val="0"/>
        <w:ind w:right="-2"/>
        <w:jc w:val="left"/>
        <w:rPr>
          <w:rFonts w:hAnsiTheme="minorEastAsia"/>
          <w:kern w:val="0"/>
          <w:szCs w:val="24"/>
        </w:rPr>
      </w:pPr>
      <w:r w:rsidRPr="00E217B1">
        <w:rPr>
          <w:rFonts w:hAnsiTheme="minorEastAsia" w:hint="eastAsia"/>
          <w:kern w:val="0"/>
          <w:szCs w:val="24"/>
        </w:rPr>
        <w:t>第２　審査請求に至る経過</w:t>
      </w:r>
    </w:p>
    <w:p w14:paraId="4581A234" w14:textId="77777777" w:rsidR="0065572B" w:rsidRPr="00E217B1" w:rsidRDefault="0065572B" w:rsidP="0065572B">
      <w:pPr>
        <w:autoSpaceDE w:val="0"/>
        <w:autoSpaceDN w:val="0"/>
        <w:ind w:firstLineChars="100" w:firstLine="210"/>
        <w:jc w:val="left"/>
        <w:rPr>
          <w:rFonts w:hAnsiTheme="minorEastAsia"/>
          <w:kern w:val="0"/>
          <w:szCs w:val="24"/>
        </w:rPr>
      </w:pPr>
      <w:r w:rsidRPr="00E217B1">
        <w:rPr>
          <w:rFonts w:hAnsiTheme="minorEastAsia" w:hint="eastAsia"/>
          <w:kern w:val="0"/>
          <w:szCs w:val="24"/>
        </w:rPr>
        <w:t>１　開示請求</w:t>
      </w:r>
    </w:p>
    <w:p w14:paraId="1938876D" w14:textId="3FF8CEFB" w:rsidR="0065572B" w:rsidRPr="00E217B1" w:rsidRDefault="0065572B" w:rsidP="0065572B">
      <w:pPr>
        <w:autoSpaceDE w:val="0"/>
        <w:autoSpaceDN w:val="0"/>
        <w:ind w:leftChars="200" w:left="420" w:right="-2" w:firstLineChars="100" w:firstLine="210"/>
        <w:rPr>
          <w:rFonts w:hAnsiTheme="minorEastAsia" w:cs="Times New Roman"/>
          <w:szCs w:val="24"/>
        </w:rPr>
      </w:pPr>
      <w:r w:rsidRPr="00E217B1">
        <w:rPr>
          <w:rFonts w:hAnsiTheme="minorEastAsia" w:cs="ＭＳ 明朝"/>
          <w:szCs w:val="24"/>
        </w:rPr>
        <w:t>審査請求人は、令和</w:t>
      </w:r>
      <w:r w:rsidR="00D97187">
        <w:rPr>
          <w:rFonts w:hAnsiTheme="minorEastAsia" w:cs="ＭＳ 明朝" w:hint="eastAsia"/>
          <w:szCs w:val="24"/>
        </w:rPr>
        <w:t>５</w:t>
      </w:r>
      <w:r w:rsidRPr="00E217B1">
        <w:rPr>
          <w:rFonts w:hAnsiTheme="minorEastAsia" w:cs="ＭＳ 明朝"/>
          <w:szCs w:val="24"/>
        </w:rPr>
        <w:t>年</w:t>
      </w:r>
      <w:r w:rsidR="00D97187">
        <w:rPr>
          <w:rFonts w:asciiTheme="minorEastAsia" w:hAnsiTheme="minorEastAsia" w:cs="ＭＳ 明朝" w:hint="eastAsia"/>
          <w:szCs w:val="24"/>
        </w:rPr>
        <w:t>３</w:t>
      </w:r>
      <w:r w:rsidRPr="002A1C3F">
        <w:rPr>
          <w:rFonts w:asciiTheme="minorEastAsia" w:hAnsiTheme="minorEastAsia" w:cs="ＭＳ 明朝"/>
          <w:szCs w:val="24"/>
        </w:rPr>
        <w:t>月</w:t>
      </w:r>
      <w:r w:rsidR="00D97187">
        <w:rPr>
          <w:rFonts w:asciiTheme="minorEastAsia" w:hAnsiTheme="minorEastAsia" w:cs="ＭＳ 明朝"/>
          <w:szCs w:val="24"/>
        </w:rPr>
        <w:t>14</w:t>
      </w:r>
      <w:r w:rsidRPr="002A1C3F">
        <w:rPr>
          <w:rFonts w:asciiTheme="minorEastAsia" w:hAnsiTheme="minorEastAsia" w:cs="ＭＳ 明朝"/>
          <w:szCs w:val="24"/>
        </w:rPr>
        <w:t>日、</w:t>
      </w:r>
      <w:r w:rsidRPr="002A1C3F">
        <w:rPr>
          <w:rFonts w:asciiTheme="minorEastAsia" w:hAnsiTheme="minorEastAsia" w:cs="ＭＳ 明朝" w:hint="eastAsia"/>
          <w:szCs w:val="24"/>
        </w:rPr>
        <w:t>旧</w:t>
      </w:r>
      <w:r w:rsidRPr="002A1C3F">
        <w:rPr>
          <w:rFonts w:asciiTheme="minorEastAsia" w:hAnsiTheme="minorEastAsia" w:cs="ＭＳ 明朝"/>
          <w:szCs w:val="24"/>
        </w:rPr>
        <w:t>条例第17</w:t>
      </w:r>
      <w:r w:rsidRPr="00E217B1">
        <w:rPr>
          <w:rFonts w:hAnsiTheme="minorEastAsia" w:cs="ＭＳ 明朝"/>
          <w:szCs w:val="24"/>
        </w:rPr>
        <w:t>条第</w:t>
      </w:r>
      <w:r>
        <w:rPr>
          <w:rFonts w:hAnsiTheme="minorEastAsia" w:cs="ＭＳ 明朝" w:hint="eastAsia"/>
          <w:szCs w:val="24"/>
        </w:rPr>
        <w:t>１</w:t>
      </w:r>
      <w:r w:rsidRPr="00E217B1">
        <w:rPr>
          <w:rFonts w:hAnsiTheme="minorEastAsia" w:cs="ＭＳ 明朝"/>
          <w:szCs w:val="24"/>
        </w:rPr>
        <w:t>項に基づき、実施機関に対し、</w:t>
      </w:r>
      <w:r w:rsidRPr="00D97187">
        <w:rPr>
          <w:rFonts w:asciiTheme="minorEastAsia" w:hAnsiTheme="minorEastAsia" w:cs="ＭＳ 明朝"/>
          <w:szCs w:val="24"/>
        </w:rPr>
        <w:t>「</w:t>
      </w:r>
      <w:r w:rsidR="00D97187" w:rsidRPr="00D97187">
        <w:rPr>
          <w:rFonts w:asciiTheme="minorEastAsia" w:hAnsiTheme="minorEastAsia" w:cs="ＭＳ 明朝" w:hint="eastAsia"/>
          <w:szCs w:val="24"/>
        </w:rPr>
        <w:t>2023年３</w:t>
      </w:r>
      <w:r w:rsidR="00102488">
        <w:rPr>
          <w:rFonts w:asciiTheme="minorEastAsia" w:hAnsiTheme="minorEastAsia" w:cs="ＭＳ 明朝" w:hint="eastAsia"/>
          <w:szCs w:val="24"/>
        </w:rPr>
        <w:t>／</w:t>
      </w:r>
      <w:r w:rsidR="00D97187" w:rsidRPr="00D97187">
        <w:rPr>
          <w:rFonts w:asciiTheme="minorEastAsia" w:hAnsiTheme="minorEastAsia" w:cs="ＭＳ 明朝" w:hint="eastAsia"/>
          <w:szCs w:val="24"/>
        </w:rPr>
        <w:t>９</w:t>
      </w:r>
      <w:r w:rsidR="00D97187" w:rsidRPr="00D97187">
        <w:rPr>
          <w:rFonts w:hAnsiTheme="minorEastAsia" w:cs="ＭＳ 明朝" w:hint="eastAsia"/>
          <w:szCs w:val="24"/>
        </w:rPr>
        <w:t>児童福祉審議会における、里親認定の審議にて使用された私の資料一式</w:t>
      </w:r>
      <w:r w:rsidRPr="00E217B1">
        <w:rPr>
          <w:rFonts w:hAnsiTheme="minorEastAsia" w:cs="ＭＳ 明朝"/>
          <w:szCs w:val="24"/>
        </w:rPr>
        <w:t>」</w:t>
      </w:r>
      <w:r>
        <w:rPr>
          <w:rFonts w:hAnsiTheme="minorEastAsia" w:cs="ＭＳ 明朝" w:hint="eastAsia"/>
          <w:szCs w:val="24"/>
        </w:rPr>
        <w:t>を求める</w:t>
      </w:r>
      <w:r w:rsidRPr="00E217B1">
        <w:rPr>
          <w:rFonts w:hAnsiTheme="minorEastAsia" w:cs="ＭＳ 明朝"/>
          <w:szCs w:val="24"/>
        </w:rPr>
        <w:t>開示請求</w:t>
      </w:r>
      <w:r w:rsidR="00B170B8">
        <w:rPr>
          <w:rFonts w:hAnsiTheme="minorEastAsia" w:cs="ＭＳ 明朝" w:hint="eastAsia"/>
          <w:szCs w:val="24"/>
        </w:rPr>
        <w:t>（</w:t>
      </w:r>
      <w:r w:rsidRPr="00E217B1">
        <w:rPr>
          <w:rFonts w:hAnsiTheme="minorEastAsia" w:cs="ＭＳ 明朝"/>
          <w:szCs w:val="24"/>
        </w:rPr>
        <w:t>以下「本件請求」という。</w:t>
      </w:r>
      <w:r w:rsidR="003561F9">
        <w:rPr>
          <w:rFonts w:hAnsiTheme="minorEastAsia" w:cs="ＭＳ 明朝" w:hint="eastAsia"/>
          <w:szCs w:val="24"/>
        </w:rPr>
        <w:t>）</w:t>
      </w:r>
      <w:r w:rsidRPr="00E217B1">
        <w:rPr>
          <w:rFonts w:hAnsiTheme="minorEastAsia" w:cs="ＭＳ 明朝"/>
          <w:szCs w:val="24"/>
        </w:rPr>
        <w:t>を行った。</w:t>
      </w:r>
    </w:p>
    <w:p w14:paraId="28B00E9B" w14:textId="77777777" w:rsidR="0065572B" w:rsidRDefault="0065572B" w:rsidP="0065572B">
      <w:pPr>
        <w:autoSpaceDE w:val="0"/>
        <w:autoSpaceDN w:val="0"/>
        <w:ind w:right="-2" w:firstLineChars="100" w:firstLine="210"/>
        <w:jc w:val="left"/>
        <w:rPr>
          <w:rFonts w:hAnsiTheme="minorEastAsia"/>
          <w:color w:val="000000" w:themeColor="text1"/>
          <w:kern w:val="0"/>
          <w:szCs w:val="24"/>
        </w:rPr>
      </w:pPr>
    </w:p>
    <w:p w14:paraId="052D1805" w14:textId="77777777" w:rsidR="0065572B" w:rsidRPr="00E217B1" w:rsidRDefault="0065572B" w:rsidP="0065572B">
      <w:pPr>
        <w:autoSpaceDE w:val="0"/>
        <w:autoSpaceDN w:val="0"/>
        <w:ind w:right="-2" w:firstLineChars="100" w:firstLine="210"/>
        <w:jc w:val="left"/>
        <w:rPr>
          <w:rFonts w:hAnsiTheme="minorEastAsia"/>
          <w:color w:val="000000" w:themeColor="text1"/>
          <w:kern w:val="0"/>
          <w:szCs w:val="24"/>
        </w:rPr>
      </w:pPr>
      <w:r w:rsidRPr="00E217B1">
        <w:rPr>
          <w:rFonts w:hAnsiTheme="minorEastAsia" w:hint="eastAsia"/>
          <w:color w:val="000000" w:themeColor="text1"/>
          <w:kern w:val="0"/>
          <w:szCs w:val="24"/>
        </w:rPr>
        <w:t>２　本件決定</w:t>
      </w:r>
    </w:p>
    <w:p w14:paraId="3032992C" w14:textId="5E7E2A24" w:rsidR="0065572B" w:rsidRPr="00D97187" w:rsidRDefault="0065572B" w:rsidP="00D97187">
      <w:pPr>
        <w:autoSpaceDE w:val="0"/>
        <w:autoSpaceDN w:val="0"/>
        <w:ind w:leftChars="200" w:left="420" w:right="-2" w:firstLineChars="100" w:firstLine="210"/>
        <w:jc w:val="left"/>
        <w:rPr>
          <w:rFonts w:hAnsiTheme="minorEastAsia"/>
          <w:color w:val="000000" w:themeColor="text1"/>
          <w:kern w:val="0"/>
          <w:szCs w:val="24"/>
        </w:rPr>
      </w:pPr>
      <w:r w:rsidRPr="008933AD">
        <w:rPr>
          <w:rFonts w:hAnsiTheme="minorEastAsia" w:cs="Times New Roman" w:hint="eastAsia"/>
          <w:szCs w:val="24"/>
        </w:rPr>
        <w:t>実施機関は、本件請求に係る保有個人情報を、</w:t>
      </w:r>
      <w:r>
        <w:rPr>
          <w:rFonts w:hAnsiTheme="minorEastAsia" w:cs="Times New Roman" w:hint="eastAsia"/>
          <w:szCs w:val="24"/>
        </w:rPr>
        <w:t>「</w:t>
      </w:r>
      <w:r w:rsidR="00D97187" w:rsidRPr="00D97187">
        <w:rPr>
          <w:rFonts w:hAnsiTheme="minorEastAsia" w:cs="Times New Roman" w:hint="eastAsia"/>
          <w:szCs w:val="24"/>
        </w:rPr>
        <w:t>令和５年３月９日児童福祉審議会において里親認定の審議に使用した、Ａ氏（審査請求人）にかかる里親申込書類一式及び調査に関する資料一式</w:t>
      </w:r>
      <w:r>
        <w:rPr>
          <w:rFonts w:asciiTheme="minorEastAsia" w:hAnsiTheme="minorEastAsia" w:hint="eastAsia"/>
        </w:rPr>
        <w:t>」</w:t>
      </w:r>
      <w:r w:rsidRPr="008933AD">
        <w:rPr>
          <w:rFonts w:hAnsiTheme="minorEastAsia" w:cs="Times New Roman" w:hint="eastAsia"/>
          <w:szCs w:val="24"/>
        </w:rPr>
        <w:t>と特定した上で、</w:t>
      </w:r>
      <w:r>
        <w:rPr>
          <w:rFonts w:hAnsiTheme="minorEastAsia" w:cs="Times New Roman" w:hint="eastAsia"/>
          <w:szCs w:val="24"/>
        </w:rPr>
        <w:t>旧</w:t>
      </w:r>
      <w:r w:rsidRPr="008933AD">
        <w:rPr>
          <w:rFonts w:hAnsiTheme="minorEastAsia" w:cs="Times New Roman" w:hint="eastAsia"/>
          <w:szCs w:val="24"/>
        </w:rPr>
        <w:t>条例第</w:t>
      </w:r>
      <w:r w:rsidRPr="00582168">
        <w:rPr>
          <w:rFonts w:asciiTheme="minorEastAsia" w:hAnsiTheme="minorEastAsia" w:cs="Times New Roman" w:hint="eastAsia"/>
          <w:szCs w:val="24"/>
        </w:rPr>
        <w:t>23</w:t>
      </w:r>
      <w:r w:rsidRPr="008933AD">
        <w:rPr>
          <w:rFonts w:hAnsiTheme="minorEastAsia" w:cs="Times New Roman" w:hint="eastAsia"/>
          <w:szCs w:val="24"/>
        </w:rPr>
        <w:t>条第１項に基づき、「</w:t>
      </w:r>
      <w:r w:rsidR="00D97187" w:rsidRPr="00D97187">
        <w:rPr>
          <w:rFonts w:hAnsiTheme="minorEastAsia" w:cs="Times New Roman" w:hint="eastAsia"/>
          <w:szCs w:val="24"/>
        </w:rPr>
        <w:t>里親になるための施設実習の実施機関の指導者氏名</w:t>
      </w:r>
      <w:r w:rsidR="00530DD3">
        <w:rPr>
          <w:rFonts w:hAnsiTheme="minorEastAsia" w:cs="Times New Roman" w:hint="eastAsia"/>
          <w:szCs w:val="24"/>
        </w:rPr>
        <w:t>」</w:t>
      </w:r>
      <w:r w:rsidR="00D97187">
        <w:rPr>
          <w:rFonts w:hAnsiTheme="minorEastAsia" w:cs="Times New Roman" w:hint="eastAsia"/>
          <w:szCs w:val="24"/>
        </w:rPr>
        <w:t>（以下「本件非開示部分１」という。）及び「</w:t>
      </w:r>
      <w:r w:rsidR="00D97187" w:rsidRPr="00D97187">
        <w:rPr>
          <w:rFonts w:hAnsiTheme="minorEastAsia" w:cs="Times New Roman" w:hint="eastAsia"/>
          <w:szCs w:val="24"/>
        </w:rPr>
        <w:t>指導者からの評価と所見</w:t>
      </w:r>
      <w:r w:rsidR="00530DD3">
        <w:rPr>
          <w:rFonts w:hAnsiTheme="minorEastAsia" w:cs="Times New Roman" w:hint="eastAsia"/>
          <w:szCs w:val="24"/>
        </w:rPr>
        <w:t>」</w:t>
      </w:r>
      <w:r w:rsidR="00D97187">
        <w:rPr>
          <w:rFonts w:hAnsiTheme="minorEastAsia" w:cs="Times New Roman" w:hint="eastAsia"/>
          <w:szCs w:val="24"/>
        </w:rPr>
        <w:t>（以下「本件非開示部分２」という。）</w:t>
      </w:r>
      <w:r w:rsidRPr="008933AD">
        <w:rPr>
          <w:rFonts w:hAnsiTheme="minorEastAsia" w:cs="Times New Roman" w:hint="eastAsia"/>
          <w:szCs w:val="24"/>
        </w:rPr>
        <w:t>を開示しない理由を次のとおり付して、本件決定を行った。</w:t>
      </w:r>
    </w:p>
    <w:p w14:paraId="60B5FB6C" w14:textId="77777777" w:rsidR="0041165E" w:rsidRDefault="00D97187" w:rsidP="00D97187">
      <w:pPr>
        <w:autoSpaceDE w:val="0"/>
        <w:autoSpaceDN w:val="0"/>
        <w:ind w:firstLineChars="200" w:firstLine="420"/>
        <w:rPr>
          <w:rFonts w:hAnsiTheme="minorEastAsia"/>
          <w:szCs w:val="24"/>
        </w:rPr>
      </w:pPr>
      <w:r>
        <w:rPr>
          <w:rFonts w:hAnsiTheme="minorEastAsia" w:hint="eastAsia"/>
          <w:szCs w:val="24"/>
        </w:rPr>
        <w:t xml:space="preserve">ア　</w:t>
      </w:r>
      <w:r w:rsidR="0041165E">
        <w:rPr>
          <w:rFonts w:hAnsiTheme="minorEastAsia" w:hint="eastAsia"/>
          <w:szCs w:val="24"/>
        </w:rPr>
        <w:t>本件非開示部分１</w:t>
      </w:r>
    </w:p>
    <w:p w14:paraId="202AED46" w14:textId="716F950D" w:rsidR="0065572B" w:rsidRPr="00875C75" w:rsidRDefault="0065572B" w:rsidP="0041165E">
      <w:pPr>
        <w:autoSpaceDE w:val="0"/>
        <w:autoSpaceDN w:val="0"/>
        <w:ind w:firstLineChars="300" w:firstLine="630"/>
        <w:rPr>
          <w:rFonts w:hAnsiTheme="minorEastAsia"/>
          <w:szCs w:val="24"/>
        </w:rPr>
      </w:pPr>
      <w:r>
        <w:rPr>
          <w:rFonts w:hAnsiTheme="minorEastAsia" w:hint="eastAsia"/>
          <w:szCs w:val="24"/>
        </w:rPr>
        <w:t>旧条例</w:t>
      </w:r>
      <w:r w:rsidRPr="00875C75">
        <w:rPr>
          <w:rFonts w:hAnsiTheme="minorEastAsia" w:hint="eastAsia"/>
          <w:szCs w:val="24"/>
        </w:rPr>
        <w:t>第</w:t>
      </w:r>
      <w:r w:rsidRPr="00582168">
        <w:rPr>
          <w:rFonts w:asciiTheme="minorEastAsia" w:hAnsiTheme="minorEastAsia" w:hint="eastAsia"/>
          <w:szCs w:val="24"/>
        </w:rPr>
        <w:t>19</w:t>
      </w:r>
      <w:r w:rsidRPr="00875C75">
        <w:rPr>
          <w:rFonts w:hAnsiTheme="minorEastAsia" w:hint="eastAsia"/>
          <w:szCs w:val="24"/>
        </w:rPr>
        <w:t>条第２号</w:t>
      </w:r>
      <w:r w:rsidR="00D97187">
        <w:rPr>
          <w:rFonts w:hAnsiTheme="minorEastAsia" w:hint="eastAsia"/>
          <w:szCs w:val="24"/>
        </w:rPr>
        <w:t>及び第６号</w:t>
      </w:r>
      <w:r w:rsidRPr="00875C75">
        <w:rPr>
          <w:rFonts w:hAnsiTheme="minorEastAsia" w:hint="eastAsia"/>
          <w:szCs w:val="24"/>
        </w:rPr>
        <w:t>に該当</w:t>
      </w:r>
    </w:p>
    <w:p w14:paraId="29DD6A6D" w14:textId="77777777" w:rsidR="0065572B" w:rsidRPr="00875C75" w:rsidRDefault="0065572B" w:rsidP="0065572B">
      <w:pPr>
        <w:autoSpaceDE w:val="0"/>
        <w:autoSpaceDN w:val="0"/>
        <w:ind w:leftChars="200" w:left="420" w:firstLineChars="100" w:firstLine="210"/>
        <w:rPr>
          <w:rFonts w:hAnsiTheme="minorEastAsia"/>
          <w:szCs w:val="24"/>
        </w:rPr>
      </w:pPr>
      <w:r w:rsidRPr="00875C75">
        <w:rPr>
          <w:rFonts w:hAnsiTheme="minorEastAsia" w:hint="eastAsia"/>
          <w:szCs w:val="24"/>
        </w:rPr>
        <w:t>（説明）</w:t>
      </w:r>
    </w:p>
    <w:p w14:paraId="2E48A2D4" w14:textId="530586F1" w:rsidR="0065572B" w:rsidRDefault="00D97187" w:rsidP="0065572B">
      <w:pPr>
        <w:autoSpaceDE w:val="0"/>
        <w:autoSpaceDN w:val="0"/>
        <w:ind w:leftChars="300" w:left="630" w:firstLineChars="100" w:firstLine="210"/>
        <w:rPr>
          <w:rFonts w:hAnsiTheme="minorEastAsia"/>
          <w:szCs w:val="24"/>
        </w:rPr>
      </w:pPr>
      <w:r w:rsidRPr="00D97187">
        <w:rPr>
          <w:rFonts w:hAnsiTheme="minorEastAsia" w:hint="eastAsia"/>
          <w:szCs w:val="24"/>
        </w:rPr>
        <w:lastRenderedPageBreak/>
        <w:t>本件非開示部分</w:t>
      </w:r>
      <w:r>
        <w:rPr>
          <w:rFonts w:hAnsiTheme="minorEastAsia" w:hint="eastAsia"/>
          <w:szCs w:val="24"/>
        </w:rPr>
        <w:t>１</w:t>
      </w:r>
      <w:r w:rsidRPr="00D97187">
        <w:rPr>
          <w:rFonts w:hAnsiTheme="minorEastAsia" w:hint="eastAsia"/>
          <w:szCs w:val="24"/>
        </w:rPr>
        <w:t>は、開示請求者以外の個人に関する情報であって、当該情報そのもの又は他の情報と照合することにより開示請求者以外の特定の個人を識別することができ、かつ同号ただし書ア、イ、ウのいずれにも該当しないため。また、本市の機関が行う事務又は事業に関する情報であって、開示することにより、指導者からの意見聴取の中立性が損なわれるなど、当該事務若しくは将来の事務の目的が達成できなくなり、またはこれらの事務の公正若しくは円滑な遂行に支障が生じるおそれその他当該事務又は事業の性質上、当該事務又は事業の適正な遂行に支障を及ぼすおそれがあるため。</w:t>
      </w:r>
    </w:p>
    <w:p w14:paraId="64FE535D" w14:textId="77777777" w:rsidR="0041165E" w:rsidRDefault="00D97187" w:rsidP="00D97187">
      <w:pPr>
        <w:autoSpaceDE w:val="0"/>
        <w:autoSpaceDN w:val="0"/>
        <w:ind w:firstLineChars="200" w:firstLine="420"/>
        <w:rPr>
          <w:rFonts w:hAnsiTheme="minorEastAsia"/>
          <w:szCs w:val="24"/>
        </w:rPr>
      </w:pPr>
      <w:r>
        <w:rPr>
          <w:rFonts w:hAnsiTheme="minorEastAsia" w:hint="eastAsia"/>
          <w:szCs w:val="24"/>
        </w:rPr>
        <w:t xml:space="preserve">イ　</w:t>
      </w:r>
      <w:r w:rsidR="0041165E">
        <w:rPr>
          <w:rFonts w:hAnsiTheme="minorEastAsia" w:hint="eastAsia"/>
          <w:szCs w:val="24"/>
        </w:rPr>
        <w:t>本件非開示部分２</w:t>
      </w:r>
    </w:p>
    <w:p w14:paraId="625FF5F7" w14:textId="33E7F713" w:rsidR="00D97187" w:rsidRPr="00875C75" w:rsidRDefault="00D97187" w:rsidP="0041165E">
      <w:pPr>
        <w:autoSpaceDE w:val="0"/>
        <w:autoSpaceDN w:val="0"/>
        <w:ind w:firstLineChars="300" w:firstLine="630"/>
        <w:rPr>
          <w:rFonts w:hAnsiTheme="minorEastAsia"/>
          <w:szCs w:val="24"/>
        </w:rPr>
      </w:pPr>
      <w:r>
        <w:rPr>
          <w:rFonts w:hAnsiTheme="minorEastAsia" w:hint="eastAsia"/>
          <w:szCs w:val="24"/>
        </w:rPr>
        <w:t>旧条例</w:t>
      </w:r>
      <w:r w:rsidRPr="00875C75">
        <w:rPr>
          <w:rFonts w:hAnsiTheme="minorEastAsia" w:hint="eastAsia"/>
          <w:szCs w:val="24"/>
        </w:rPr>
        <w:t>第</w:t>
      </w:r>
      <w:r w:rsidRPr="00582168">
        <w:rPr>
          <w:rFonts w:asciiTheme="minorEastAsia" w:hAnsiTheme="minorEastAsia" w:hint="eastAsia"/>
          <w:szCs w:val="24"/>
        </w:rPr>
        <w:t>19</w:t>
      </w:r>
      <w:r w:rsidRPr="00875C75">
        <w:rPr>
          <w:rFonts w:hAnsiTheme="minorEastAsia" w:hint="eastAsia"/>
          <w:szCs w:val="24"/>
        </w:rPr>
        <w:t>条</w:t>
      </w:r>
      <w:r>
        <w:rPr>
          <w:rFonts w:hAnsiTheme="minorEastAsia" w:hint="eastAsia"/>
          <w:szCs w:val="24"/>
        </w:rPr>
        <w:t>第６号</w:t>
      </w:r>
      <w:r w:rsidRPr="00875C75">
        <w:rPr>
          <w:rFonts w:hAnsiTheme="minorEastAsia" w:hint="eastAsia"/>
          <w:szCs w:val="24"/>
        </w:rPr>
        <w:t>に該当</w:t>
      </w:r>
    </w:p>
    <w:p w14:paraId="166BE0E5" w14:textId="77777777" w:rsidR="00D97187" w:rsidRPr="00875C75" w:rsidRDefault="00D97187" w:rsidP="00D97187">
      <w:pPr>
        <w:autoSpaceDE w:val="0"/>
        <w:autoSpaceDN w:val="0"/>
        <w:ind w:leftChars="200" w:left="420" w:firstLineChars="100" w:firstLine="210"/>
        <w:rPr>
          <w:rFonts w:hAnsiTheme="minorEastAsia"/>
          <w:szCs w:val="24"/>
        </w:rPr>
      </w:pPr>
      <w:r w:rsidRPr="00875C75">
        <w:rPr>
          <w:rFonts w:hAnsiTheme="minorEastAsia" w:hint="eastAsia"/>
          <w:szCs w:val="24"/>
        </w:rPr>
        <w:t>（説明）</w:t>
      </w:r>
    </w:p>
    <w:p w14:paraId="439F74B4" w14:textId="7621C1EB" w:rsidR="00D97187" w:rsidRDefault="00D97187" w:rsidP="00D97187">
      <w:pPr>
        <w:autoSpaceDE w:val="0"/>
        <w:autoSpaceDN w:val="0"/>
        <w:ind w:leftChars="300" w:left="630" w:firstLineChars="100" w:firstLine="210"/>
        <w:rPr>
          <w:rFonts w:hAnsiTheme="minorEastAsia"/>
          <w:szCs w:val="24"/>
        </w:rPr>
      </w:pPr>
      <w:r w:rsidRPr="00D97187">
        <w:rPr>
          <w:rFonts w:hAnsiTheme="minorEastAsia" w:hint="eastAsia"/>
          <w:szCs w:val="24"/>
        </w:rPr>
        <w:t>本件非開示部分</w:t>
      </w:r>
      <w:r>
        <w:rPr>
          <w:rFonts w:hAnsiTheme="minorEastAsia" w:hint="eastAsia"/>
          <w:szCs w:val="24"/>
        </w:rPr>
        <w:t>２</w:t>
      </w:r>
      <w:r w:rsidRPr="00D97187">
        <w:rPr>
          <w:rFonts w:hAnsiTheme="minorEastAsia" w:hint="eastAsia"/>
          <w:szCs w:val="24"/>
        </w:rPr>
        <w:t>は、本市の機関が行う事務又は事業に関する情報であって、開示することにより、指導者からの意見聴取の中立性が損なわれるなど、当該事務若しくは将来の事務の目的が達成できなくなり、またはこれらの事務の公正若しくは円滑な遂行に支障が生じるおそれその他当該事務又は事業の性質上、当該事務又は事業の適正な遂行に支障を及ぼすおそれがあるため。</w:t>
      </w:r>
    </w:p>
    <w:p w14:paraId="339B6094" w14:textId="77777777" w:rsidR="0065572B" w:rsidRPr="00D97187" w:rsidRDefault="0065572B" w:rsidP="0065572B">
      <w:pPr>
        <w:autoSpaceDE w:val="0"/>
        <w:autoSpaceDN w:val="0"/>
        <w:ind w:right="-2" w:firstLineChars="100" w:firstLine="210"/>
        <w:jc w:val="left"/>
        <w:rPr>
          <w:rFonts w:hAnsiTheme="minorEastAsia"/>
          <w:color w:val="000000" w:themeColor="text1"/>
          <w:kern w:val="0"/>
          <w:szCs w:val="24"/>
        </w:rPr>
      </w:pPr>
    </w:p>
    <w:p w14:paraId="6AD4E521" w14:textId="77777777" w:rsidR="0065572B" w:rsidRPr="00367160" w:rsidRDefault="0065572B" w:rsidP="0065572B">
      <w:pPr>
        <w:autoSpaceDE w:val="0"/>
        <w:autoSpaceDN w:val="0"/>
        <w:ind w:right="-2" w:firstLineChars="100" w:firstLine="210"/>
        <w:jc w:val="left"/>
        <w:rPr>
          <w:rFonts w:asciiTheme="minorEastAsia" w:hAnsiTheme="minorEastAsia"/>
          <w:color w:val="000000" w:themeColor="text1"/>
          <w:kern w:val="0"/>
          <w:szCs w:val="24"/>
        </w:rPr>
      </w:pPr>
      <w:r w:rsidRPr="00E217B1">
        <w:rPr>
          <w:rFonts w:hAnsiTheme="minorEastAsia" w:hint="eastAsia"/>
          <w:color w:val="000000" w:themeColor="text1"/>
          <w:kern w:val="0"/>
          <w:szCs w:val="24"/>
        </w:rPr>
        <w:t>３　審査請求</w:t>
      </w:r>
    </w:p>
    <w:p w14:paraId="04671B41" w14:textId="04559BA7" w:rsidR="0065572B" w:rsidRPr="00367160" w:rsidRDefault="0065572B" w:rsidP="0065572B">
      <w:pPr>
        <w:autoSpaceDE w:val="0"/>
        <w:autoSpaceDN w:val="0"/>
        <w:ind w:leftChars="200" w:left="420" w:firstLineChars="100" w:firstLine="210"/>
        <w:rPr>
          <w:rFonts w:asciiTheme="minorEastAsia" w:hAnsiTheme="minorEastAsia" w:cs="Times New Roman"/>
          <w:szCs w:val="24"/>
        </w:rPr>
      </w:pPr>
      <w:r w:rsidRPr="00367160">
        <w:rPr>
          <w:rFonts w:asciiTheme="minorEastAsia" w:hAnsiTheme="minorEastAsia" w:cs="Times New Roman" w:hint="eastAsia"/>
          <w:szCs w:val="24"/>
        </w:rPr>
        <w:t>審査請求人は、令和</w:t>
      </w:r>
      <w:r w:rsidR="0041165E">
        <w:rPr>
          <w:rFonts w:asciiTheme="minorEastAsia" w:hAnsiTheme="minorEastAsia" w:cs="Times New Roman" w:hint="eastAsia"/>
          <w:szCs w:val="24"/>
        </w:rPr>
        <w:t>５</w:t>
      </w:r>
      <w:r w:rsidRPr="00367160">
        <w:rPr>
          <w:rFonts w:asciiTheme="minorEastAsia" w:hAnsiTheme="minorEastAsia" w:cs="Times New Roman" w:hint="eastAsia"/>
          <w:szCs w:val="24"/>
        </w:rPr>
        <w:t>年</w:t>
      </w:r>
      <w:r w:rsidR="0041165E">
        <w:rPr>
          <w:rFonts w:asciiTheme="minorEastAsia" w:hAnsiTheme="minorEastAsia" w:cs="Times New Roman" w:hint="eastAsia"/>
          <w:szCs w:val="24"/>
        </w:rPr>
        <w:t>４</w:t>
      </w:r>
      <w:r w:rsidRPr="00367160">
        <w:rPr>
          <w:rFonts w:asciiTheme="minorEastAsia" w:hAnsiTheme="minorEastAsia" w:cs="Times New Roman" w:hint="eastAsia"/>
          <w:szCs w:val="24"/>
        </w:rPr>
        <w:t>月</w:t>
      </w:r>
      <w:r>
        <w:rPr>
          <w:rFonts w:asciiTheme="minorEastAsia" w:hAnsiTheme="minorEastAsia" w:cs="Times New Roman"/>
          <w:szCs w:val="24"/>
        </w:rPr>
        <w:t>1</w:t>
      </w:r>
      <w:r w:rsidR="0041165E">
        <w:rPr>
          <w:rFonts w:asciiTheme="minorEastAsia" w:hAnsiTheme="minorEastAsia" w:cs="Times New Roman"/>
          <w:szCs w:val="24"/>
        </w:rPr>
        <w:t>9</w:t>
      </w:r>
      <w:r w:rsidRPr="00367160">
        <w:rPr>
          <w:rFonts w:asciiTheme="minorEastAsia" w:hAnsiTheme="minorEastAsia" w:cs="Times New Roman" w:hint="eastAsia"/>
          <w:szCs w:val="24"/>
        </w:rPr>
        <w:t>日に本件決定を不服として、実施機関に対して、行政不服審査法（平成26年法律第68号）に基づき審査請求（以下「本件審査請求」という。）を行った。</w:t>
      </w:r>
    </w:p>
    <w:p w14:paraId="028D2E43" w14:textId="77777777" w:rsidR="0065572B" w:rsidRPr="00E217B1" w:rsidRDefault="0065572B" w:rsidP="0065572B">
      <w:pPr>
        <w:autoSpaceDE w:val="0"/>
        <w:autoSpaceDN w:val="0"/>
        <w:ind w:leftChars="200" w:left="420" w:right="-2" w:firstLineChars="100" w:firstLine="211"/>
        <w:jc w:val="left"/>
        <w:rPr>
          <w:rFonts w:hAnsiTheme="minorEastAsia"/>
          <w:b/>
          <w:color w:val="000000" w:themeColor="text1"/>
          <w:kern w:val="0"/>
          <w:szCs w:val="24"/>
        </w:rPr>
      </w:pPr>
    </w:p>
    <w:p w14:paraId="7D3462CE" w14:textId="77777777" w:rsidR="0065572B" w:rsidRPr="00E217B1" w:rsidRDefault="0065572B" w:rsidP="0065572B">
      <w:pPr>
        <w:autoSpaceDE w:val="0"/>
        <w:autoSpaceDN w:val="0"/>
        <w:rPr>
          <w:rFonts w:hAnsiTheme="minorEastAsia"/>
          <w:szCs w:val="24"/>
        </w:rPr>
      </w:pPr>
      <w:r w:rsidRPr="00E217B1">
        <w:rPr>
          <w:rFonts w:hAnsiTheme="minorEastAsia" w:hint="eastAsia"/>
          <w:szCs w:val="24"/>
        </w:rPr>
        <w:t>第３　審査請求人の主張</w:t>
      </w:r>
    </w:p>
    <w:p w14:paraId="5DBF67F5" w14:textId="77777777" w:rsidR="0065572B" w:rsidRPr="00E217B1" w:rsidRDefault="0065572B" w:rsidP="0065572B">
      <w:pPr>
        <w:autoSpaceDE w:val="0"/>
        <w:autoSpaceDN w:val="0"/>
        <w:ind w:firstLineChars="200" w:firstLine="420"/>
        <w:rPr>
          <w:rFonts w:hAnsiTheme="minorEastAsia"/>
          <w:b/>
          <w:szCs w:val="24"/>
        </w:rPr>
      </w:pPr>
      <w:r w:rsidRPr="00E217B1">
        <w:rPr>
          <w:rFonts w:hAnsiTheme="minorEastAsia" w:hint="eastAsia"/>
          <w:szCs w:val="24"/>
        </w:rPr>
        <w:t>審査請求人の主張は、おおむね次のとおりである。</w:t>
      </w:r>
    </w:p>
    <w:p w14:paraId="1303FACC" w14:textId="77777777" w:rsidR="0065572B" w:rsidRPr="00E217B1" w:rsidRDefault="0065572B" w:rsidP="0065572B">
      <w:pPr>
        <w:autoSpaceDE w:val="0"/>
        <w:autoSpaceDN w:val="0"/>
        <w:ind w:leftChars="100" w:left="420" w:hangingChars="100" w:hanging="210"/>
        <w:rPr>
          <w:rFonts w:hAnsiTheme="minorEastAsia"/>
          <w:szCs w:val="24"/>
        </w:rPr>
      </w:pPr>
      <w:r w:rsidRPr="00E217B1">
        <w:rPr>
          <w:rFonts w:hAnsiTheme="minorEastAsia" w:hint="eastAsia"/>
          <w:szCs w:val="24"/>
        </w:rPr>
        <w:t>１　審査請求の趣旨</w:t>
      </w:r>
    </w:p>
    <w:p w14:paraId="1AB920F4" w14:textId="64EAA9D5" w:rsidR="0065572B" w:rsidRDefault="0041165E" w:rsidP="0065572B">
      <w:pPr>
        <w:ind w:leftChars="200" w:left="420" w:firstLineChars="100" w:firstLine="210"/>
        <w:rPr>
          <w:rFonts w:asciiTheme="minorEastAsia" w:hAnsiTheme="minorEastAsia"/>
        </w:rPr>
      </w:pPr>
      <w:r w:rsidRPr="0041165E">
        <w:rPr>
          <w:rFonts w:asciiTheme="minorEastAsia" w:hAnsiTheme="minorEastAsia" w:hint="eastAsia"/>
        </w:rPr>
        <w:t>「記載の処分（のうち部分</w:t>
      </w:r>
      <w:r>
        <w:rPr>
          <w:rFonts w:asciiTheme="minorEastAsia" w:hAnsiTheme="minorEastAsia" w:hint="eastAsia"/>
        </w:rPr>
        <w:t>２</w:t>
      </w:r>
      <w:r w:rsidRPr="0041165E">
        <w:rPr>
          <w:rFonts w:asciiTheme="minorEastAsia" w:hAnsiTheme="minorEastAsia" w:hint="eastAsia"/>
        </w:rPr>
        <w:t>）を取り消す」との裁決を求める。</w:t>
      </w:r>
    </w:p>
    <w:p w14:paraId="4B31F6FF" w14:textId="77777777" w:rsidR="0065572B" w:rsidRDefault="0065572B" w:rsidP="0065572B">
      <w:pPr>
        <w:autoSpaceDE w:val="0"/>
        <w:autoSpaceDN w:val="0"/>
        <w:ind w:firstLineChars="100" w:firstLine="210"/>
        <w:rPr>
          <w:rFonts w:hAnsiTheme="minorEastAsia"/>
          <w:szCs w:val="24"/>
        </w:rPr>
      </w:pPr>
    </w:p>
    <w:p w14:paraId="56DD83FB" w14:textId="77777777" w:rsidR="0065572B" w:rsidRDefault="0065572B" w:rsidP="0065572B">
      <w:pPr>
        <w:autoSpaceDE w:val="0"/>
        <w:autoSpaceDN w:val="0"/>
        <w:ind w:firstLineChars="100" w:firstLine="210"/>
        <w:rPr>
          <w:rFonts w:hAnsiTheme="minorEastAsia"/>
          <w:szCs w:val="24"/>
        </w:rPr>
      </w:pPr>
      <w:r w:rsidRPr="00E217B1">
        <w:rPr>
          <w:rFonts w:hAnsiTheme="minorEastAsia" w:hint="eastAsia"/>
          <w:szCs w:val="24"/>
        </w:rPr>
        <w:t>２　審査請求の理由</w:t>
      </w:r>
    </w:p>
    <w:p w14:paraId="18016F5B" w14:textId="119426B5" w:rsidR="0041165E" w:rsidRPr="0041165E" w:rsidRDefault="0041165E" w:rsidP="0041165E">
      <w:pPr>
        <w:ind w:leftChars="200" w:left="420" w:firstLineChars="100" w:firstLine="210"/>
        <w:rPr>
          <w:rFonts w:asciiTheme="minorEastAsia" w:hAnsiTheme="minorEastAsia"/>
        </w:rPr>
      </w:pPr>
      <w:r w:rsidRPr="0041165E">
        <w:rPr>
          <w:rFonts w:asciiTheme="minorEastAsia" w:hAnsiTheme="minorEastAsia" w:hint="eastAsia"/>
        </w:rPr>
        <w:t>処分庁は、その理由を、当該事務若しくは将来の事務の目的が達成</w:t>
      </w:r>
      <w:r w:rsidR="00F30D14">
        <w:rPr>
          <w:rFonts w:asciiTheme="minorEastAsia" w:hAnsiTheme="minorEastAsia" w:hint="eastAsia"/>
        </w:rPr>
        <w:t>で</w:t>
      </w:r>
      <w:r w:rsidRPr="0041165E">
        <w:rPr>
          <w:rFonts w:asciiTheme="minorEastAsia" w:hAnsiTheme="minorEastAsia" w:hint="eastAsia"/>
        </w:rPr>
        <w:t>きなくなり、又はこれらの事務の公正若しくは円滑な遂行に支障が生じるおそれがあるとしている。</w:t>
      </w:r>
    </w:p>
    <w:p w14:paraId="0A19A9EA" w14:textId="77777777" w:rsidR="0041165E" w:rsidRPr="0041165E" w:rsidRDefault="0041165E" w:rsidP="0041165E">
      <w:pPr>
        <w:ind w:leftChars="200" w:left="420" w:firstLineChars="100" w:firstLine="210"/>
        <w:rPr>
          <w:rFonts w:asciiTheme="minorEastAsia" w:hAnsiTheme="minorEastAsia"/>
        </w:rPr>
      </w:pPr>
      <w:r w:rsidRPr="0041165E">
        <w:rPr>
          <w:rFonts w:asciiTheme="minorEastAsia" w:hAnsiTheme="minorEastAsia" w:hint="eastAsia"/>
        </w:rPr>
        <w:t>しかし、「個人情報保護条例解釈・運用の手引」には、理由は、単に条例上の根拠条項を示すだけでは足りず、請求者が当該理由を可能な限り明確に認識し得るものとする必要がある。提示された理由が抽象的、一般的なもので不十分である場合には、手続上瑕疵ある行政処分となるので、本項の趣旨にのっとった十分かつ明確な理由の提示をしなければならない、とある。</w:t>
      </w:r>
    </w:p>
    <w:p w14:paraId="74371348" w14:textId="15981DCC" w:rsidR="0065572B" w:rsidRDefault="0041165E" w:rsidP="0041165E">
      <w:pPr>
        <w:ind w:leftChars="200" w:left="420" w:firstLineChars="100" w:firstLine="210"/>
        <w:rPr>
          <w:rFonts w:asciiTheme="minorEastAsia" w:hAnsiTheme="minorEastAsia"/>
        </w:rPr>
      </w:pPr>
      <w:r w:rsidRPr="0041165E">
        <w:rPr>
          <w:rFonts w:asciiTheme="minorEastAsia" w:hAnsiTheme="minorEastAsia" w:hint="eastAsia"/>
        </w:rPr>
        <w:t>以上の点から、本件処分の取消し、全部の開示を求め、本審査請求を提起した。</w:t>
      </w:r>
    </w:p>
    <w:p w14:paraId="7FEB9E2C" w14:textId="77777777" w:rsidR="0065572B" w:rsidRPr="00875C75" w:rsidRDefault="0065572B" w:rsidP="0065572B">
      <w:pPr>
        <w:autoSpaceDE w:val="0"/>
        <w:autoSpaceDN w:val="0"/>
        <w:ind w:leftChars="300" w:left="840" w:hangingChars="100" w:hanging="210"/>
        <w:rPr>
          <w:rFonts w:hAnsiTheme="minorEastAsia"/>
          <w:szCs w:val="24"/>
        </w:rPr>
      </w:pPr>
    </w:p>
    <w:p w14:paraId="0D200948" w14:textId="77777777" w:rsidR="0065572B" w:rsidRPr="00E217B1" w:rsidRDefault="0065572B" w:rsidP="0065572B">
      <w:pPr>
        <w:autoSpaceDE w:val="0"/>
        <w:autoSpaceDN w:val="0"/>
        <w:rPr>
          <w:rFonts w:hAnsiTheme="minorEastAsia"/>
          <w:szCs w:val="24"/>
        </w:rPr>
      </w:pPr>
      <w:r>
        <w:rPr>
          <w:rFonts w:hAnsiTheme="minorEastAsia" w:hint="eastAsia"/>
          <w:szCs w:val="24"/>
        </w:rPr>
        <w:t>第４</w:t>
      </w:r>
      <w:r w:rsidRPr="00E217B1">
        <w:rPr>
          <w:rFonts w:hAnsiTheme="minorEastAsia" w:hint="eastAsia"/>
          <w:szCs w:val="24"/>
        </w:rPr>
        <w:t xml:space="preserve">　</w:t>
      </w:r>
      <w:r>
        <w:rPr>
          <w:rFonts w:hAnsiTheme="minorEastAsia" w:hint="eastAsia"/>
          <w:szCs w:val="24"/>
        </w:rPr>
        <w:t>実施機関</w:t>
      </w:r>
      <w:r w:rsidRPr="00E217B1">
        <w:rPr>
          <w:rFonts w:hAnsiTheme="minorEastAsia" w:hint="eastAsia"/>
          <w:szCs w:val="24"/>
        </w:rPr>
        <w:t>の主張</w:t>
      </w:r>
    </w:p>
    <w:p w14:paraId="2110B60C" w14:textId="346A5D21" w:rsidR="0065572B" w:rsidRPr="00A90105" w:rsidRDefault="0041165E" w:rsidP="0065572B">
      <w:pPr>
        <w:autoSpaceDE w:val="0"/>
        <w:autoSpaceDN w:val="0"/>
        <w:ind w:firstLineChars="200" w:firstLine="420"/>
        <w:rPr>
          <w:rFonts w:asciiTheme="minorEastAsia" w:hAnsiTheme="minorEastAsia"/>
          <w:b/>
          <w:szCs w:val="24"/>
        </w:rPr>
      </w:pPr>
      <w:r>
        <w:rPr>
          <w:rFonts w:hAnsiTheme="minorEastAsia" w:hint="eastAsia"/>
          <w:szCs w:val="24"/>
        </w:rPr>
        <w:t>実施機関</w:t>
      </w:r>
      <w:r w:rsidR="0065572B" w:rsidRPr="00E217B1">
        <w:rPr>
          <w:rFonts w:hAnsiTheme="minorEastAsia" w:hint="eastAsia"/>
          <w:szCs w:val="24"/>
        </w:rPr>
        <w:t>の主張は、おおむね次のとおりである。</w:t>
      </w:r>
    </w:p>
    <w:p w14:paraId="1924A841" w14:textId="49750333" w:rsidR="0065572B" w:rsidRPr="00A90105" w:rsidRDefault="0065572B" w:rsidP="0065572B">
      <w:pPr>
        <w:autoSpaceDE w:val="0"/>
        <w:autoSpaceDN w:val="0"/>
        <w:ind w:firstLineChars="100" w:firstLine="210"/>
        <w:rPr>
          <w:rFonts w:asciiTheme="minorEastAsia" w:hAnsiTheme="minorEastAsia"/>
          <w:szCs w:val="24"/>
        </w:rPr>
      </w:pPr>
      <w:r w:rsidRPr="00A90105">
        <w:rPr>
          <w:rFonts w:asciiTheme="minorEastAsia" w:hAnsiTheme="minorEastAsia" w:hint="eastAsia"/>
          <w:szCs w:val="24"/>
        </w:rPr>
        <w:t xml:space="preserve">１　</w:t>
      </w:r>
      <w:r w:rsidR="0041165E" w:rsidRPr="0041165E">
        <w:rPr>
          <w:rFonts w:asciiTheme="minorEastAsia" w:hAnsiTheme="minorEastAsia" w:hint="eastAsia"/>
          <w:szCs w:val="24"/>
        </w:rPr>
        <w:t>本件非開示部分</w:t>
      </w:r>
      <w:r w:rsidR="0041165E">
        <w:rPr>
          <w:rFonts w:asciiTheme="minorEastAsia" w:hAnsiTheme="minorEastAsia" w:hint="eastAsia"/>
          <w:szCs w:val="24"/>
        </w:rPr>
        <w:t>１</w:t>
      </w:r>
      <w:r w:rsidR="0041165E" w:rsidRPr="0041165E">
        <w:rPr>
          <w:rFonts w:asciiTheme="minorEastAsia" w:hAnsiTheme="minorEastAsia" w:hint="eastAsia"/>
          <w:szCs w:val="24"/>
        </w:rPr>
        <w:t>の旧条例第19条第２号及び第６号該当性について</w:t>
      </w:r>
    </w:p>
    <w:p w14:paraId="71CD7361" w14:textId="54E148D7" w:rsidR="0041165E" w:rsidRPr="0041165E"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本件非開示部分</w:t>
      </w:r>
      <w:r>
        <w:rPr>
          <w:rFonts w:asciiTheme="minorEastAsia" w:hAnsiTheme="minorEastAsia" w:hint="eastAsia"/>
          <w:szCs w:val="24"/>
        </w:rPr>
        <w:t>１</w:t>
      </w:r>
      <w:r w:rsidRPr="0041165E">
        <w:rPr>
          <w:rFonts w:asciiTheme="minorEastAsia" w:hAnsiTheme="minorEastAsia" w:hint="eastAsia"/>
          <w:szCs w:val="24"/>
        </w:rPr>
        <w:t>は、</w:t>
      </w:r>
      <w:r w:rsidR="00CB22CC">
        <w:rPr>
          <w:rFonts w:asciiTheme="minorEastAsia" w:hAnsiTheme="minorEastAsia" w:hint="eastAsia"/>
          <w:szCs w:val="24"/>
        </w:rPr>
        <w:t>審査請求人</w:t>
      </w:r>
      <w:r w:rsidRPr="0041165E">
        <w:rPr>
          <w:rFonts w:asciiTheme="minorEastAsia" w:hAnsiTheme="minorEastAsia" w:hint="eastAsia"/>
          <w:szCs w:val="24"/>
        </w:rPr>
        <w:t>が養育里親になるために養育里親研修の一環として民間児童福祉施設で養育実習を受けた際の実習指導者である</w:t>
      </w:r>
      <w:r w:rsidR="00CB22CC">
        <w:rPr>
          <w:rFonts w:asciiTheme="minorEastAsia" w:hAnsiTheme="minorEastAsia" w:hint="eastAsia"/>
          <w:szCs w:val="24"/>
        </w:rPr>
        <w:t>審査請求人</w:t>
      </w:r>
      <w:r w:rsidRPr="0041165E">
        <w:rPr>
          <w:rFonts w:asciiTheme="minorEastAsia" w:hAnsiTheme="minorEastAsia" w:hint="eastAsia"/>
          <w:szCs w:val="24"/>
        </w:rPr>
        <w:t>以外の個人の氏名であり、これを開示すると、当該情報そのもの又は他の情報と照合することにより、審査請求人以外の特定の個人を識別することができることとなる。よって、旧条例第19条第２号柱書に該当する。さらに同号ただし書ア、イ、ウのいずれかに該当する情報はない。</w:t>
      </w:r>
    </w:p>
    <w:p w14:paraId="71D04499" w14:textId="16958580" w:rsidR="0041165E" w:rsidRPr="0041165E"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したがって、本件非開示部分</w:t>
      </w:r>
      <w:r>
        <w:rPr>
          <w:rFonts w:asciiTheme="minorEastAsia" w:hAnsiTheme="minorEastAsia" w:hint="eastAsia"/>
          <w:szCs w:val="24"/>
        </w:rPr>
        <w:t>１</w:t>
      </w:r>
      <w:r w:rsidRPr="0041165E">
        <w:rPr>
          <w:rFonts w:asciiTheme="minorEastAsia" w:hAnsiTheme="minorEastAsia" w:hint="eastAsia"/>
          <w:szCs w:val="24"/>
        </w:rPr>
        <w:t>の情報は、旧条例第19条第２号に該当するものと判断した。</w:t>
      </w:r>
    </w:p>
    <w:p w14:paraId="5DE4A53B" w14:textId="65C7970F" w:rsidR="0041165E" w:rsidRPr="0041165E"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また、仮に本件非開示部分</w:t>
      </w:r>
      <w:r>
        <w:rPr>
          <w:rFonts w:asciiTheme="minorEastAsia" w:hAnsiTheme="minorEastAsia" w:hint="eastAsia"/>
          <w:szCs w:val="24"/>
        </w:rPr>
        <w:t>１</w:t>
      </w:r>
      <w:r w:rsidRPr="0041165E">
        <w:rPr>
          <w:rFonts w:asciiTheme="minorEastAsia" w:hAnsiTheme="minorEastAsia" w:hint="eastAsia"/>
          <w:szCs w:val="24"/>
        </w:rPr>
        <w:t>が開示されることとなると、今後、当該実習指導者のみならず、当該民間児童福祉施設又は別の施設実習実施機関の他の実習指導者も、施設実習受講者に関する施設実習の結果を実施機関に報告する際、施設実習の受講者の感情や反応を考慮するあまり、中立の立場で評価することや率直な意見を表明することができなくなり、その結果、施設実習に関して実施機関が正確に事実を把握することが困難になるおそれがあることから、里親認定及び登録に係る事務事業の適正な遂行に支障を及ぼすおそれがある。</w:t>
      </w:r>
    </w:p>
    <w:p w14:paraId="6D00F6B2" w14:textId="6DE27B86" w:rsidR="0065572B" w:rsidRPr="00A90105"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したがって、本件非開示部分</w:t>
      </w:r>
      <w:r>
        <w:rPr>
          <w:rFonts w:asciiTheme="minorEastAsia" w:hAnsiTheme="minorEastAsia" w:hint="eastAsia"/>
          <w:szCs w:val="24"/>
        </w:rPr>
        <w:t>１</w:t>
      </w:r>
      <w:r w:rsidRPr="0041165E">
        <w:rPr>
          <w:rFonts w:asciiTheme="minorEastAsia" w:hAnsiTheme="minorEastAsia" w:hint="eastAsia"/>
          <w:szCs w:val="24"/>
        </w:rPr>
        <w:t>の情報は、旧条例第19条第６号にも該当するものと判断した。</w:t>
      </w:r>
    </w:p>
    <w:p w14:paraId="59050CF7" w14:textId="77777777" w:rsidR="0065572B" w:rsidRDefault="0065572B" w:rsidP="0065572B">
      <w:pPr>
        <w:autoSpaceDE w:val="0"/>
        <w:autoSpaceDN w:val="0"/>
        <w:ind w:firstLineChars="100" w:firstLine="210"/>
        <w:rPr>
          <w:rFonts w:asciiTheme="minorEastAsia" w:hAnsiTheme="minorEastAsia"/>
          <w:szCs w:val="24"/>
        </w:rPr>
      </w:pPr>
    </w:p>
    <w:p w14:paraId="31CF34C6" w14:textId="20874EF9" w:rsidR="0065572B" w:rsidRPr="00A90105" w:rsidRDefault="0065572B" w:rsidP="0065572B">
      <w:pPr>
        <w:autoSpaceDE w:val="0"/>
        <w:autoSpaceDN w:val="0"/>
        <w:ind w:firstLineChars="100" w:firstLine="210"/>
        <w:rPr>
          <w:rFonts w:asciiTheme="minorEastAsia" w:hAnsiTheme="minorEastAsia"/>
          <w:szCs w:val="24"/>
        </w:rPr>
      </w:pPr>
      <w:r w:rsidRPr="00A90105">
        <w:rPr>
          <w:rFonts w:asciiTheme="minorEastAsia" w:hAnsiTheme="minorEastAsia" w:hint="eastAsia"/>
          <w:szCs w:val="24"/>
        </w:rPr>
        <w:t xml:space="preserve">２　</w:t>
      </w:r>
      <w:r w:rsidR="0041165E" w:rsidRPr="0041165E">
        <w:rPr>
          <w:rFonts w:asciiTheme="minorEastAsia" w:hAnsiTheme="minorEastAsia" w:hint="eastAsia"/>
          <w:szCs w:val="24"/>
        </w:rPr>
        <w:t>本件非開示部分</w:t>
      </w:r>
      <w:r w:rsidR="0041165E">
        <w:rPr>
          <w:rFonts w:asciiTheme="minorEastAsia" w:hAnsiTheme="minorEastAsia" w:hint="eastAsia"/>
          <w:szCs w:val="24"/>
        </w:rPr>
        <w:t>２</w:t>
      </w:r>
      <w:r w:rsidR="0041165E" w:rsidRPr="0041165E">
        <w:rPr>
          <w:rFonts w:asciiTheme="minorEastAsia" w:hAnsiTheme="minorEastAsia" w:hint="eastAsia"/>
          <w:szCs w:val="24"/>
        </w:rPr>
        <w:t>の旧条例第19条第６号該当性について</w:t>
      </w:r>
    </w:p>
    <w:p w14:paraId="56E3AAD6" w14:textId="61B44329" w:rsidR="0041165E" w:rsidRPr="0041165E"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本件非開示部分</w:t>
      </w:r>
      <w:r>
        <w:rPr>
          <w:rFonts w:asciiTheme="minorEastAsia" w:hAnsiTheme="minorEastAsia" w:hint="eastAsia"/>
          <w:szCs w:val="24"/>
        </w:rPr>
        <w:t>２</w:t>
      </w:r>
      <w:r w:rsidRPr="0041165E">
        <w:rPr>
          <w:rFonts w:asciiTheme="minorEastAsia" w:hAnsiTheme="minorEastAsia" w:hint="eastAsia"/>
          <w:szCs w:val="24"/>
        </w:rPr>
        <w:t>は、</w:t>
      </w:r>
      <w:r w:rsidR="00CB22CC">
        <w:rPr>
          <w:rFonts w:asciiTheme="minorEastAsia" w:hAnsiTheme="minorEastAsia" w:hint="eastAsia"/>
          <w:szCs w:val="24"/>
        </w:rPr>
        <w:t>審査請求人</w:t>
      </w:r>
      <w:r w:rsidRPr="0041165E">
        <w:rPr>
          <w:rFonts w:asciiTheme="minorEastAsia" w:hAnsiTheme="minorEastAsia" w:hint="eastAsia"/>
          <w:szCs w:val="24"/>
        </w:rPr>
        <w:t>が里親になるために施設実習を受けた際の実習指導者による評価や所見を記載したものであり、仮に本件非開示部分</w:t>
      </w:r>
      <w:r>
        <w:rPr>
          <w:rFonts w:asciiTheme="minorEastAsia" w:hAnsiTheme="minorEastAsia" w:hint="eastAsia"/>
          <w:szCs w:val="24"/>
        </w:rPr>
        <w:t>２</w:t>
      </w:r>
      <w:r w:rsidRPr="0041165E">
        <w:rPr>
          <w:rFonts w:asciiTheme="minorEastAsia" w:hAnsiTheme="minorEastAsia" w:hint="eastAsia"/>
          <w:szCs w:val="24"/>
        </w:rPr>
        <w:t>が開示されることとなると、今後、当該実習指導者のみならず、当該民間児童福祉施設又は別の施設実習実施機関の他の実習指導者も、施設実習受講者に関する施設実習の結果を実施機関に報告する際、施設実習の受講者の感情や反応を考慮するあまり、中立の立場で評価することや率直な意見を表明することができなくなり、その結果、施設実習に関して実施機関が正確に事実を把握することが困難になるおそれがあることから、里親認定及び登録に係る事務事業の適正な遂行に支障を及ぼすおそれがある。</w:t>
      </w:r>
    </w:p>
    <w:p w14:paraId="2DB91526" w14:textId="4112D2F0" w:rsidR="0065572B" w:rsidRPr="00A90105"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したがって、本件非開示部分</w:t>
      </w:r>
      <w:r>
        <w:rPr>
          <w:rFonts w:asciiTheme="minorEastAsia" w:hAnsiTheme="minorEastAsia" w:hint="eastAsia"/>
          <w:szCs w:val="24"/>
        </w:rPr>
        <w:t>２</w:t>
      </w:r>
      <w:r w:rsidRPr="0041165E">
        <w:rPr>
          <w:rFonts w:asciiTheme="minorEastAsia" w:hAnsiTheme="minorEastAsia" w:hint="eastAsia"/>
          <w:szCs w:val="24"/>
        </w:rPr>
        <w:t>の情報は、旧条例第19条第６号に該当するものと判断した。</w:t>
      </w:r>
    </w:p>
    <w:p w14:paraId="306D290C" w14:textId="77777777" w:rsidR="0065572B" w:rsidRDefault="0065572B" w:rsidP="0065572B">
      <w:pPr>
        <w:autoSpaceDE w:val="0"/>
        <w:autoSpaceDN w:val="0"/>
        <w:rPr>
          <w:rFonts w:ascii="ＭＳ 明朝" w:eastAsia="ＭＳ 明朝" w:hAnsi="ＭＳ 明朝"/>
        </w:rPr>
      </w:pPr>
    </w:p>
    <w:p w14:paraId="6F4BF831" w14:textId="3D0C363C" w:rsidR="0041165E" w:rsidRPr="00A90105" w:rsidRDefault="0041165E" w:rsidP="0041165E">
      <w:pPr>
        <w:autoSpaceDE w:val="0"/>
        <w:autoSpaceDN w:val="0"/>
        <w:ind w:firstLineChars="100" w:firstLine="210"/>
        <w:rPr>
          <w:rFonts w:asciiTheme="minorEastAsia" w:hAnsiTheme="minorEastAsia"/>
          <w:szCs w:val="24"/>
        </w:rPr>
      </w:pPr>
      <w:r>
        <w:rPr>
          <w:rFonts w:asciiTheme="minorEastAsia" w:hAnsiTheme="minorEastAsia" w:hint="eastAsia"/>
          <w:szCs w:val="24"/>
        </w:rPr>
        <w:t>３</w:t>
      </w:r>
      <w:r w:rsidRPr="00A90105">
        <w:rPr>
          <w:rFonts w:asciiTheme="minorEastAsia" w:hAnsiTheme="minorEastAsia" w:hint="eastAsia"/>
          <w:szCs w:val="24"/>
        </w:rPr>
        <w:t xml:space="preserve">　</w:t>
      </w:r>
      <w:r w:rsidRPr="0041165E">
        <w:rPr>
          <w:rFonts w:asciiTheme="minorEastAsia" w:hAnsiTheme="minorEastAsia" w:hint="eastAsia"/>
          <w:szCs w:val="24"/>
        </w:rPr>
        <w:t>理由付記の程度について</w:t>
      </w:r>
    </w:p>
    <w:p w14:paraId="2C8B8087" w14:textId="77777777" w:rsidR="0041165E" w:rsidRPr="0041165E"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審査請求人は、「処分庁は、その理由を、当該事務若しくは将来の事務の目的が達成できなくなり、又はこれらの事務の公正若しくは円滑な遂行に支障が生じるおそれがあるとしている。しかし、『個人情報保護条例解釈・運用の手引』には、理由は、単に条例上の根拠条項を示すだけでは足りず、請求者が当該理由を可能な限り明確に認識し得るものとする必要がある。提示された理由が抽象的、一般的なもので不十分である場合には、手続上瑕疵ある行政処分となるので、本項の趣旨にのっとった十分かつ明確な理由の提示をしなければならない、とある。」との理由で、本件処分を取り消して全部を開示するように求めている。</w:t>
      </w:r>
    </w:p>
    <w:p w14:paraId="7ECE8EE2" w14:textId="77777777" w:rsidR="0041165E" w:rsidRPr="0041165E"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審査請求人の主張は、「理由の提示」に係る違法又は不当を主張するものであると解するところ、開示請求に係る保有個人情報の一部を開示しないときには、非開示理由の有無について処分庁の判断の慎重と公正妥当を担保してその恣意を抑制するとともに、非開示理由を開示請求者に知らせることによって不服申立てに便宜を与える趣旨から、開示しないこととする根拠規定及びこれを適用する理由について、当該書面の記載自体から客観的に理解しうる程度に記載した書面をもって、開示請求者に対し、理由を提示しなければならない（旧条例第23条第３項）。</w:t>
      </w:r>
    </w:p>
    <w:p w14:paraId="554C7E1E" w14:textId="77777777" w:rsidR="0041165E" w:rsidRPr="0041165E"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審査請求人の指摘する旧条例第19条第６号に関して、実施機関は、本件開示請求に係る令和５年３月28日付け大こ青第3923号「部分開示決定通知書」において、非開示の理由として「大阪市個人情報保護条例第19条第６号に該当」し、「本市の機関が行う事務又は事業に関する情報であって、開示することにより、指導者からの意見聴取の中立性が損なわれるなど、当該事務若しくは将来の事務の目的が達成できなくなり、またはこれらの事務の公正若しくは円滑な遂行に支障が生じるおそれその他当該事務又は事業の性質上、当該事務又は事業の適正な遂行に支障を及ぼすおそれがあるため。」と記載している。</w:t>
      </w:r>
    </w:p>
    <w:p w14:paraId="728F3537" w14:textId="29905A72" w:rsidR="0041165E" w:rsidRPr="0041165E"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まず、開示しないこととする根拠規定については、旧条例第19条第６号として指摘している。同条項は、開示しないこととする情報が本市の事務事業に関する情報であり、これを開示することにより当該事務事業の適正な遂行に支障を及ぼすおそれがあることを非開示の理由として定めたものであり、本件請求が「令和５年３月９日児童福祉審議会において里親認定の審議に使用した、</w:t>
      </w:r>
      <w:r>
        <w:rPr>
          <w:rFonts w:asciiTheme="minorEastAsia" w:hAnsiTheme="minorEastAsia" w:hint="eastAsia"/>
          <w:szCs w:val="24"/>
        </w:rPr>
        <w:t>Ａ氏に</w:t>
      </w:r>
      <w:r w:rsidRPr="0041165E">
        <w:rPr>
          <w:rFonts w:asciiTheme="minorEastAsia" w:hAnsiTheme="minorEastAsia" w:hint="eastAsia"/>
          <w:szCs w:val="24"/>
        </w:rPr>
        <w:t>かかる里親申込書類一式及び調査に関する資料一式」たる保有個人情報について為されたものであることを踏まえると、ここで問題とされる事務事業が本市の里親認定及び登録に係る事務事業であることは推定可能である。</w:t>
      </w:r>
    </w:p>
    <w:p w14:paraId="7AF96388" w14:textId="796B2BA8" w:rsidR="0041165E" w:rsidRPr="0041165E"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また、「指導者からの意見聴取の中立性が損なわれるなど」として、開示しないこととする保有個人情報を開示することによって、いかなる影響を及ぼすかについての因果に係る具体例も指摘しているところであり、「開示しないこととした部分」について、「里親になるための施設実習の実施機関の指導者氏名」及び「指導者からの評価と所見」をあげていることも併せ考慮すれば、指導者に係るこれらの情報を開示することとすれば、指導者への影響が生じ、その結果、指導者からの意見聴取の中立性が損なわれることが懸念されていることも了解可能である。</w:t>
      </w:r>
    </w:p>
    <w:p w14:paraId="4C6C4F9E" w14:textId="77777777" w:rsidR="0041165E" w:rsidRPr="0041165E"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すなわち、「開示しないこととされた情報は、指導者の氏名や実習指導に係る評価や所見であるところ、これを開示することとすれば、指導者への影響が生じ、指導者からの意見聴取の中立性が損なわれるなど、結果として、里親認定及び登録に係る事務事業の適正な遂行に支障を及ぼすおそれがある。」として、非開示理由に該当すると判断された根拠について、当該書面の記載自体から、開示請求者が客観的に理解しうる。</w:t>
      </w:r>
    </w:p>
    <w:p w14:paraId="7444EA74" w14:textId="5F1699F6" w:rsidR="0041165E" w:rsidRPr="00A90105" w:rsidRDefault="0041165E" w:rsidP="0041165E">
      <w:pPr>
        <w:autoSpaceDE w:val="0"/>
        <w:autoSpaceDN w:val="0"/>
        <w:ind w:leftChars="200" w:left="420" w:firstLineChars="100" w:firstLine="210"/>
        <w:rPr>
          <w:rFonts w:asciiTheme="minorEastAsia" w:hAnsiTheme="minorEastAsia"/>
          <w:szCs w:val="24"/>
        </w:rPr>
      </w:pPr>
      <w:r w:rsidRPr="0041165E">
        <w:rPr>
          <w:rFonts w:asciiTheme="minorEastAsia" w:hAnsiTheme="minorEastAsia" w:hint="eastAsia"/>
          <w:szCs w:val="24"/>
        </w:rPr>
        <w:t>よって、実施機関は、開示請求者に対して、本件部分開示決定通知書により、本件非開示部分</w:t>
      </w:r>
      <w:r>
        <w:rPr>
          <w:rFonts w:asciiTheme="minorEastAsia" w:hAnsiTheme="minorEastAsia" w:hint="eastAsia"/>
          <w:szCs w:val="24"/>
        </w:rPr>
        <w:t>１</w:t>
      </w:r>
      <w:r w:rsidRPr="0041165E">
        <w:rPr>
          <w:rFonts w:asciiTheme="minorEastAsia" w:hAnsiTheme="minorEastAsia" w:hint="eastAsia"/>
          <w:szCs w:val="24"/>
        </w:rPr>
        <w:t>及び</w:t>
      </w:r>
      <w:r>
        <w:rPr>
          <w:rFonts w:asciiTheme="minorEastAsia" w:hAnsiTheme="minorEastAsia" w:hint="eastAsia"/>
          <w:szCs w:val="24"/>
        </w:rPr>
        <w:t>２</w:t>
      </w:r>
      <w:r w:rsidRPr="0041165E">
        <w:rPr>
          <w:rFonts w:asciiTheme="minorEastAsia" w:hAnsiTheme="minorEastAsia" w:hint="eastAsia"/>
          <w:szCs w:val="24"/>
        </w:rPr>
        <w:t>が非開示となった根拠条項とともに、具体的な摘示を加え、書面全体から了解可能な程度に非開示理由を示しているものであり、本件部分開示決定通知書の理由付記に不備はない。</w:t>
      </w:r>
    </w:p>
    <w:p w14:paraId="12E35D61" w14:textId="77777777" w:rsidR="0041165E" w:rsidRDefault="0041165E" w:rsidP="0041165E">
      <w:pPr>
        <w:autoSpaceDE w:val="0"/>
        <w:autoSpaceDN w:val="0"/>
        <w:rPr>
          <w:rFonts w:ascii="ＭＳ 明朝" w:eastAsia="ＭＳ 明朝" w:hAnsi="ＭＳ 明朝"/>
        </w:rPr>
      </w:pPr>
    </w:p>
    <w:p w14:paraId="66CC8DD2" w14:textId="77777777" w:rsidR="0065572B" w:rsidRDefault="0065572B" w:rsidP="0065572B">
      <w:pPr>
        <w:autoSpaceDE w:val="0"/>
        <w:autoSpaceDN w:val="0"/>
        <w:rPr>
          <w:rFonts w:ascii="ＭＳ 明朝" w:eastAsia="ＭＳ 明朝" w:hAnsi="ＭＳ 明朝"/>
        </w:rPr>
      </w:pPr>
      <w:r>
        <w:rPr>
          <w:rFonts w:ascii="ＭＳ 明朝" w:eastAsia="ＭＳ 明朝" w:hAnsi="ＭＳ 明朝" w:hint="eastAsia"/>
        </w:rPr>
        <w:t>第５　審議会の判断</w:t>
      </w:r>
    </w:p>
    <w:p w14:paraId="506990AC" w14:textId="77777777" w:rsidR="0065572B" w:rsidRPr="00032B61" w:rsidRDefault="0065572B" w:rsidP="0065572B">
      <w:pPr>
        <w:autoSpaceDE w:val="0"/>
        <w:autoSpaceDN w:val="0"/>
        <w:ind w:firstLineChars="100" w:firstLine="210"/>
        <w:rPr>
          <w:rFonts w:ascii="ＭＳ 明朝" w:eastAsia="ＭＳ 明朝" w:hAnsi="ＭＳ 明朝"/>
        </w:rPr>
      </w:pPr>
      <w:r w:rsidRPr="00032B61">
        <w:rPr>
          <w:rFonts w:ascii="ＭＳ 明朝" w:eastAsia="ＭＳ 明朝" w:hAnsi="ＭＳ 明朝" w:hint="eastAsia"/>
        </w:rPr>
        <w:t>１</w:t>
      </w:r>
      <w:r>
        <w:rPr>
          <w:rFonts w:ascii="ＭＳ 明朝" w:eastAsia="ＭＳ 明朝" w:hAnsi="ＭＳ 明朝" w:hint="eastAsia"/>
        </w:rPr>
        <w:t xml:space="preserve">　</w:t>
      </w:r>
      <w:r w:rsidRPr="00032B61">
        <w:rPr>
          <w:rFonts w:ascii="ＭＳ 明朝" w:eastAsia="ＭＳ 明朝" w:hAnsi="ＭＳ 明朝" w:hint="eastAsia"/>
        </w:rPr>
        <w:t>基本的な考え方</w:t>
      </w:r>
    </w:p>
    <w:p w14:paraId="7CDFF916" w14:textId="77777777" w:rsidR="0065572B" w:rsidRPr="00032B61" w:rsidRDefault="0065572B" w:rsidP="0065572B">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旧</w:t>
      </w:r>
      <w:r w:rsidRPr="00032B61">
        <w:rPr>
          <w:rFonts w:ascii="ＭＳ 明朝" w:eastAsia="ＭＳ 明朝" w:hAnsi="ＭＳ 明朝" w:hint="eastAsia"/>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Pr>
          <w:rFonts w:ascii="ＭＳ 明朝" w:eastAsia="ＭＳ 明朝" w:hAnsi="ＭＳ 明朝" w:hint="eastAsia"/>
        </w:rPr>
        <w:t>旧</w:t>
      </w:r>
      <w:r w:rsidRPr="00032B61">
        <w:rPr>
          <w:rFonts w:ascii="ＭＳ 明朝" w:eastAsia="ＭＳ 明朝" w:hAnsi="ＭＳ 明朝" w:hint="eastAsia"/>
        </w:rPr>
        <w:t>条例の解釈及び運用は、第３条が明記するように、個人情報の開示、訂正及び利用停止を請求する市民の権利を十分に尊重する見地から行わなければならない。</w:t>
      </w:r>
    </w:p>
    <w:p w14:paraId="3763C2B2" w14:textId="77777777" w:rsidR="0065572B" w:rsidRDefault="0065572B" w:rsidP="0065572B">
      <w:pPr>
        <w:autoSpaceDE w:val="0"/>
        <w:autoSpaceDN w:val="0"/>
        <w:ind w:leftChars="200" w:left="420" w:firstLineChars="100" w:firstLine="210"/>
        <w:rPr>
          <w:rFonts w:ascii="ＭＳ 明朝" w:eastAsia="ＭＳ 明朝" w:hAnsi="ＭＳ 明朝"/>
        </w:rPr>
      </w:pPr>
      <w:r w:rsidRPr="00032B61">
        <w:rPr>
          <w:rFonts w:ascii="ＭＳ 明朝" w:eastAsia="ＭＳ 明朝" w:hAnsi="ＭＳ 明朝" w:hint="eastAsia"/>
        </w:rPr>
        <w:t>しかしながら、</w:t>
      </w:r>
      <w:r>
        <w:rPr>
          <w:rFonts w:ascii="ＭＳ 明朝" w:eastAsia="ＭＳ 明朝" w:hAnsi="ＭＳ 明朝" w:hint="eastAsia"/>
        </w:rPr>
        <w:t>旧</w:t>
      </w:r>
      <w:r w:rsidRPr="00032B61">
        <w:rPr>
          <w:rFonts w:ascii="ＭＳ 明朝" w:eastAsia="ＭＳ 明朝" w:hAnsi="ＭＳ 明朝" w:hint="eastAsia"/>
        </w:rPr>
        <w:t>条例は、すべての保有個人情報の開示を義務づけているわけではなく、第19条本文において、開示請求に係る保有個人情報に同条各号のいずれかに該当する情報が含まれている場合は、実施機関の開示義務を免除している。もちろん、第19条各号が定める非開示情報のいずれかに該当するか否かの具体的判断に当たっては、当該各号の定めの趣旨を十分に考慮するとともに、当該保有個人情報の取扱いの経過や収集目的などをも勘案しつつ、</w:t>
      </w:r>
      <w:r>
        <w:rPr>
          <w:rFonts w:ascii="ＭＳ 明朝" w:eastAsia="ＭＳ 明朝" w:hAnsi="ＭＳ 明朝" w:hint="eastAsia"/>
        </w:rPr>
        <w:t>旧</w:t>
      </w:r>
      <w:r w:rsidRPr="00032B61">
        <w:rPr>
          <w:rFonts w:ascii="ＭＳ 明朝" w:eastAsia="ＭＳ 明朝" w:hAnsi="ＭＳ 明朝" w:hint="eastAsia"/>
        </w:rPr>
        <w:t>条例の上記理念に照らして市民の権利を十分に尊重する見地から、厳正になされなければならないことはいうまでもない。</w:t>
      </w:r>
    </w:p>
    <w:p w14:paraId="0930EA54" w14:textId="77777777" w:rsidR="0065572B" w:rsidRDefault="0065572B" w:rsidP="0065572B">
      <w:pPr>
        <w:autoSpaceDE w:val="0"/>
        <w:autoSpaceDN w:val="0"/>
        <w:ind w:firstLineChars="100" w:firstLine="210"/>
        <w:rPr>
          <w:rFonts w:ascii="ＭＳ 明朝" w:eastAsia="ＭＳ 明朝" w:hAnsi="ＭＳ 明朝"/>
        </w:rPr>
      </w:pPr>
    </w:p>
    <w:p w14:paraId="349A4CD1" w14:textId="77777777" w:rsidR="0065572B" w:rsidRDefault="0065572B" w:rsidP="0065572B">
      <w:pPr>
        <w:autoSpaceDE w:val="0"/>
        <w:autoSpaceDN w:val="0"/>
        <w:ind w:firstLineChars="100" w:firstLine="210"/>
        <w:rPr>
          <w:rFonts w:ascii="ＭＳ 明朝" w:eastAsia="ＭＳ 明朝" w:hAnsi="ＭＳ 明朝"/>
        </w:rPr>
      </w:pPr>
      <w:r>
        <w:rPr>
          <w:rFonts w:ascii="ＭＳ 明朝" w:eastAsia="ＭＳ 明朝" w:hAnsi="ＭＳ 明朝" w:hint="eastAsia"/>
        </w:rPr>
        <w:t>２　争点</w:t>
      </w:r>
    </w:p>
    <w:p w14:paraId="729D4A19" w14:textId="37C8A6CC" w:rsidR="0065572B" w:rsidRDefault="002B0148" w:rsidP="0065572B">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審査請求人は、本件決定の理由が抽象的、一般的なもので不十分なものであり、取り消されるべきである旨を主張する一方で、実施機関は理由付記に不備は無いと主張している</w:t>
      </w:r>
      <w:r w:rsidR="0065572B" w:rsidRPr="004A0E0C">
        <w:rPr>
          <w:rFonts w:ascii="ＭＳ 明朝" w:eastAsia="ＭＳ 明朝" w:hAnsi="ＭＳ 明朝" w:hint="eastAsia"/>
        </w:rPr>
        <w:t>。</w:t>
      </w:r>
      <w:r>
        <w:rPr>
          <w:rFonts w:ascii="ＭＳ 明朝" w:eastAsia="ＭＳ 明朝" w:hAnsi="ＭＳ 明朝" w:hint="eastAsia"/>
        </w:rPr>
        <w:t>そのため、本件審査請求における争点は、本件決定の理由付記の不備の有無である。</w:t>
      </w:r>
    </w:p>
    <w:p w14:paraId="27B3A319" w14:textId="7B3E25BC" w:rsidR="002B0148" w:rsidRDefault="002B0148" w:rsidP="0065572B">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また、審査請求人は、</w:t>
      </w:r>
      <w:r w:rsidR="00454AA8">
        <w:rPr>
          <w:rFonts w:ascii="ＭＳ 明朝" w:eastAsia="ＭＳ 明朝" w:hAnsi="ＭＳ 明朝" w:hint="eastAsia"/>
        </w:rPr>
        <w:t>本件非開示部分２を開示しないこととした決定の取消しを求めている</w:t>
      </w:r>
      <w:r w:rsidR="00650A17">
        <w:rPr>
          <w:rFonts w:ascii="ＭＳ 明朝" w:eastAsia="ＭＳ 明朝" w:hAnsi="ＭＳ 明朝" w:hint="eastAsia"/>
        </w:rPr>
        <w:t>ため、本件非開示部分２についての旧条例第1</w:t>
      </w:r>
      <w:r w:rsidR="00650A17">
        <w:rPr>
          <w:rFonts w:ascii="ＭＳ 明朝" w:eastAsia="ＭＳ 明朝" w:hAnsi="ＭＳ 明朝"/>
        </w:rPr>
        <w:t>9</w:t>
      </w:r>
      <w:r w:rsidR="00650A17">
        <w:rPr>
          <w:rFonts w:ascii="ＭＳ 明朝" w:eastAsia="ＭＳ 明朝" w:hAnsi="ＭＳ 明朝" w:hint="eastAsia"/>
        </w:rPr>
        <w:t>条該当性も争点となる。審議会としては、まず、この点について検討した後に、本件決定の理由付記の不備の有無について検討</w:t>
      </w:r>
      <w:r>
        <w:rPr>
          <w:rFonts w:ascii="ＭＳ 明朝" w:eastAsia="ＭＳ 明朝" w:hAnsi="ＭＳ 明朝" w:hint="eastAsia"/>
        </w:rPr>
        <w:t>する。</w:t>
      </w:r>
    </w:p>
    <w:p w14:paraId="173099CB" w14:textId="77777777" w:rsidR="0065572B" w:rsidRPr="00650A17" w:rsidRDefault="0065572B" w:rsidP="0065572B">
      <w:pPr>
        <w:pStyle w:val="Default"/>
        <w:ind w:firstLineChars="100" w:firstLine="210"/>
        <w:rPr>
          <w:rFonts w:asciiTheme="minorEastAsia" w:eastAsiaTheme="minorEastAsia" w:hAnsiTheme="minorEastAsia"/>
          <w:sz w:val="21"/>
          <w:szCs w:val="21"/>
        </w:rPr>
      </w:pPr>
    </w:p>
    <w:p w14:paraId="3E88CC33" w14:textId="77777777" w:rsidR="0065572B" w:rsidRPr="00D814CD" w:rsidRDefault="0065572B" w:rsidP="0065572B">
      <w:pPr>
        <w:pStyle w:val="Default"/>
        <w:ind w:firstLineChars="100" w:firstLine="210"/>
        <w:rPr>
          <w:rFonts w:asciiTheme="minorEastAsia" w:eastAsiaTheme="minorEastAsia" w:hAnsiTheme="minorEastAsia"/>
          <w:sz w:val="21"/>
          <w:szCs w:val="21"/>
        </w:rPr>
      </w:pPr>
      <w:r w:rsidRPr="00D814CD">
        <w:rPr>
          <w:rFonts w:asciiTheme="minorEastAsia" w:eastAsiaTheme="minorEastAsia" w:hAnsiTheme="minorEastAsia" w:hint="eastAsia"/>
          <w:sz w:val="21"/>
          <w:szCs w:val="21"/>
        </w:rPr>
        <w:t>３　本件決定の妥当性について</w:t>
      </w:r>
    </w:p>
    <w:p w14:paraId="41282363" w14:textId="64401952" w:rsidR="0065572B" w:rsidRDefault="00650A17" w:rsidP="00650A17">
      <w:pPr>
        <w:autoSpaceDE w:val="0"/>
        <w:autoSpaceDN w:val="0"/>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 </w:t>
      </w:r>
      <w:r>
        <w:rPr>
          <w:rFonts w:asciiTheme="minorEastAsia" w:hAnsiTheme="minorEastAsia" w:hint="eastAsia"/>
          <w:szCs w:val="21"/>
        </w:rPr>
        <w:t>本件非開示部分２の旧条例第1</w:t>
      </w:r>
      <w:r>
        <w:rPr>
          <w:rFonts w:asciiTheme="minorEastAsia" w:hAnsiTheme="minorEastAsia"/>
          <w:szCs w:val="21"/>
        </w:rPr>
        <w:t>9</w:t>
      </w:r>
      <w:r>
        <w:rPr>
          <w:rFonts w:asciiTheme="minorEastAsia" w:hAnsiTheme="minorEastAsia" w:hint="eastAsia"/>
          <w:szCs w:val="21"/>
        </w:rPr>
        <w:t>条該当性について</w:t>
      </w:r>
    </w:p>
    <w:p w14:paraId="297BF593" w14:textId="2731CB74" w:rsidR="00650A17" w:rsidRDefault="00CA22DE" w:rsidP="00CA22DE">
      <w:pPr>
        <w:autoSpaceDE w:val="0"/>
        <w:autoSpaceDN w:val="0"/>
        <w:ind w:firstLineChars="300" w:firstLine="630"/>
        <w:rPr>
          <w:rFonts w:asciiTheme="minorEastAsia" w:hAnsiTheme="minorEastAsia"/>
          <w:szCs w:val="21"/>
        </w:rPr>
      </w:pPr>
      <w:r>
        <w:rPr>
          <w:rFonts w:asciiTheme="minorEastAsia" w:hAnsiTheme="minorEastAsia" w:hint="eastAsia"/>
          <w:szCs w:val="21"/>
        </w:rPr>
        <w:t xml:space="preserve">ア　</w:t>
      </w:r>
      <w:r w:rsidRPr="00CA22DE">
        <w:rPr>
          <w:rFonts w:asciiTheme="minorEastAsia" w:hAnsiTheme="minorEastAsia" w:hint="eastAsia"/>
          <w:szCs w:val="21"/>
        </w:rPr>
        <w:t>旧条例第19条第６号の基本的な考え方について</w:t>
      </w:r>
    </w:p>
    <w:p w14:paraId="4B1D3492" w14:textId="77777777" w:rsidR="00CA22DE" w:rsidRPr="00CA22DE" w:rsidRDefault="00CA22DE" w:rsidP="0095518F">
      <w:pPr>
        <w:autoSpaceDE w:val="0"/>
        <w:autoSpaceDN w:val="0"/>
        <w:ind w:leftChars="400" w:left="840" w:firstLineChars="100" w:firstLine="210"/>
        <w:rPr>
          <w:rFonts w:asciiTheme="minorEastAsia" w:hAnsiTheme="minorEastAsia"/>
          <w:szCs w:val="21"/>
        </w:rPr>
      </w:pPr>
      <w:r w:rsidRPr="00CA22DE">
        <w:rPr>
          <w:rFonts w:asciiTheme="minorEastAsia" w:hAnsiTheme="minorEastAsia" w:hint="eastAsia"/>
          <w:szCs w:val="21"/>
        </w:rPr>
        <w:t>旧条例第19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3A76AD91" w14:textId="77777777" w:rsidR="00CA22DE" w:rsidRPr="00CA22DE" w:rsidRDefault="00CA22DE" w:rsidP="0095518F">
      <w:pPr>
        <w:autoSpaceDE w:val="0"/>
        <w:autoSpaceDN w:val="0"/>
        <w:ind w:leftChars="400" w:left="840" w:firstLineChars="100" w:firstLine="210"/>
        <w:rPr>
          <w:rFonts w:asciiTheme="minorEastAsia" w:hAnsiTheme="minorEastAsia"/>
          <w:szCs w:val="21"/>
        </w:rPr>
      </w:pPr>
      <w:r w:rsidRPr="00CA22DE">
        <w:rPr>
          <w:rFonts w:asciiTheme="minorEastAsia" w:hAnsiTheme="minorEastAsia" w:hint="eastAsia"/>
          <w:szCs w:val="21"/>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0FC6E10C" w14:textId="75ED560F" w:rsidR="00650A17" w:rsidRDefault="00CA22DE" w:rsidP="0095518F">
      <w:pPr>
        <w:autoSpaceDE w:val="0"/>
        <w:autoSpaceDN w:val="0"/>
        <w:ind w:leftChars="400" w:left="840" w:firstLineChars="100" w:firstLine="210"/>
        <w:rPr>
          <w:rFonts w:asciiTheme="minorEastAsia" w:hAnsiTheme="minorEastAsia"/>
          <w:szCs w:val="21"/>
        </w:rPr>
      </w:pPr>
      <w:r w:rsidRPr="00CA22DE">
        <w:rPr>
          <w:rFonts w:asciiTheme="minorEastAsia" w:hAnsiTheme="minorEastAsia" w:hint="eastAsia"/>
          <w:szCs w:val="21"/>
        </w:rPr>
        <w:t>したがって、「支障を及ぼすおそれ」は、抽象的な可能性では足りず、相当の蓋然性が認められなければならないと解される。</w:t>
      </w:r>
    </w:p>
    <w:p w14:paraId="19FFF828" w14:textId="220F6E2C" w:rsidR="00CA22DE" w:rsidRDefault="00CA22DE" w:rsidP="00CA22DE">
      <w:pPr>
        <w:autoSpaceDE w:val="0"/>
        <w:autoSpaceDN w:val="0"/>
        <w:ind w:firstLineChars="300" w:firstLine="630"/>
        <w:rPr>
          <w:rFonts w:asciiTheme="minorEastAsia" w:hAnsiTheme="minorEastAsia"/>
          <w:szCs w:val="21"/>
        </w:rPr>
      </w:pPr>
      <w:r>
        <w:rPr>
          <w:rFonts w:asciiTheme="minorEastAsia" w:hAnsiTheme="minorEastAsia" w:hint="eastAsia"/>
          <w:szCs w:val="21"/>
        </w:rPr>
        <w:t>イ　本件非開示部分２の旧条例第1</w:t>
      </w:r>
      <w:r>
        <w:rPr>
          <w:rFonts w:asciiTheme="minorEastAsia" w:hAnsiTheme="minorEastAsia"/>
          <w:szCs w:val="21"/>
        </w:rPr>
        <w:t>9</w:t>
      </w:r>
      <w:r>
        <w:rPr>
          <w:rFonts w:asciiTheme="minorEastAsia" w:hAnsiTheme="minorEastAsia" w:hint="eastAsia"/>
          <w:szCs w:val="21"/>
        </w:rPr>
        <w:t>条</w:t>
      </w:r>
      <w:r w:rsidR="00BF4C4A">
        <w:rPr>
          <w:rFonts w:asciiTheme="minorEastAsia" w:hAnsiTheme="minorEastAsia" w:hint="eastAsia"/>
          <w:szCs w:val="21"/>
        </w:rPr>
        <w:t>第６号</w:t>
      </w:r>
      <w:r>
        <w:rPr>
          <w:rFonts w:asciiTheme="minorEastAsia" w:hAnsiTheme="minorEastAsia" w:hint="eastAsia"/>
          <w:szCs w:val="21"/>
        </w:rPr>
        <w:t>該当性について</w:t>
      </w:r>
    </w:p>
    <w:p w14:paraId="34D4BBE8" w14:textId="6BD7283B" w:rsidR="00D416FA" w:rsidRDefault="00375298" w:rsidP="0095518F">
      <w:pPr>
        <w:autoSpaceDE w:val="0"/>
        <w:autoSpaceDN w:val="0"/>
        <w:ind w:leftChars="400" w:left="840" w:firstLineChars="100" w:firstLine="210"/>
        <w:rPr>
          <w:rFonts w:asciiTheme="minorEastAsia" w:hAnsiTheme="minorEastAsia"/>
          <w:szCs w:val="21"/>
        </w:rPr>
      </w:pPr>
      <w:r>
        <w:rPr>
          <w:rFonts w:asciiTheme="minorEastAsia" w:hAnsiTheme="minorEastAsia" w:hint="eastAsia"/>
          <w:szCs w:val="21"/>
        </w:rPr>
        <w:t>当審議会において本件非開示部分２を見分したところ、審査請求人が</w:t>
      </w:r>
      <w:r w:rsidRPr="00375298">
        <w:rPr>
          <w:rFonts w:asciiTheme="minorEastAsia" w:hAnsiTheme="minorEastAsia" w:hint="eastAsia"/>
          <w:szCs w:val="21"/>
        </w:rPr>
        <w:t>里親希望者の実習</w:t>
      </w:r>
      <w:r>
        <w:rPr>
          <w:rFonts w:asciiTheme="minorEastAsia" w:hAnsiTheme="minorEastAsia" w:hint="eastAsia"/>
          <w:szCs w:val="21"/>
        </w:rPr>
        <w:t>を受けた際の、実習指導者による評価及び所見が記載されていることが確認できた。実施機関の説明によると、</w:t>
      </w:r>
      <w:r w:rsidRPr="00375298">
        <w:rPr>
          <w:rFonts w:asciiTheme="minorEastAsia" w:hAnsiTheme="minorEastAsia" w:hint="eastAsia"/>
          <w:szCs w:val="21"/>
        </w:rPr>
        <w:t>里親希望者の実習は民間児童福祉施設が受け入れて実施している</w:t>
      </w:r>
      <w:r>
        <w:rPr>
          <w:rFonts w:asciiTheme="minorEastAsia" w:hAnsiTheme="minorEastAsia" w:hint="eastAsia"/>
          <w:szCs w:val="21"/>
        </w:rPr>
        <w:t>とのことであるから</w:t>
      </w:r>
      <w:r w:rsidRPr="00375298">
        <w:rPr>
          <w:rFonts w:asciiTheme="minorEastAsia" w:hAnsiTheme="minorEastAsia" w:hint="eastAsia"/>
          <w:szCs w:val="21"/>
        </w:rPr>
        <w:t>、本件非開示部分</w:t>
      </w:r>
      <w:r>
        <w:rPr>
          <w:rFonts w:asciiTheme="minorEastAsia" w:hAnsiTheme="minorEastAsia" w:hint="eastAsia"/>
          <w:szCs w:val="21"/>
        </w:rPr>
        <w:t>２</w:t>
      </w:r>
      <w:r w:rsidRPr="00375298">
        <w:rPr>
          <w:rFonts w:asciiTheme="minorEastAsia" w:hAnsiTheme="minorEastAsia" w:hint="eastAsia"/>
          <w:szCs w:val="21"/>
        </w:rPr>
        <w:t>を</w:t>
      </w:r>
      <w:r>
        <w:rPr>
          <w:rFonts w:asciiTheme="minorEastAsia" w:hAnsiTheme="minorEastAsia" w:hint="eastAsia"/>
          <w:szCs w:val="21"/>
        </w:rPr>
        <w:t>、その一部でも</w:t>
      </w:r>
      <w:r w:rsidRPr="00375298">
        <w:rPr>
          <w:rFonts w:asciiTheme="minorEastAsia" w:hAnsiTheme="minorEastAsia" w:hint="eastAsia"/>
          <w:szCs w:val="21"/>
        </w:rPr>
        <w:t>開示することで、施設実習受講者に関する施設実習の結果を実施機関に報告する際、施設実習の受講者の感情や反応を考慮するあまり、指導者からの意見聴取の中立性が損なわれるなど、当該事務若しくは将来の事務の目的が達成できなくなり、またはこれらの事務の公正若しくは円滑な遂行に支障が生じる</w:t>
      </w:r>
      <w:r w:rsidR="000C44E4">
        <w:rPr>
          <w:rFonts w:asciiTheme="minorEastAsia" w:hAnsiTheme="minorEastAsia" w:hint="eastAsia"/>
          <w:szCs w:val="21"/>
        </w:rPr>
        <w:t>相当の蓋然性</w:t>
      </w:r>
      <w:r w:rsidRPr="00375298">
        <w:rPr>
          <w:rFonts w:asciiTheme="minorEastAsia" w:hAnsiTheme="minorEastAsia" w:hint="eastAsia"/>
          <w:szCs w:val="21"/>
        </w:rPr>
        <w:t>がある</w:t>
      </w:r>
      <w:r w:rsidR="000C44E4">
        <w:rPr>
          <w:rFonts w:asciiTheme="minorEastAsia" w:hAnsiTheme="minorEastAsia" w:hint="eastAsia"/>
          <w:szCs w:val="21"/>
        </w:rPr>
        <w:t>もの</w:t>
      </w:r>
      <w:r w:rsidRPr="00375298">
        <w:rPr>
          <w:rFonts w:asciiTheme="minorEastAsia" w:hAnsiTheme="minorEastAsia" w:hint="eastAsia"/>
          <w:szCs w:val="21"/>
        </w:rPr>
        <w:t>と</w:t>
      </w:r>
      <w:r>
        <w:rPr>
          <w:rFonts w:asciiTheme="minorEastAsia" w:hAnsiTheme="minorEastAsia" w:hint="eastAsia"/>
          <w:szCs w:val="21"/>
        </w:rPr>
        <w:t>認められる。</w:t>
      </w:r>
    </w:p>
    <w:p w14:paraId="11273431" w14:textId="1514A7AE" w:rsidR="00375298" w:rsidRDefault="00375298" w:rsidP="00375298">
      <w:pPr>
        <w:autoSpaceDE w:val="0"/>
        <w:autoSpaceDN w:val="0"/>
        <w:ind w:firstLineChars="300" w:firstLine="630"/>
        <w:rPr>
          <w:rFonts w:asciiTheme="minorEastAsia" w:hAnsiTheme="minorEastAsia"/>
          <w:szCs w:val="21"/>
        </w:rPr>
      </w:pPr>
      <w:r>
        <w:rPr>
          <w:rFonts w:asciiTheme="minorEastAsia" w:hAnsiTheme="minorEastAsia" w:hint="eastAsia"/>
          <w:szCs w:val="21"/>
        </w:rPr>
        <w:t>ウ　小括</w:t>
      </w:r>
    </w:p>
    <w:p w14:paraId="7ACEF8A9" w14:textId="77777777" w:rsidR="00375298" w:rsidRDefault="00375298" w:rsidP="0095518F">
      <w:pPr>
        <w:autoSpaceDE w:val="0"/>
        <w:autoSpaceDN w:val="0"/>
        <w:ind w:leftChars="400" w:left="840" w:firstLineChars="100" w:firstLine="210"/>
        <w:rPr>
          <w:rFonts w:asciiTheme="minorEastAsia" w:hAnsiTheme="minorEastAsia"/>
          <w:szCs w:val="21"/>
        </w:rPr>
      </w:pPr>
      <w:r>
        <w:rPr>
          <w:rFonts w:asciiTheme="minorEastAsia" w:hAnsiTheme="minorEastAsia" w:hint="eastAsia"/>
          <w:szCs w:val="21"/>
        </w:rPr>
        <w:t>よって、本件非開示部分２は旧条例第1</w:t>
      </w:r>
      <w:r>
        <w:rPr>
          <w:rFonts w:asciiTheme="minorEastAsia" w:hAnsiTheme="minorEastAsia"/>
          <w:szCs w:val="21"/>
        </w:rPr>
        <w:t>9</w:t>
      </w:r>
      <w:r>
        <w:rPr>
          <w:rFonts w:asciiTheme="minorEastAsia" w:hAnsiTheme="minorEastAsia" w:hint="eastAsia"/>
          <w:szCs w:val="21"/>
        </w:rPr>
        <w:t>条第６号に該当する。</w:t>
      </w:r>
    </w:p>
    <w:p w14:paraId="6AE16DDA" w14:textId="77F706E5" w:rsidR="00375298" w:rsidRPr="00375298" w:rsidRDefault="00375298" w:rsidP="0095518F">
      <w:pPr>
        <w:autoSpaceDE w:val="0"/>
        <w:autoSpaceDN w:val="0"/>
        <w:ind w:leftChars="400" w:left="840" w:firstLineChars="100" w:firstLine="210"/>
        <w:rPr>
          <w:rFonts w:asciiTheme="minorEastAsia" w:hAnsiTheme="minorEastAsia"/>
          <w:szCs w:val="21"/>
        </w:rPr>
      </w:pPr>
      <w:r>
        <w:rPr>
          <w:rFonts w:asciiTheme="minorEastAsia" w:hAnsiTheme="minorEastAsia" w:hint="eastAsia"/>
          <w:szCs w:val="21"/>
        </w:rPr>
        <w:t>なお、審査請求人は直接主張しているものではないが、本件非開示部分１についても当審議会で見分したところ、</w:t>
      </w:r>
      <w:r w:rsidR="00996C72" w:rsidRPr="00B12FCF">
        <w:rPr>
          <w:rFonts w:hAnsi="ＭＳ 明朝" w:hint="eastAsia"/>
        </w:rPr>
        <w:t>審査請求人以外の個人に関する情報であって、当該情報そのものにより審査請求人以外の特定の個人を識別することができるものと認められることから、</w:t>
      </w:r>
      <w:r w:rsidR="00996C72">
        <w:rPr>
          <w:rFonts w:hAnsi="ＭＳ 明朝" w:hint="eastAsia"/>
        </w:rPr>
        <w:t>旧</w:t>
      </w:r>
      <w:r w:rsidR="00996C72" w:rsidRPr="00B12FCF">
        <w:rPr>
          <w:rFonts w:hAnsi="ＭＳ 明朝" w:hint="eastAsia"/>
        </w:rPr>
        <w:t>条例第</w:t>
      </w:r>
      <w:r w:rsidR="00996C72" w:rsidRPr="003069EC">
        <w:rPr>
          <w:rFonts w:asciiTheme="minorEastAsia" w:hAnsiTheme="minorEastAsia"/>
        </w:rPr>
        <w:t>19</w:t>
      </w:r>
      <w:r w:rsidR="00996C72" w:rsidRPr="00B12FCF">
        <w:rPr>
          <w:rFonts w:hAnsi="ＭＳ 明朝" w:hint="eastAsia"/>
        </w:rPr>
        <w:t>条第２号本文に該当し、またその性質上、同号ただし書ア、イ、ウのいずれにも該当しない</w:t>
      </w:r>
      <w:r w:rsidR="00996C72">
        <w:rPr>
          <w:rFonts w:hAnsi="ＭＳ 明朝" w:hint="eastAsia"/>
        </w:rPr>
        <w:t>ものと認められた</w:t>
      </w:r>
      <w:r w:rsidR="00996C72" w:rsidRPr="00B12FCF">
        <w:rPr>
          <w:rFonts w:hAnsi="ＭＳ 明朝" w:hint="eastAsia"/>
        </w:rPr>
        <w:t>。</w:t>
      </w:r>
    </w:p>
    <w:p w14:paraId="4D11E114" w14:textId="5655E109" w:rsidR="00996C72" w:rsidRDefault="00996C72" w:rsidP="00996C72">
      <w:pPr>
        <w:autoSpaceDE w:val="0"/>
        <w:autoSpaceDN w:val="0"/>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 </w:t>
      </w:r>
      <w:r>
        <w:rPr>
          <w:rFonts w:ascii="ＭＳ 明朝" w:eastAsia="ＭＳ 明朝" w:hAnsi="ＭＳ 明朝" w:hint="eastAsia"/>
        </w:rPr>
        <w:t>本件決定の理由付記の不備の有無</w:t>
      </w:r>
      <w:r>
        <w:rPr>
          <w:rFonts w:asciiTheme="minorEastAsia" w:hAnsiTheme="minorEastAsia" w:hint="eastAsia"/>
          <w:szCs w:val="21"/>
        </w:rPr>
        <w:t>について</w:t>
      </w:r>
    </w:p>
    <w:p w14:paraId="12476C19" w14:textId="5DE7747C" w:rsidR="00961068" w:rsidRPr="00961068" w:rsidRDefault="00961068" w:rsidP="00961068">
      <w:pPr>
        <w:autoSpaceDE w:val="0"/>
        <w:autoSpaceDN w:val="0"/>
        <w:ind w:leftChars="300" w:left="630" w:firstLineChars="100" w:firstLine="210"/>
        <w:rPr>
          <w:rFonts w:asciiTheme="minorEastAsia" w:hAnsiTheme="minorEastAsia"/>
          <w:szCs w:val="21"/>
        </w:rPr>
      </w:pPr>
      <w:r>
        <w:rPr>
          <w:rFonts w:asciiTheme="minorEastAsia" w:hAnsiTheme="minorEastAsia" w:hint="eastAsia"/>
          <w:szCs w:val="21"/>
        </w:rPr>
        <w:t>審査請求人は、</w:t>
      </w:r>
      <w:r w:rsidRPr="00961068">
        <w:rPr>
          <w:rFonts w:asciiTheme="minorEastAsia" w:hAnsiTheme="minorEastAsia" w:hint="eastAsia"/>
          <w:szCs w:val="21"/>
        </w:rPr>
        <w:t>本件決定の理由提示に不備がある旨主張する。</w:t>
      </w:r>
    </w:p>
    <w:p w14:paraId="590AAEB5" w14:textId="77777777" w:rsidR="00961068" w:rsidRPr="00961068" w:rsidRDefault="00961068" w:rsidP="00961068">
      <w:pPr>
        <w:autoSpaceDE w:val="0"/>
        <w:autoSpaceDN w:val="0"/>
        <w:ind w:leftChars="300" w:left="630" w:firstLineChars="100" w:firstLine="210"/>
        <w:rPr>
          <w:rFonts w:asciiTheme="minorEastAsia" w:hAnsiTheme="minorEastAsia"/>
          <w:szCs w:val="21"/>
        </w:rPr>
      </w:pPr>
      <w:r w:rsidRPr="00961068">
        <w:rPr>
          <w:rFonts w:asciiTheme="minorEastAsia" w:hAnsiTheme="minorEastAsia" w:hint="eastAsia"/>
          <w:szCs w:val="21"/>
        </w:rPr>
        <w:t>この点、開示請求に係る保有個人情報の全部又は一部を開示しないときの理由の提示について、旧条例第23条第３項は、「開示しないこととする根拠規定及び当該規定を適用する根拠が、当該書面の記載自体から理解され得るものでなければならない。」と規定している。</w:t>
      </w:r>
    </w:p>
    <w:p w14:paraId="065501F0" w14:textId="64089E0C" w:rsidR="00961068" w:rsidRPr="00961068" w:rsidRDefault="00961068" w:rsidP="00961068">
      <w:pPr>
        <w:autoSpaceDE w:val="0"/>
        <w:autoSpaceDN w:val="0"/>
        <w:ind w:leftChars="300" w:left="630" w:firstLineChars="100" w:firstLine="210"/>
        <w:rPr>
          <w:rFonts w:asciiTheme="minorEastAsia" w:hAnsiTheme="minorEastAsia"/>
          <w:szCs w:val="21"/>
        </w:rPr>
      </w:pPr>
      <w:r w:rsidRPr="00961068">
        <w:rPr>
          <w:rFonts w:asciiTheme="minorEastAsia" w:hAnsiTheme="minorEastAsia" w:hint="eastAsia"/>
          <w:szCs w:val="21"/>
        </w:rPr>
        <w:t>上記条文は、実施機関の判断の慎重と公正妥当を担保し、その恣意を抑制するとともに、開示しない理由を開示請求者に知らせることによって、その不服申立てに便宜を与える趣旨であると認められる。</w:t>
      </w:r>
    </w:p>
    <w:p w14:paraId="3098B3CB" w14:textId="17709EE5" w:rsidR="00CA22DE" w:rsidRDefault="00961068" w:rsidP="00961068">
      <w:pPr>
        <w:autoSpaceDE w:val="0"/>
        <w:autoSpaceDN w:val="0"/>
        <w:ind w:leftChars="300" w:left="630" w:firstLineChars="100" w:firstLine="210"/>
        <w:rPr>
          <w:rFonts w:asciiTheme="minorEastAsia" w:hAnsiTheme="minorEastAsia"/>
          <w:szCs w:val="21"/>
        </w:rPr>
      </w:pPr>
      <w:r w:rsidRPr="00961068">
        <w:rPr>
          <w:rFonts w:asciiTheme="minorEastAsia" w:hAnsiTheme="minorEastAsia" w:hint="eastAsia"/>
          <w:szCs w:val="21"/>
        </w:rPr>
        <w:t>このような理由の提示の趣旨に鑑みれば、</w:t>
      </w:r>
      <w:r>
        <w:rPr>
          <w:rFonts w:asciiTheme="minorEastAsia" w:hAnsiTheme="minorEastAsia" w:hint="eastAsia"/>
          <w:szCs w:val="21"/>
        </w:rPr>
        <w:t>部分</w:t>
      </w:r>
      <w:r w:rsidRPr="00961068">
        <w:rPr>
          <w:rFonts w:asciiTheme="minorEastAsia" w:hAnsiTheme="minorEastAsia" w:hint="eastAsia"/>
          <w:szCs w:val="21"/>
        </w:rPr>
        <w:t>開示決定通知書に付すべき理由は、開示請求者において、</w:t>
      </w:r>
      <w:r w:rsidR="000728DC" w:rsidRPr="00485C4A">
        <w:rPr>
          <w:rFonts w:asciiTheme="minorEastAsia" w:hAnsiTheme="minorEastAsia" w:cs="Times New Roman" w:hint="eastAsia"/>
          <w:szCs w:val="21"/>
        </w:rPr>
        <w:t>何故</w:t>
      </w:r>
      <w:r w:rsidR="000728DC">
        <w:rPr>
          <w:rFonts w:asciiTheme="minorEastAsia" w:hAnsiTheme="minorEastAsia" w:cs="Times New Roman" w:hint="eastAsia"/>
          <w:szCs w:val="21"/>
        </w:rPr>
        <w:t>非開示と</w:t>
      </w:r>
      <w:r w:rsidR="000728DC" w:rsidRPr="00485C4A">
        <w:rPr>
          <w:rFonts w:asciiTheme="minorEastAsia" w:hAnsiTheme="minorEastAsia" w:cs="Times New Roman" w:hint="eastAsia"/>
          <w:szCs w:val="21"/>
        </w:rPr>
        <w:t>な</w:t>
      </w:r>
      <w:r w:rsidR="000728DC">
        <w:rPr>
          <w:rFonts w:asciiTheme="minorEastAsia" w:hAnsiTheme="minorEastAsia" w:cs="Times New Roman" w:hint="eastAsia"/>
          <w:szCs w:val="21"/>
        </w:rPr>
        <w:t>るの</w:t>
      </w:r>
      <w:r w:rsidR="000728DC" w:rsidRPr="00485C4A">
        <w:rPr>
          <w:rFonts w:asciiTheme="minorEastAsia" w:hAnsiTheme="minorEastAsia" w:cs="Times New Roman" w:hint="eastAsia"/>
          <w:szCs w:val="21"/>
        </w:rPr>
        <w:t>かを了知し得るものでなければなら</w:t>
      </w:r>
      <w:r w:rsidR="000728DC">
        <w:rPr>
          <w:rFonts w:asciiTheme="minorEastAsia" w:hAnsiTheme="minorEastAsia" w:cs="Times New Roman" w:hint="eastAsia"/>
          <w:szCs w:val="21"/>
        </w:rPr>
        <w:t>ず、</w:t>
      </w:r>
      <w:r>
        <w:rPr>
          <w:rFonts w:asciiTheme="minorEastAsia" w:hAnsiTheme="minorEastAsia" w:hint="eastAsia"/>
          <w:szCs w:val="21"/>
        </w:rPr>
        <w:t>非開示</w:t>
      </w:r>
      <w:r w:rsidR="000728DC">
        <w:rPr>
          <w:rFonts w:asciiTheme="minorEastAsia" w:hAnsiTheme="minorEastAsia" w:hint="eastAsia"/>
          <w:szCs w:val="21"/>
        </w:rPr>
        <w:t>とすること</w:t>
      </w:r>
      <w:r w:rsidR="00BD46E6">
        <w:rPr>
          <w:rFonts w:asciiTheme="minorEastAsia" w:hAnsiTheme="minorEastAsia" w:hint="eastAsia"/>
          <w:szCs w:val="21"/>
        </w:rPr>
        <w:t>について</w:t>
      </w:r>
      <w:r w:rsidRPr="00961068">
        <w:rPr>
          <w:rFonts w:asciiTheme="minorEastAsia" w:hAnsiTheme="minorEastAsia" w:hint="eastAsia"/>
          <w:szCs w:val="21"/>
        </w:rPr>
        <w:t>、</w:t>
      </w:r>
      <w:r w:rsidR="00BD46E6">
        <w:rPr>
          <w:rFonts w:asciiTheme="minorEastAsia" w:hAnsiTheme="minorEastAsia" w:hint="eastAsia"/>
          <w:szCs w:val="21"/>
        </w:rPr>
        <w:t>根拠規定を明示し、これを適用する理由を客観的に理解し得る程度に記載</w:t>
      </w:r>
      <w:r w:rsidR="000728DC">
        <w:rPr>
          <w:rFonts w:asciiTheme="minorEastAsia" w:hAnsiTheme="minorEastAsia" w:hint="eastAsia"/>
          <w:szCs w:val="21"/>
        </w:rPr>
        <w:t>することが求められる</w:t>
      </w:r>
      <w:r w:rsidR="00BD46E6">
        <w:rPr>
          <w:rFonts w:asciiTheme="minorEastAsia" w:hAnsiTheme="minorEastAsia" w:hint="eastAsia"/>
          <w:szCs w:val="21"/>
        </w:rPr>
        <w:t>ものと解される。</w:t>
      </w:r>
    </w:p>
    <w:p w14:paraId="6A0318E2" w14:textId="67A4A61B" w:rsidR="00961068" w:rsidRPr="00996C72" w:rsidRDefault="00961068" w:rsidP="00961068">
      <w:pPr>
        <w:autoSpaceDE w:val="0"/>
        <w:autoSpaceDN w:val="0"/>
        <w:ind w:leftChars="300" w:left="630" w:firstLineChars="100" w:firstLine="210"/>
        <w:rPr>
          <w:rFonts w:asciiTheme="minorEastAsia" w:hAnsiTheme="minorEastAsia"/>
          <w:szCs w:val="21"/>
        </w:rPr>
      </w:pPr>
      <w:r w:rsidRPr="00961068">
        <w:rPr>
          <w:rFonts w:asciiTheme="minorEastAsia" w:hAnsiTheme="minorEastAsia" w:hint="eastAsia"/>
          <w:szCs w:val="21"/>
        </w:rPr>
        <w:t>そして、</w:t>
      </w:r>
      <w:r w:rsidR="00CA2F92">
        <w:rPr>
          <w:rFonts w:asciiTheme="minorEastAsia" w:hAnsiTheme="minorEastAsia" w:hint="eastAsia"/>
          <w:szCs w:val="21"/>
        </w:rPr>
        <w:t>実施機関が</w:t>
      </w:r>
      <w:r w:rsidR="00BD46E6">
        <w:rPr>
          <w:rFonts w:asciiTheme="minorEastAsia" w:hAnsiTheme="minorEastAsia" w:hint="eastAsia"/>
          <w:szCs w:val="21"/>
        </w:rPr>
        <w:t>本件非開示部分２</w:t>
      </w:r>
      <w:r w:rsidR="00B15594">
        <w:rPr>
          <w:rFonts w:asciiTheme="minorEastAsia" w:hAnsiTheme="minorEastAsia" w:hint="eastAsia"/>
          <w:szCs w:val="21"/>
        </w:rPr>
        <w:t>の</w:t>
      </w:r>
      <w:r w:rsidR="00BD46E6">
        <w:rPr>
          <w:rFonts w:asciiTheme="minorEastAsia" w:hAnsiTheme="minorEastAsia" w:hint="eastAsia"/>
          <w:szCs w:val="21"/>
        </w:rPr>
        <w:t>非開示</w:t>
      </w:r>
      <w:r w:rsidR="00B15594">
        <w:rPr>
          <w:rFonts w:asciiTheme="minorEastAsia" w:hAnsiTheme="minorEastAsia" w:hint="eastAsia"/>
          <w:szCs w:val="21"/>
        </w:rPr>
        <w:t>理由として本件決定の</w:t>
      </w:r>
      <w:r w:rsidR="00CA2F92">
        <w:rPr>
          <w:rFonts w:asciiTheme="minorEastAsia" w:hAnsiTheme="minorEastAsia" w:hint="eastAsia"/>
          <w:szCs w:val="21"/>
        </w:rPr>
        <w:t>通知書に付</w:t>
      </w:r>
      <w:r w:rsidR="00BD46E6">
        <w:rPr>
          <w:rFonts w:asciiTheme="minorEastAsia" w:hAnsiTheme="minorEastAsia" w:hint="eastAsia"/>
          <w:szCs w:val="21"/>
        </w:rPr>
        <w:t>した</w:t>
      </w:r>
      <w:r w:rsidRPr="00961068">
        <w:rPr>
          <w:rFonts w:asciiTheme="minorEastAsia" w:hAnsiTheme="minorEastAsia" w:hint="eastAsia"/>
          <w:szCs w:val="21"/>
        </w:rPr>
        <w:t xml:space="preserve">理由は、第２　</w:t>
      </w:r>
      <w:r>
        <w:rPr>
          <w:rFonts w:asciiTheme="minorEastAsia" w:hAnsiTheme="minorEastAsia" w:hint="eastAsia"/>
          <w:szCs w:val="21"/>
        </w:rPr>
        <w:t>２</w:t>
      </w:r>
      <w:r w:rsidRPr="00961068">
        <w:rPr>
          <w:rFonts w:asciiTheme="minorEastAsia" w:hAnsiTheme="minorEastAsia" w:hint="eastAsia"/>
          <w:szCs w:val="21"/>
        </w:rPr>
        <w:t>記載のとおりであり、その記載によれば</w:t>
      </w:r>
      <w:r w:rsidR="00BD46E6">
        <w:rPr>
          <w:rFonts w:asciiTheme="minorEastAsia" w:hAnsiTheme="minorEastAsia" w:hint="eastAsia"/>
          <w:szCs w:val="21"/>
        </w:rPr>
        <w:t>根拠規定として旧条例第1</w:t>
      </w:r>
      <w:r w:rsidR="00BD46E6">
        <w:rPr>
          <w:rFonts w:asciiTheme="minorEastAsia" w:hAnsiTheme="minorEastAsia"/>
          <w:szCs w:val="21"/>
        </w:rPr>
        <w:t>9</w:t>
      </w:r>
      <w:r w:rsidR="00BD46E6">
        <w:rPr>
          <w:rFonts w:asciiTheme="minorEastAsia" w:hAnsiTheme="minorEastAsia" w:hint="eastAsia"/>
          <w:szCs w:val="21"/>
        </w:rPr>
        <w:t>条第６号を明示するとともに、具体的に当該事務又は事業の適正な遂行に支障を及ぼすおそれがあることを記載しているのであるから</w:t>
      </w:r>
      <w:r w:rsidRPr="00961068">
        <w:rPr>
          <w:rFonts w:asciiTheme="minorEastAsia" w:hAnsiTheme="minorEastAsia" w:hint="eastAsia"/>
          <w:szCs w:val="21"/>
        </w:rPr>
        <w:t>、理由提示に不備があるものとは認められない。</w:t>
      </w:r>
    </w:p>
    <w:p w14:paraId="19213135" w14:textId="77777777" w:rsidR="00996C72" w:rsidRPr="00996C72" w:rsidRDefault="00996C72" w:rsidP="0065572B">
      <w:pPr>
        <w:autoSpaceDE w:val="0"/>
        <w:autoSpaceDN w:val="0"/>
        <w:ind w:leftChars="300" w:left="630" w:firstLineChars="100" w:firstLine="210"/>
        <w:rPr>
          <w:rFonts w:asciiTheme="minorEastAsia" w:hAnsiTheme="minorEastAsia"/>
          <w:szCs w:val="21"/>
        </w:rPr>
      </w:pPr>
    </w:p>
    <w:p w14:paraId="3BE27437" w14:textId="77777777" w:rsidR="0065572B" w:rsidRPr="00D814CD" w:rsidRDefault="0065572B" w:rsidP="0065572B">
      <w:pPr>
        <w:autoSpaceDE w:val="0"/>
        <w:autoSpaceDN w:val="0"/>
        <w:ind w:firstLineChars="100" w:firstLine="210"/>
        <w:rPr>
          <w:rFonts w:asciiTheme="minorEastAsia" w:hAnsiTheme="minorEastAsia"/>
          <w:szCs w:val="21"/>
        </w:rPr>
      </w:pPr>
      <w:r w:rsidRPr="00D814CD">
        <w:rPr>
          <w:rFonts w:asciiTheme="minorEastAsia" w:hAnsiTheme="minorEastAsia" w:hint="eastAsia"/>
          <w:szCs w:val="21"/>
        </w:rPr>
        <w:t>４　結論</w:t>
      </w:r>
    </w:p>
    <w:p w14:paraId="7991475B" w14:textId="77777777" w:rsidR="0065572B" w:rsidRDefault="0065572B" w:rsidP="0065572B">
      <w:pPr>
        <w:autoSpaceDE w:val="0"/>
        <w:autoSpaceDN w:val="0"/>
        <w:ind w:firstLineChars="200" w:firstLine="420"/>
        <w:rPr>
          <w:rFonts w:ascii="ＭＳ 明朝" w:eastAsia="ＭＳ 明朝" w:hAnsi="ＭＳ 明朝"/>
        </w:rPr>
      </w:pPr>
      <w:r>
        <w:rPr>
          <w:rFonts w:ascii="ＭＳ 明朝" w:eastAsia="ＭＳ 明朝" w:hAnsi="ＭＳ 明朝" w:hint="eastAsia"/>
        </w:rPr>
        <w:t>したがって、第１記載のとおり判断する。</w:t>
      </w:r>
    </w:p>
    <w:p w14:paraId="556B650B" w14:textId="77777777" w:rsidR="0065572B" w:rsidRDefault="0065572B" w:rsidP="0065572B">
      <w:pPr>
        <w:autoSpaceDE w:val="0"/>
        <w:autoSpaceDN w:val="0"/>
        <w:rPr>
          <w:rFonts w:ascii="ＭＳ 明朝" w:eastAsia="ＭＳ 明朝" w:hAnsi="ＭＳ 明朝"/>
        </w:rPr>
      </w:pPr>
    </w:p>
    <w:p w14:paraId="141041EC" w14:textId="77777777" w:rsidR="0065572B" w:rsidRDefault="0065572B" w:rsidP="0065572B">
      <w:pPr>
        <w:autoSpaceDE w:val="0"/>
        <w:autoSpaceDN w:val="0"/>
      </w:pPr>
      <w:r>
        <w:t>（答申に関与した委員の氏名）</w:t>
      </w:r>
    </w:p>
    <w:p w14:paraId="4EBDB5ED" w14:textId="332745EA" w:rsidR="0065572B" w:rsidRPr="00941C2E" w:rsidRDefault="0065572B" w:rsidP="0065572B">
      <w:pPr>
        <w:autoSpaceDE w:val="0"/>
        <w:autoSpaceDN w:val="0"/>
        <w:ind w:firstLineChars="200" w:firstLine="420"/>
        <w:rPr>
          <w:rFonts w:hAnsiTheme="minorEastAsia"/>
          <w:color w:val="000000" w:themeColor="text1"/>
        </w:rPr>
      </w:pP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岡澤　成彦</w:t>
      </w:r>
      <w:r>
        <w:rPr>
          <w:rFonts w:asciiTheme="minorEastAsia" w:hAnsiTheme="minorEastAsia" w:hint="eastAsia"/>
          <w:color w:val="000000" w:themeColor="text1"/>
        </w:rPr>
        <w:t xml:space="preserve">、委員　</w:t>
      </w:r>
      <w:r w:rsidRPr="0065572B">
        <w:rPr>
          <w:rFonts w:asciiTheme="minorEastAsia" w:hAnsiTheme="minorEastAsia" w:hint="eastAsia"/>
          <w:color w:val="000000" w:themeColor="text1"/>
        </w:rPr>
        <w:t>小岩井　理史</w:t>
      </w:r>
      <w:r>
        <w:rPr>
          <w:rFonts w:asciiTheme="minorEastAsia" w:hAnsiTheme="minorEastAsia" w:hint="eastAsia"/>
          <w:color w:val="000000" w:themeColor="text1"/>
        </w:rPr>
        <w:t xml:space="preserve">、委員　</w:t>
      </w:r>
      <w:r w:rsidRPr="0065572B">
        <w:rPr>
          <w:rFonts w:asciiTheme="minorEastAsia" w:hAnsiTheme="minorEastAsia" w:hint="eastAsia"/>
          <w:color w:val="000000" w:themeColor="text1"/>
        </w:rPr>
        <w:t>篠原　永明</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野田　崇</w:t>
      </w:r>
    </w:p>
    <w:p w14:paraId="5EF931F8" w14:textId="77777777" w:rsidR="0065572B" w:rsidRDefault="0065572B" w:rsidP="0065572B">
      <w:pPr>
        <w:autoSpaceDE w:val="0"/>
        <w:autoSpaceDN w:val="0"/>
        <w:rPr>
          <w:rFonts w:ascii="ＭＳ 明朝" w:eastAsia="ＭＳ 明朝" w:hAnsi="ＭＳ 明朝"/>
        </w:rPr>
      </w:pPr>
    </w:p>
    <w:p w14:paraId="18FECE03" w14:textId="5B6BA4D8" w:rsidR="0065572B" w:rsidRDefault="0065572B" w:rsidP="0065572B">
      <w:pPr>
        <w:autoSpaceDE w:val="0"/>
        <w:autoSpaceDN w:val="0"/>
        <w:rPr>
          <w:rFonts w:ascii="ＭＳ 明朝" w:eastAsia="ＭＳ 明朝" w:hAnsi="ＭＳ 明朝"/>
        </w:rPr>
      </w:pPr>
      <w:r>
        <w:rPr>
          <w:rFonts w:ascii="ＭＳ 明朝" w:eastAsia="ＭＳ 明朝" w:hAnsi="ＭＳ 明朝" w:hint="eastAsia"/>
        </w:rPr>
        <w:t>（参考）</w:t>
      </w:r>
      <w:r w:rsidRPr="00933F83">
        <w:rPr>
          <w:rFonts w:hAnsi="ＭＳ 明朝" w:hint="eastAsia"/>
        </w:rPr>
        <w:t>調査審議の経過</w:t>
      </w:r>
      <w:r>
        <w:rPr>
          <w:rFonts w:ascii="ＭＳ 明朝" w:eastAsia="ＭＳ 明朝" w:hAnsi="ＭＳ 明朝" w:hint="eastAsia"/>
        </w:rPr>
        <w:t xml:space="preserve">　令和５年度諮問受理第７号</w:t>
      </w:r>
    </w:p>
    <w:tbl>
      <w:tblPr>
        <w:tblStyle w:val="af2"/>
        <w:tblW w:w="0" w:type="auto"/>
        <w:tblLook w:val="04A0" w:firstRow="1" w:lastRow="0" w:firstColumn="1" w:lastColumn="0" w:noHBand="0" w:noVBand="1"/>
      </w:tblPr>
      <w:tblGrid>
        <w:gridCol w:w="2122"/>
        <w:gridCol w:w="6372"/>
      </w:tblGrid>
      <w:tr w:rsidR="0065572B" w14:paraId="4EBED05D" w14:textId="77777777" w:rsidTr="00D1276E">
        <w:tc>
          <w:tcPr>
            <w:tcW w:w="2122" w:type="dxa"/>
          </w:tcPr>
          <w:p w14:paraId="0232178B" w14:textId="77777777" w:rsidR="0065572B" w:rsidRDefault="0065572B" w:rsidP="00D1276E">
            <w:pPr>
              <w:autoSpaceDE w:val="0"/>
              <w:autoSpaceDN w:val="0"/>
              <w:jc w:val="center"/>
              <w:rPr>
                <w:rFonts w:ascii="ＭＳ 明朝" w:eastAsia="ＭＳ 明朝" w:hAnsi="ＭＳ 明朝"/>
              </w:rPr>
            </w:pPr>
            <w:r>
              <w:rPr>
                <w:rFonts w:ascii="ＭＳ 明朝" w:eastAsia="ＭＳ 明朝" w:hAnsi="ＭＳ 明朝" w:hint="eastAsia"/>
              </w:rPr>
              <w:t>年　月　日</w:t>
            </w:r>
          </w:p>
        </w:tc>
        <w:tc>
          <w:tcPr>
            <w:tcW w:w="6372" w:type="dxa"/>
          </w:tcPr>
          <w:p w14:paraId="56BDE9CA" w14:textId="77777777" w:rsidR="0065572B" w:rsidRDefault="0065572B" w:rsidP="00D1276E">
            <w:pPr>
              <w:autoSpaceDE w:val="0"/>
              <w:autoSpaceDN w:val="0"/>
              <w:jc w:val="center"/>
              <w:rPr>
                <w:rFonts w:ascii="ＭＳ 明朝" w:eastAsia="ＭＳ 明朝" w:hAnsi="ＭＳ 明朝"/>
              </w:rPr>
            </w:pPr>
            <w:r>
              <w:rPr>
                <w:rFonts w:ascii="ＭＳ 明朝" w:eastAsia="ＭＳ 明朝" w:hAnsi="ＭＳ 明朝" w:hint="eastAsia"/>
              </w:rPr>
              <w:t>経　過</w:t>
            </w:r>
          </w:p>
        </w:tc>
      </w:tr>
      <w:tr w:rsidR="0065572B" w14:paraId="24EA55FF" w14:textId="77777777" w:rsidTr="00D1276E">
        <w:tc>
          <w:tcPr>
            <w:tcW w:w="2122" w:type="dxa"/>
          </w:tcPr>
          <w:p w14:paraId="094C526F" w14:textId="11B61805" w:rsidR="0065572B" w:rsidRDefault="0065572B" w:rsidP="00D1276E">
            <w:pPr>
              <w:autoSpaceDE w:val="0"/>
              <w:autoSpaceDN w:val="0"/>
              <w:rPr>
                <w:rFonts w:ascii="ＭＳ 明朝" w:eastAsia="ＭＳ 明朝" w:hAnsi="ＭＳ 明朝"/>
              </w:rPr>
            </w:pPr>
            <w:r>
              <w:rPr>
                <w:rFonts w:ascii="ＭＳ 明朝" w:eastAsia="ＭＳ 明朝" w:hAnsi="ＭＳ 明朝" w:hint="eastAsia"/>
              </w:rPr>
              <w:t>令和</w:t>
            </w:r>
            <w:r w:rsidR="00D97187">
              <w:rPr>
                <w:rFonts w:ascii="ＭＳ 明朝" w:eastAsia="ＭＳ 明朝" w:hAnsi="ＭＳ 明朝" w:hint="eastAsia"/>
              </w:rPr>
              <w:t>５</w:t>
            </w:r>
            <w:r>
              <w:rPr>
                <w:rFonts w:ascii="ＭＳ 明朝" w:eastAsia="ＭＳ 明朝" w:hAnsi="ＭＳ 明朝" w:hint="eastAsia"/>
              </w:rPr>
              <w:t>年</w:t>
            </w:r>
            <w:r w:rsidR="00D97187">
              <w:rPr>
                <w:rFonts w:ascii="ＭＳ 明朝" w:eastAsia="ＭＳ 明朝" w:hAnsi="ＭＳ 明朝" w:hint="eastAsia"/>
              </w:rPr>
              <w:t>５</w:t>
            </w:r>
            <w:r>
              <w:rPr>
                <w:rFonts w:ascii="ＭＳ 明朝" w:eastAsia="ＭＳ 明朝" w:hAnsi="ＭＳ 明朝" w:hint="eastAsia"/>
              </w:rPr>
              <w:t>月</w:t>
            </w:r>
            <w:r w:rsidR="00D97187">
              <w:rPr>
                <w:rFonts w:ascii="ＭＳ 明朝" w:eastAsia="ＭＳ 明朝" w:hAnsi="ＭＳ 明朝" w:hint="eastAsia"/>
              </w:rPr>
              <w:t>1</w:t>
            </w:r>
            <w:r w:rsidR="00D97187">
              <w:rPr>
                <w:rFonts w:ascii="ＭＳ 明朝" w:eastAsia="ＭＳ 明朝" w:hAnsi="ＭＳ 明朝"/>
              </w:rPr>
              <w:t>5</w:t>
            </w:r>
            <w:r>
              <w:rPr>
                <w:rFonts w:ascii="ＭＳ 明朝" w:eastAsia="ＭＳ 明朝" w:hAnsi="ＭＳ 明朝" w:hint="eastAsia"/>
              </w:rPr>
              <w:t>日</w:t>
            </w:r>
          </w:p>
        </w:tc>
        <w:tc>
          <w:tcPr>
            <w:tcW w:w="6372" w:type="dxa"/>
          </w:tcPr>
          <w:p w14:paraId="50032D36" w14:textId="77777777" w:rsidR="0065572B" w:rsidRDefault="0065572B" w:rsidP="00D1276E">
            <w:pPr>
              <w:autoSpaceDE w:val="0"/>
              <w:autoSpaceDN w:val="0"/>
              <w:rPr>
                <w:rFonts w:ascii="ＭＳ 明朝" w:eastAsia="ＭＳ 明朝" w:hAnsi="ＭＳ 明朝"/>
              </w:rPr>
            </w:pPr>
            <w:r w:rsidRPr="00933F83">
              <w:rPr>
                <w:rFonts w:hAnsi="ＭＳ 明朝" w:hint="eastAsia"/>
              </w:rPr>
              <w:t>諮問書の受理</w:t>
            </w:r>
          </w:p>
        </w:tc>
      </w:tr>
      <w:tr w:rsidR="0065572B" w14:paraId="6F43571C" w14:textId="77777777" w:rsidTr="00D1276E">
        <w:tc>
          <w:tcPr>
            <w:tcW w:w="2122" w:type="dxa"/>
          </w:tcPr>
          <w:p w14:paraId="4CF1E842" w14:textId="65227FF5" w:rsidR="0065572B" w:rsidRDefault="0065572B" w:rsidP="00D1276E">
            <w:pPr>
              <w:autoSpaceDE w:val="0"/>
              <w:autoSpaceDN w:val="0"/>
              <w:rPr>
                <w:rFonts w:ascii="ＭＳ 明朝" w:eastAsia="ＭＳ 明朝" w:hAnsi="ＭＳ 明朝"/>
              </w:rPr>
            </w:pPr>
            <w:r>
              <w:rPr>
                <w:rFonts w:ascii="ＭＳ 明朝" w:eastAsia="ＭＳ 明朝" w:hAnsi="ＭＳ 明朝" w:hint="eastAsia"/>
              </w:rPr>
              <w:t>令和</w:t>
            </w:r>
            <w:r w:rsidR="00D97187">
              <w:rPr>
                <w:rFonts w:ascii="ＭＳ 明朝" w:eastAsia="ＭＳ 明朝" w:hAnsi="ＭＳ 明朝" w:hint="eastAsia"/>
              </w:rPr>
              <w:t>５</w:t>
            </w:r>
            <w:r>
              <w:rPr>
                <w:rFonts w:ascii="ＭＳ 明朝" w:eastAsia="ＭＳ 明朝" w:hAnsi="ＭＳ 明朝" w:hint="eastAsia"/>
              </w:rPr>
              <w:t>年</w:t>
            </w:r>
            <w:r w:rsidR="00D97187">
              <w:rPr>
                <w:rFonts w:ascii="ＭＳ 明朝" w:eastAsia="ＭＳ 明朝" w:hAnsi="ＭＳ 明朝" w:hint="eastAsia"/>
              </w:rPr>
              <w:t>９</w:t>
            </w:r>
            <w:r>
              <w:rPr>
                <w:rFonts w:ascii="ＭＳ 明朝" w:eastAsia="ＭＳ 明朝" w:hAnsi="ＭＳ 明朝" w:hint="eastAsia"/>
              </w:rPr>
              <w:t>月</w:t>
            </w:r>
            <w:r w:rsidR="00D97187">
              <w:rPr>
                <w:rFonts w:ascii="ＭＳ 明朝" w:eastAsia="ＭＳ 明朝" w:hAnsi="ＭＳ 明朝" w:hint="eastAsia"/>
              </w:rPr>
              <w:t>1</w:t>
            </w:r>
            <w:r w:rsidR="00D97187">
              <w:rPr>
                <w:rFonts w:ascii="ＭＳ 明朝" w:eastAsia="ＭＳ 明朝" w:hAnsi="ＭＳ 明朝"/>
              </w:rPr>
              <w:t>3</w:t>
            </w:r>
            <w:r>
              <w:rPr>
                <w:rFonts w:ascii="ＭＳ 明朝" w:eastAsia="ＭＳ 明朝" w:hAnsi="ＭＳ 明朝" w:hint="eastAsia"/>
              </w:rPr>
              <w:t>日</w:t>
            </w:r>
          </w:p>
        </w:tc>
        <w:tc>
          <w:tcPr>
            <w:tcW w:w="6372" w:type="dxa"/>
          </w:tcPr>
          <w:p w14:paraId="776816E5" w14:textId="77777777" w:rsidR="0065572B" w:rsidRDefault="0065572B" w:rsidP="00D1276E">
            <w:pPr>
              <w:autoSpaceDE w:val="0"/>
              <w:autoSpaceDN w:val="0"/>
              <w:rPr>
                <w:rFonts w:ascii="ＭＳ 明朝" w:eastAsia="ＭＳ 明朝" w:hAnsi="ＭＳ 明朝"/>
              </w:rPr>
            </w:pPr>
            <w:r>
              <w:rPr>
                <w:rFonts w:hAnsi="ＭＳ 明朝" w:hint="eastAsia"/>
              </w:rPr>
              <w:t>実施機関からの</w:t>
            </w:r>
            <w:r w:rsidRPr="00933F83">
              <w:rPr>
                <w:rFonts w:hAnsi="ＭＳ 明朝" w:hint="eastAsia"/>
              </w:rPr>
              <w:t>意見書の収受</w:t>
            </w:r>
          </w:p>
        </w:tc>
      </w:tr>
      <w:tr w:rsidR="0065572B" w14:paraId="7507A91B" w14:textId="77777777" w:rsidTr="00D1276E">
        <w:tc>
          <w:tcPr>
            <w:tcW w:w="2122" w:type="dxa"/>
          </w:tcPr>
          <w:p w14:paraId="0571BA32" w14:textId="1A21A97F" w:rsidR="0065572B" w:rsidRDefault="0065572B" w:rsidP="00D1276E">
            <w:pPr>
              <w:autoSpaceDE w:val="0"/>
              <w:autoSpaceDN w:val="0"/>
              <w:rPr>
                <w:rFonts w:ascii="ＭＳ 明朝" w:eastAsia="ＭＳ 明朝" w:hAnsi="ＭＳ 明朝"/>
              </w:rPr>
            </w:pPr>
            <w:r>
              <w:rPr>
                <w:rFonts w:ascii="ＭＳ 明朝" w:eastAsia="ＭＳ 明朝" w:hAnsi="ＭＳ 明朝" w:hint="eastAsia"/>
              </w:rPr>
              <w:t>令和</w:t>
            </w:r>
            <w:r w:rsidR="00D97187">
              <w:rPr>
                <w:rFonts w:ascii="ＭＳ 明朝" w:eastAsia="ＭＳ 明朝" w:hAnsi="ＭＳ 明朝" w:hint="eastAsia"/>
              </w:rPr>
              <w:t>６</w:t>
            </w:r>
            <w:r>
              <w:rPr>
                <w:rFonts w:ascii="ＭＳ 明朝" w:eastAsia="ＭＳ 明朝" w:hAnsi="ＭＳ 明朝" w:hint="eastAsia"/>
              </w:rPr>
              <w:t>年</w:t>
            </w:r>
            <w:r w:rsidR="00D97187">
              <w:rPr>
                <w:rFonts w:ascii="ＭＳ 明朝" w:eastAsia="ＭＳ 明朝" w:hAnsi="ＭＳ 明朝" w:hint="eastAsia"/>
              </w:rPr>
              <w:t>５</w:t>
            </w:r>
            <w:r>
              <w:rPr>
                <w:rFonts w:ascii="ＭＳ 明朝" w:eastAsia="ＭＳ 明朝" w:hAnsi="ＭＳ 明朝" w:hint="eastAsia"/>
              </w:rPr>
              <w:t>月</w:t>
            </w:r>
            <w:r w:rsidR="00D97187">
              <w:rPr>
                <w:rFonts w:ascii="ＭＳ 明朝" w:eastAsia="ＭＳ 明朝" w:hAnsi="ＭＳ 明朝"/>
              </w:rPr>
              <w:t>10</w:t>
            </w:r>
            <w:r>
              <w:rPr>
                <w:rFonts w:ascii="ＭＳ 明朝" w:eastAsia="ＭＳ 明朝" w:hAnsi="ＭＳ 明朝" w:hint="eastAsia"/>
              </w:rPr>
              <w:t>日</w:t>
            </w:r>
          </w:p>
        </w:tc>
        <w:tc>
          <w:tcPr>
            <w:tcW w:w="6372" w:type="dxa"/>
          </w:tcPr>
          <w:p w14:paraId="7700CEBA" w14:textId="77777777" w:rsidR="0065572B" w:rsidRDefault="0065572B" w:rsidP="00D1276E">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65572B" w14:paraId="6EB739D9" w14:textId="77777777" w:rsidTr="00D1276E">
        <w:tc>
          <w:tcPr>
            <w:tcW w:w="2122" w:type="dxa"/>
          </w:tcPr>
          <w:p w14:paraId="41EF749C" w14:textId="572C2A04" w:rsidR="0065572B" w:rsidRDefault="0065572B" w:rsidP="00D1276E">
            <w:pPr>
              <w:autoSpaceDE w:val="0"/>
              <w:autoSpaceDN w:val="0"/>
              <w:rPr>
                <w:rFonts w:ascii="ＭＳ 明朝" w:eastAsia="ＭＳ 明朝" w:hAnsi="ＭＳ 明朝"/>
              </w:rPr>
            </w:pPr>
            <w:r>
              <w:rPr>
                <w:rFonts w:ascii="ＭＳ 明朝" w:eastAsia="ＭＳ 明朝" w:hAnsi="ＭＳ 明朝" w:hint="eastAsia"/>
              </w:rPr>
              <w:t>令和</w:t>
            </w:r>
            <w:r w:rsidR="00D97187">
              <w:rPr>
                <w:rFonts w:ascii="ＭＳ 明朝" w:eastAsia="ＭＳ 明朝" w:hAnsi="ＭＳ 明朝" w:hint="eastAsia"/>
              </w:rPr>
              <w:t>６</w:t>
            </w:r>
            <w:r>
              <w:rPr>
                <w:rFonts w:ascii="ＭＳ 明朝" w:eastAsia="ＭＳ 明朝" w:hAnsi="ＭＳ 明朝" w:hint="eastAsia"/>
              </w:rPr>
              <w:t>年</w:t>
            </w:r>
            <w:r w:rsidR="00D97187">
              <w:rPr>
                <w:rFonts w:ascii="ＭＳ 明朝" w:eastAsia="ＭＳ 明朝" w:hAnsi="ＭＳ 明朝" w:hint="eastAsia"/>
              </w:rPr>
              <w:t>６</w:t>
            </w:r>
            <w:r>
              <w:rPr>
                <w:rFonts w:ascii="ＭＳ 明朝" w:eastAsia="ＭＳ 明朝" w:hAnsi="ＭＳ 明朝" w:hint="eastAsia"/>
              </w:rPr>
              <w:t>月</w:t>
            </w:r>
            <w:r w:rsidR="00D97187">
              <w:rPr>
                <w:rFonts w:ascii="ＭＳ 明朝" w:eastAsia="ＭＳ 明朝" w:hAnsi="ＭＳ 明朝" w:hint="eastAsia"/>
              </w:rPr>
              <w:t>３</w:t>
            </w:r>
            <w:r>
              <w:rPr>
                <w:rFonts w:ascii="ＭＳ 明朝" w:eastAsia="ＭＳ 明朝" w:hAnsi="ＭＳ 明朝" w:hint="eastAsia"/>
              </w:rPr>
              <w:t>日</w:t>
            </w:r>
          </w:p>
        </w:tc>
        <w:tc>
          <w:tcPr>
            <w:tcW w:w="6372" w:type="dxa"/>
          </w:tcPr>
          <w:p w14:paraId="1A594BA2" w14:textId="77777777" w:rsidR="0065572B" w:rsidRPr="00514B16" w:rsidRDefault="0065572B" w:rsidP="00D1276E">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D97187" w14:paraId="179BCC82" w14:textId="77777777" w:rsidTr="00D1276E">
        <w:tc>
          <w:tcPr>
            <w:tcW w:w="2122" w:type="dxa"/>
          </w:tcPr>
          <w:p w14:paraId="0A03FBBB" w14:textId="760E8A4A" w:rsidR="00D97187" w:rsidRDefault="008F4E90" w:rsidP="00D1276E">
            <w:pPr>
              <w:autoSpaceDE w:val="0"/>
              <w:autoSpaceDN w:val="0"/>
              <w:rPr>
                <w:rFonts w:ascii="ＭＳ 明朝" w:eastAsia="ＭＳ 明朝" w:hAnsi="ＭＳ 明朝"/>
              </w:rPr>
            </w:pPr>
            <w:r>
              <w:rPr>
                <w:rFonts w:ascii="ＭＳ 明朝" w:eastAsia="ＭＳ 明朝" w:hAnsi="ＭＳ 明朝" w:hint="eastAsia"/>
              </w:rPr>
              <w:t>令和６年７月５日</w:t>
            </w:r>
          </w:p>
        </w:tc>
        <w:tc>
          <w:tcPr>
            <w:tcW w:w="6372" w:type="dxa"/>
          </w:tcPr>
          <w:p w14:paraId="55DCEDCE" w14:textId="1A88496D" w:rsidR="00D97187" w:rsidRPr="00514B16" w:rsidRDefault="008F4E90" w:rsidP="00D1276E">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8F4E90" w14:paraId="02ADB279" w14:textId="77777777" w:rsidTr="00D1276E">
        <w:tc>
          <w:tcPr>
            <w:tcW w:w="2122" w:type="dxa"/>
          </w:tcPr>
          <w:p w14:paraId="008FC148" w14:textId="67160BEA" w:rsidR="008F4E90" w:rsidRDefault="006F13C3" w:rsidP="00D1276E">
            <w:pPr>
              <w:autoSpaceDE w:val="0"/>
              <w:autoSpaceDN w:val="0"/>
              <w:rPr>
                <w:rFonts w:ascii="ＭＳ 明朝" w:eastAsia="ＭＳ 明朝" w:hAnsi="ＭＳ 明朝"/>
              </w:rPr>
            </w:pPr>
            <w:r>
              <w:rPr>
                <w:rFonts w:ascii="ＭＳ 明朝" w:eastAsia="ＭＳ 明朝" w:hAnsi="ＭＳ 明朝" w:hint="eastAsia"/>
              </w:rPr>
              <w:t>令和６年９月５日</w:t>
            </w:r>
          </w:p>
        </w:tc>
        <w:tc>
          <w:tcPr>
            <w:tcW w:w="6372" w:type="dxa"/>
          </w:tcPr>
          <w:p w14:paraId="25F6A892" w14:textId="22F3F0F8" w:rsidR="008F4E90" w:rsidRPr="00514B16" w:rsidRDefault="006F13C3" w:rsidP="00D1276E">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65572B" w14:paraId="6BE00B87" w14:textId="77777777" w:rsidTr="00D1276E">
        <w:tc>
          <w:tcPr>
            <w:tcW w:w="2122" w:type="dxa"/>
          </w:tcPr>
          <w:p w14:paraId="06333C49" w14:textId="6DEE8736" w:rsidR="0065572B" w:rsidRDefault="0065572B" w:rsidP="00D1276E">
            <w:pPr>
              <w:autoSpaceDE w:val="0"/>
              <w:autoSpaceDN w:val="0"/>
              <w:rPr>
                <w:rFonts w:ascii="ＭＳ 明朝" w:eastAsia="ＭＳ 明朝" w:hAnsi="ＭＳ 明朝"/>
              </w:rPr>
            </w:pPr>
            <w:r>
              <w:rPr>
                <w:rFonts w:ascii="ＭＳ 明朝" w:eastAsia="ＭＳ 明朝" w:hAnsi="ＭＳ 明朝" w:hint="eastAsia"/>
              </w:rPr>
              <w:t>令和６年</w:t>
            </w:r>
            <w:r w:rsidR="00530DD3">
              <w:rPr>
                <w:rFonts w:ascii="ＭＳ 明朝" w:eastAsia="ＭＳ 明朝" w:hAnsi="ＭＳ 明朝" w:hint="eastAsia"/>
              </w:rPr>
              <w:t>10</w:t>
            </w:r>
            <w:r>
              <w:rPr>
                <w:rFonts w:ascii="ＭＳ 明朝" w:eastAsia="ＭＳ 明朝" w:hAnsi="ＭＳ 明朝" w:hint="eastAsia"/>
              </w:rPr>
              <w:t>月</w:t>
            </w:r>
            <w:r w:rsidR="00530DD3">
              <w:rPr>
                <w:rFonts w:ascii="ＭＳ 明朝" w:eastAsia="ＭＳ 明朝" w:hAnsi="ＭＳ 明朝" w:hint="eastAsia"/>
              </w:rPr>
              <w:t>30</w:t>
            </w:r>
            <w:r>
              <w:rPr>
                <w:rFonts w:ascii="ＭＳ 明朝" w:eastAsia="ＭＳ 明朝" w:hAnsi="ＭＳ 明朝" w:hint="eastAsia"/>
              </w:rPr>
              <w:t>日</w:t>
            </w:r>
          </w:p>
        </w:tc>
        <w:tc>
          <w:tcPr>
            <w:tcW w:w="6372" w:type="dxa"/>
          </w:tcPr>
          <w:p w14:paraId="769C7922" w14:textId="77777777" w:rsidR="0065572B" w:rsidRDefault="0065572B" w:rsidP="00D1276E">
            <w:pPr>
              <w:autoSpaceDE w:val="0"/>
              <w:autoSpaceDN w:val="0"/>
              <w:rPr>
                <w:rFonts w:ascii="ＭＳ 明朝" w:eastAsia="ＭＳ 明朝" w:hAnsi="ＭＳ 明朝"/>
              </w:rPr>
            </w:pPr>
            <w:r>
              <w:rPr>
                <w:rFonts w:ascii="ＭＳ 明朝" w:eastAsia="ＭＳ 明朝" w:hAnsi="ＭＳ 明朝" w:hint="eastAsia"/>
              </w:rPr>
              <w:t>答申</w:t>
            </w:r>
          </w:p>
        </w:tc>
      </w:tr>
    </w:tbl>
    <w:p w14:paraId="01CDA8C0" w14:textId="77777777" w:rsidR="00B816DF" w:rsidRPr="0070046D" w:rsidRDefault="00B816DF" w:rsidP="00B9101B">
      <w:pPr>
        <w:rPr>
          <w:rFonts w:asciiTheme="minorEastAsia" w:hAnsiTheme="minorEastAsia"/>
          <w:szCs w:val="21"/>
        </w:rPr>
      </w:pPr>
    </w:p>
    <w:sectPr w:rsidR="00B816DF" w:rsidRPr="0070046D" w:rsidSect="00BC33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03F0" w14:textId="77777777" w:rsidR="00A36ABF" w:rsidRDefault="00A36ABF" w:rsidP="00273D98">
      <w:r>
        <w:separator/>
      </w:r>
    </w:p>
  </w:endnote>
  <w:endnote w:type="continuationSeparator" w:id="0">
    <w:p w14:paraId="69156782" w14:textId="77777777" w:rsidR="00A36ABF" w:rsidRDefault="00A36ABF"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9FED" w14:textId="77777777" w:rsidR="00A36ABF" w:rsidRDefault="00A36ABF" w:rsidP="00273D98">
      <w:r>
        <w:separator/>
      </w:r>
    </w:p>
  </w:footnote>
  <w:footnote w:type="continuationSeparator" w:id="0">
    <w:p w14:paraId="182A2689" w14:textId="77777777" w:rsidR="00A36ABF" w:rsidRDefault="00A36ABF"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80756538">
    <w:abstractNumId w:val="0"/>
  </w:num>
  <w:num w:numId="2" w16cid:durableId="711883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0F3"/>
    <w:rsid w:val="000058C5"/>
    <w:rsid w:val="00007198"/>
    <w:rsid w:val="0001036E"/>
    <w:rsid w:val="0001712C"/>
    <w:rsid w:val="00021226"/>
    <w:rsid w:val="00025F0E"/>
    <w:rsid w:val="00036F81"/>
    <w:rsid w:val="000413FB"/>
    <w:rsid w:val="00041597"/>
    <w:rsid w:val="00042AD1"/>
    <w:rsid w:val="000531F8"/>
    <w:rsid w:val="00053E9F"/>
    <w:rsid w:val="00054C43"/>
    <w:rsid w:val="000642CA"/>
    <w:rsid w:val="00071039"/>
    <w:rsid w:val="000728DC"/>
    <w:rsid w:val="00085991"/>
    <w:rsid w:val="00086B44"/>
    <w:rsid w:val="00092E94"/>
    <w:rsid w:val="000A63CA"/>
    <w:rsid w:val="000A749D"/>
    <w:rsid w:val="000C44E4"/>
    <w:rsid w:val="000C742F"/>
    <w:rsid w:val="000E293A"/>
    <w:rsid w:val="000E7D15"/>
    <w:rsid w:val="000F4D6F"/>
    <w:rsid w:val="000F4E00"/>
    <w:rsid w:val="00102488"/>
    <w:rsid w:val="00103E53"/>
    <w:rsid w:val="001147C8"/>
    <w:rsid w:val="00121326"/>
    <w:rsid w:val="00125429"/>
    <w:rsid w:val="00133C4F"/>
    <w:rsid w:val="001359A8"/>
    <w:rsid w:val="00136881"/>
    <w:rsid w:val="00144DAF"/>
    <w:rsid w:val="00151C9F"/>
    <w:rsid w:val="00152CD7"/>
    <w:rsid w:val="0015366B"/>
    <w:rsid w:val="001665A2"/>
    <w:rsid w:val="00175143"/>
    <w:rsid w:val="00175FBA"/>
    <w:rsid w:val="00182ECC"/>
    <w:rsid w:val="001A2B09"/>
    <w:rsid w:val="001A6537"/>
    <w:rsid w:val="001C3682"/>
    <w:rsid w:val="001C6E74"/>
    <w:rsid w:val="001D0CAD"/>
    <w:rsid w:val="001D4154"/>
    <w:rsid w:val="001D5006"/>
    <w:rsid w:val="001D659C"/>
    <w:rsid w:val="001D68DD"/>
    <w:rsid w:val="001E15BC"/>
    <w:rsid w:val="001E1C47"/>
    <w:rsid w:val="001E226F"/>
    <w:rsid w:val="001F32EE"/>
    <w:rsid w:val="001F6402"/>
    <w:rsid w:val="001F69DC"/>
    <w:rsid w:val="002012EC"/>
    <w:rsid w:val="002101B7"/>
    <w:rsid w:val="002112BF"/>
    <w:rsid w:val="0021757E"/>
    <w:rsid w:val="002201F5"/>
    <w:rsid w:val="00231136"/>
    <w:rsid w:val="00231498"/>
    <w:rsid w:val="00237C4A"/>
    <w:rsid w:val="00237CD7"/>
    <w:rsid w:val="00245D4F"/>
    <w:rsid w:val="00250EB5"/>
    <w:rsid w:val="00252389"/>
    <w:rsid w:val="00257E0C"/>
    <w:rsid w:val="002665AC"/>
    <w:rsid w:val="00273D98"/>
    <w:rsid w:val="00274A75"/>
    <w:rsid w:val="00283322"/>
    <w:rsid w:val="002852FD"/>
    <w:rsid w:val="002A2A49"/>
    <w:rsid w:val="002B0148"/>
    <w:rsid w:val="002B6FC9"/>
    <w:rsid w:val="002B7670"/>
    <w:rsid w:val="002C71B4"/>
    <w:rsid w:val="002C7E45"/>
    <w:rsid w:val="002D303E"/>
    <w:rsid w:val="002D42F6"/>
    <w:rsid w:val="002E04E6"/>
    <w:rsid w:val="00304B1C"/>
    <w:rsid w:val="00310493"/>
    <w:rsid w:val="003209EA"/>
    <w:rsid w:val="0033146E"/>
    <w:rsid w:val="00332E78"/>
    <w:rsid w:val="0033397C"/>
    <w:rsid w:val="00337DAE"/>
    <w:rsid w:val="00343A5C"/>
    <w:rsid w:val="00350B23"/>
    <w:rsid w:val="003547A6"/>
    <w:rsid w:val="003561F9"/>
    <w:rsid w:val="003679FD"/>
    <w:rsid w:val="00373BF8"/>
    <w:rsid w:val="00375298"/>
    <w:rsid w:val="003753CD"/>
    <w:rsid w:val="003775B5"/>
    <w:rsid w:val="003818EF"/>
    <w:rsid w:val="003847C7"/>
    <w:rsid w:val="0039339C"/>
    <w:rsid w:val="00393EDE"/>
    <w:rsid w:val="0039782C"/>
    <w:rsid w:val="003A278B"/>
    <w:rsid w:val="003A6236"/>
    <w:rsid w:val="003B14FD"/>
    <w:rsid w:val="003B383C"/>
    <w:rsid w:val="003B73C7"/>
    <w:rsid w:val="003D6435"/>
    <w:rsid w:val="003F6DE5"/>
    <w:rsid w:val="003F7ACF"/>
    <w:rsid w:val="00403642"/>
    <w:rsid w:val="00407C5A"/>
    <w:rsid w:val="00410F49"/>
    <w:rsid w:val="0041165E"/>
    <w:rsid w:val="004117B0"/>
    <w:rsid w:val="004349E1"/>
    <w:rsid w:val="00434A7B"/>
    <w:rsid w:val="00434D55"/>
    <w:rsid w:val="004414E4"/>
    <w:rsid w:val="004440F0"/>
    <w:rsid w:val="004537FC"/>
    <w:rsid w:val="00454AA8"/>
    <w:rsid w:val="00455D57"/>
    <w:rsid w:val="0046056B"/>
    <w:rsid w:val="00461929"/>
    <w:rsid w:val="00461B9D"/>
    <w:rsid w:val="00461BC4"/>
    <w:rsid w:val="00467A82"/>
    <w:rsid w:val="00467B3B"/>
    <w:rsid w:val="00473356"/>
    <w:rsid w:val="00480FC1"/>
    <w:rsid w:val="00486F6E"/>
    <w:rsid w:val="004902E8"/>
    <w:rsid w:val="00494713"/>
    <w:rsid w:val="004A3FAD"/>
    <w:rsid w:val="004B4BB0"/>
    <w:rsid w:val="004C0587"/>
    <w:rsid w:val="004C7EEF"/>
    <w:rsid w:val="004E1E89"/>
    <w:rsid w:val="004E5B88"/>
    <w:rsid w:val="004E65E9"/>
    <w:rsid w:val="004E7B09"/>
    <w:rsid w:val="004F116E"/>
    <w:rsid w:val="004F1C5E"/>
    <w:rsid w:val="00512065"/>
    <w:rsid w:val="00513D80"/>
    <w:rsid w:val="00516B20"/>
    <w:rsid w:val="00522410"/>
    <w:rsid w:val="00522439"/>
    <w:rsid w:val="00530DD3"/>
    <w:rsid w:val="00531893"/>
    <w:rsid w:val="00531F1A"/>
    <w:rsid w:val="00534F8E"/>
    <w:rsid w:val="00547B30"/>
    <w:rsid w:val="00547BE6"/>
    <w:rsid w:val="005504A3"/>
    <w:rsid w:val="00556DE7"/>
    <w:rsid w:val="005600FB"/>
    <w:rsid w:val="00571CDF"/>
    <w:rsid w:val="00575F24"/>
    <w:rsid w:val="00576958"/>
    <w:rsid w:val="005776D6"/>
    <w:rsid w:val="005805A6"/>
    <w:rsid w:val="00580F90"/>
    <w:rsid w:val="00585F8B"/>
    <w:rsid w:val="00586407"/>
    <w:rsid w:val="00590990"/>
    <w:rsid w:val="005912C4"/>
    <w:rsid w:val="00596179"/>
    <w:rsid w:val="0059695F"/>
    <w:rsid w:val="005A5BD2"/>
    <w:rsid w:val="005B4B32"/>
    <w:rsid w:val="005B5DCB"/>
    <w:rsid w:val="005B6792"/>
    <w:rsid w:val="005B6ED2"/>
    <w:rsid w:val="005B7FD7"/>
    <w:rsid w:val="005C02EC"/>
    <w:rsid w:val="005C53AA"/>
    <w:rsid w:val="005C5C4A"/>
    <w:rsid w:val="005D383E"/>
    <w:rsid w:val="005D788A"/>
    <w:rsid w:val="005E0703"/>
    <w:rsid w:val="005E374E"/>
    <w:rsid w:val="005F1381"/>
    <w:rsid w:val="005F3B27"/>
    <w:rsid w:val="005F547B"/>
    <w:rsid w:val="005F6054"/>
    <w:rsid w:val="006079C3"/>
    <w:rsid w:val="00625427"/>
    <w:rsid w:val="006324D3"/>
    <w:rsid w:val="0064784B"/>
    <w:rsid w:val="00650A17"/>
    <w:rsid w:val="00650AEA"/>
    <w:rsid w:val="0065564C"/>
    <w:rsid w:val="00655728"/>
    <w:rsid w:val="0065572B"/>
    <w:rsid w:val="00660957"/>
    <w:rsid w:val="006614EF"/>
    <w:rsid w:val="00665702"/>
    <w:rsid w:val="00675256"/>
    <w:rsid w:val="00680F5E"/>
    <w:rsid w:val="00684625"/>
    <w:rsid w:val="006B10CA"/>
    <w:rsid w:val="006B1157"/>
    <w:rsid w:val="006B269E"/>
    <w:rsid w:val="006B6EB3"/>
    <w:rsid w:val="006E0106"/>
    <w:rsid w:val="006F13C3"/>
    <w:rsid w:val="006F2730"/>
    <w:rsid w:val="006F2F28"/>
    <w:rsid w:val="0070046D"/>
    <w:rsid w:val="007018C8"/>
    <w:rsid w:val="00705FBB"/>
    <w:rsid w:val="0072339B"/>
    <w:rsid w:val="00730392"/>
    <w:rsid w:val="00744040"/>
    <w:rsid w:val="007456D1"/>
    <w:rsid w:val="0075118E"/>
    <w:rsid w:val="00755B58"/>
    <w:rsid w:val="00756FBD"/>
    <w:rsid w:val="007635BC"/>
    <w:rsid w:val="0076377B"/>
    <w:rsid w:val="00766313"/>
    <w:rsid w:val="007668B8"/>
    <w:rsid w:val="007675DB"/>
    <w:rsid w:val="007679DB"/>
    <w:rsid w:val="00767EE5"/>
    <w:rsid w:val="0077522C"/>
    <w:rsid w:val="00775A0A"/>
    <w:rsid w:val="00777D1F"/>
    <w:rsid w:val="00782156"/>
    <w:rsid w:val="00783B0B"/>
    <w:rsid w:val="00784A59"/>
    <w:rsid w:val="00794342"/>
    <w:rsid w:val="007A7E41"/>
    <w:rsid w:val="007B10EF"/>
    <w:rsid w:val="007B4B35"/>
    <w:rsid w:val="007C7EA7"/>
    <w:rsid w:val="007D3E22"/>
    <w:rsid w:val="007D7AC8"/>
    <w:rsid w:val="007F051D"/>
    <w:rsid w:val="007F3179"/>
    <w:rsid w:val="007F6723"/>
    <w:rsid w:val="008420C0"/>
    <w:rsid w:val="00851FD4"/>
    <w:rsid w:val="00855B0C"/>
    <w:rsid w:val="00861233"/>
    <w:rsid w:val="008624EE"/>
    <w:rsid w:val="0086449F"/>
    <w:rsid w:val="00864BE0"/>
    <w:rsid w:val="00864CCD"/>
    <w:rsid w:val="00871527"/>
    <w:rsid w:val="00886FC5"/>
    <w:rsid w:val="008874FF"/>
    <w:rsid w:val="0089708C"/>
    <w:rsid w:val="008A6296"/>
    <w:rsid w:val="008B0827"/>
    <w:rsid w:val="008B7533"/>
    <w:rsid w:val="008C1036"/>
    <w:rsid w:val="008D00A1"/>
    <w:rsid w:val="008D2303"/>
    <w:rsid w:val="008D410C"/>
    <w:rsid w:val="008D7143"/>
    <w:rsid w:val="008E0CA4"/>
    <w:rsid w:val="008E40B7"/>
    <w:rsid w:val="008F0BCD"/>
    <w:rsid w:val="008F1291"/>
    <w:rsid w:val="008F28F7"/>
    <w:rsid w:val="008F4E90"/>
    <w:rsid w:val="00904531"/>
    <w:rsid w:val="00910D6F"/>
    <w:rsid w:val="009206A5"/>
    <w:rsid w:val="00920810"/>
    <w:rsid w:val="00920F15"/>
    <w:rsid w:val="0092131B"/>
    <w:rsid w:val="009240A9"/>
    <w:rsid w:val="009277EE"/>
    <w:rsid w:val="00941D89"/>
    <w:rsid w:val="0095518F"/>
    <w:rsid w:val="00955F91"/>
    <w:rsid w:val="00961068"/>
    <w:rsid w:val="009719C0"/>
    <w:rsid w:val="009809D7"/>
    <w:rsid w:val="009817DA"/>
    <w:rsid w:val="009850A7"/>
    <w:rsid w:val="009873A5"/>
    <w:rsid w:val="00992260"/>
    <w:rsid w:val="00996C72"/>
    <w:rsid w:val="009B6D06"/>
    <w:rsid w:val="009C7F34"/>
    <w:rsid w:val="009D2625"/>
    <w:rsid w:val="009D464D"/>
    <w:rsid w:val="009E023E"/>
    <w:rsid w:val="009E45E2"/>
    <w:rsid w:val="009E58D1"/>
    <w:rsid w:val="009E7140"/>
    <w:rsid w:val="00A01C6E"/>
    <w:rsid w:val="00A05871"/>
    <w:rsid w:val="00A0694F"/>
    <w:rsid w:val="00A07D58"/>
    <w:rsid w:val="00A1159E"/>
    <w:rsid w:val="00A14ED2"/>
    <w:rsid w:val="00A16A3D"/>
    <w:rsid w:val="00A17D67"/>
    <w:rsid w:val="00A24DF2"/>
    <w:rsid w:val="00A27743"/>
    <w:rsid w:val="00A303D7"/>
    <w:rsid w:val="00A36742"/>
    <w:rsid w:val="00A3675B"/>
    <w:rsid w:val="00A36ABF"/>
    <w:rsid w:val="00A4238B"/>
    <w:rsid w:val="00A43956"/>
    <w:rsid w:val="00A44823"/>
    <w:rsid w:val="00A55149"/>
    <w:rsid w:val="00A60438"/>
    <w:rsid w:val="00A63FC7"/>
    <w:rsid w:val="00A81101"/>
    <w:rsid w:val="00A81445"/>
    <w:rsid w:val="00A83A79"/>
    <w:rsid w:val="00A84F4B"/>
    <w:rsid w:val="00A854B2"/>
    <w:rsid w:val="00A87D8D"/>
    <w:rsid w:val="00A9187E"/>
    <w:rsid w:val="00A93C5E"/>
    <w:rsid w:val="00A94A5B"/>
    <w:rsid w:val="00A95896"/>
    <w:rsid w:val="00A97613"/>
    <w:rsid w:val="00AA7E8B"/>
    <w:rsid w:val="00AC1C3D"/>
    <w:rsid w:val="00AC3EB4"/>
    <w:rsid w:val="00AD2DFD"/>
    <w:rsid w:val="00AD7AF9"/>
    <w:rsid w:val="00AE3E25"/>
    <w:rsid w:val="00AF134F"/>
    <w:rsid w:val="00AF29B3"/>
    <w:rsid w:val="00AF3B99"/>
    <w:rsid w:val="00AF6F96"/>
    <w:rsid w:val="00B03F78"/>
    <w:rsid w:val="00B05250"/>
    <w:rsid w:val="00B07024"/>
    <w:rsid w:val="00B11B03"/>
    <w:rsid w:val="00B13BAF"/>
    <w:rsid w:val="00B15594"/>
    <w:rsid w:val="00B170B8"/>
    <w:rsid w:val="00B20A02"/>
    <w:rsid w:val="00B33134"/>
    <w:rsid w:val="00B33E5F"/>
    <w:rsid w:val="00B366F8"/>
    <w:rsid w:val="00B50AD9"/>
    <w:rsid w:val="00B55546"/>
    <w:rsid w:val="00B6095F"/>
    <w:rsid w:val="00B66CA5"/>
    <w:rsid w:val="00B73B46"/>
    <w:rsid w:val="00B816DF"/>
    <w:rsid w:val="00B9101B"/>
    <w:rsid w:val="00B94164"/>
    <w:rsid w:val="00B965D3"/>
    <w:rsid w:val="00BA3CCE"/>
    <w:rsid w:val="00BA4DC1"/>
    <w:rsid w:val="00BA5F46"/>
    <w:rsid w:val="00BC0AB6"/>
    <w:rsid w:val="00BC1420"/>
    <w:rsid w:val="00BC3388"/>
    <w:rsid w:val="00BC4F03"/>
    <w:rsid w:val="00BD46E6"/>
    <w:rsid w:val="00BD4859"/>
    <w:rsid w:val="00BE4F1E"/>
    <w:rsid w:val="00BF1C19"/>
    <w:rsid w:val="00BF4420"/>
    <w:rsid w:val="00BF4580"/>
    <w:rsid w:val="00BF4A06"/>
    <w:rsid w:val="00BF4C4A"/>
    <w:rsid w:val="00C04B9A"/>
    <w:rsid w:val="00C0635B"/>
    <w:rsid w:val="00C06B38"/>
    <w:rsid w:val="00C10680"/>
    <w:rsid w:val="00C20E04"/>
    <w:rsid w:val="00C24A05"/>
    <w:rsid w:val="00C259ED"/>
    <w:rsid w:val="00C27EB0"/>
    <w:rsid w:val="00C34EDD"/>
    <w:rsid w:val="00C463BC"/>
    <w:rsid w:val="00C46FF6"/>
    <w:rsid w:val="00C47890"/>
    <w:rsid w:val="00C52469"/>
    <w:rsid w:val="00C55B69"/>
    <w:rsid w:val="00C63731"/>
    <w:rsid w:val="00C64B04"/>
    <w:rsid w:val="00C6585B"/>
    <w:rsid w:val="00C73268"/>
    <w:rsid w:val="00C81CCC"/>
    <w:rsid w:val="00C957DF"/>
    <w:rsid w:val="00CA22DE"/>
    <w:rsid w:val="00CA2F92"/>
    <w:rsid w:val="00CA6E6F"/>
    <w:rsid w:val="00CB1643"/>
    <w:rsid w:val="00CB22CC"/>
    <w:rsid w:val="00CC0420"/>
    <w:rsid w:val="00CD0414"/>
    <w:rsid w:val="00CD390F"/>
    <w:rsid w:val="00CD78CD"/>
    <w:rsid w:val="00CE0519"/>
    <w:rsid w:val="00CE2B01"/>
    <w:rsid w:val="00CE406C"/>
    <w:rsid w:val="00CF5376"/>
    <w:rsid w:val="00D03B27"/>
    <w:rsid w:val="00D03B57"/>
    <w:rsid w:val="00D0654D"/>
    <w:rsid w:val="00D12DFB"/>
    <w:rsid w:val="00D14669"/>
    <w:rsid w:val="00D1466D"/>
    <w:rsid w:val="00D15706"/>
    <w:rsid w:val="00D2051C"/>
    <w:rsid w:val="00D23254"/>
    <w:rsid w:val="00D272C6"/>
    <w:rsid w:val="00D34111"/>
    <w:rsid w:val="00D40327"/>
    <w:rsid w:val="00D416FA"/>
    <w:rsid w:val="00D45A58"/>
    <w:rsid w:val="00D46D14"/>
    <w:rsid w:val="00D578D1"/>
    <w:rsid w:val="00D60405"/>
    <w:rsid w:val="00D60DF4"/>
    <w:rsid w:val="00D73459"/>
    <w:rsid w:val="00D736D3"/>
    <w:rsid w:val="00D801A1"/>
    <w:rsid w:val="00D83EBE"/>
    <w:rsid w:val="00D83F26"/>
    <w:rsid w:val="00D87D2D"/>
    <w:rsid w:val="00D97187"/>
    <w:rsid w:val="00DA16F1"/>
    <w:rsid w:val="00DA4C0E"/>
    <w:rsid w:val="00DB70E0"/>
    <w:rsid w:val="00DB7F87"/>
    <w:rsid w:val="00DC101F"/>
    <w:rsid w:val="00DC2F0D"/>
    <w:rsid w:val="00DC44E3"/>
    <w:rsid w:val="00DD0B34"/>
    <w:rsid w:val="00DD41CF"/>
    <w:rsid w:val="00DD5A7D"/>
    <w:rsid w:val="00DE3DC0"/>
    <w:rsid w:val="00DE4787"/>
    <w:rsid w:val="00DF3038"/>
    <w:rsid w:val="00DF3ED3"/>
    <w:rsid w:val="00DF760B"/>
    <w:rsid w:val="00E04957"/>
    <w:rsid w:val="00E0556C"/>
    <w:rsid w:val="00E07C6A"/>
    <w:rsid w:val="00E1219B"/>
    <w:rsid w:val="00E151BA"/>
    <w:rsid w:val="00E157C3"/>
    <w:rsid w:val="00E46591"/>
    <w:rsid w:val="00E47F8A"/>
    <w:rsid w:val="00E57616"/>
    <w:rsid w:val="00E674D0"/>
    <w:rsid w:val="00E73BE2"/>
    <w:rsid w:val="00E77068"/>
    <w:rsid w:val="00E83656"/>
    <w:rsid w:val="00E9780F"/>
    <w:rsid w:val="00EA075B"/>
    <w:rsid w:val="00EA60BE"/>
    <w:rsid w:val="00EB1159"/>
    <w:rsid w:val="00EB160C"/>
    <w:rsid w:val="00EB29F5"/>
    <w:rsid w:val="00EE15A0"/>
    <w:rsid w:val="00EE1D2F"/>
    <w:rsid w:val="00EE2884"/>
    <w:rsid w:val="00EE3517"/>
    <w:rsid w:val="00EE4607"/>
    <w:rsid w:val="00F30D14"/>
    <w:rsid w:val="00F370AF"/>
    <w:rsid w:val="00F42DC8"/>
    <w:rsid w:val="00F4457E"/>
    <w:rsid w:val="00F577AE"/>
    <w:rsid w:val="00F639D3"/>
    <w:rsid w:val="00F74288"/>
    <w:rsid w:val="00F75E62"/>
    <w:rsid w:val="00F76ABE"/>
    <w:rsid w:val="00F818CF"/>
    <w:rsid w:val="00F83F64"/>
    <w:rsid w:val="00F84385"/>
    <w:rsid w:val="00F84E02"/>
    <w:rsid w:val="00F90E25"/>
    <w:rsid w:val="00FA04E2"/>
    <w:rsid w:val="00FA2CD9"/>
    <w:rsid w:val="00FA3A3D"/>
    <w:rsid w:val="00FA6CEA"/>
    <w:rsid w:val="00FB241A"/>
    <w:rsid w:val="00FB322A"/>
    <w:rsid w:val="00FB5C64"/>
    <w:rsid w:val="00FC0600"/>
    <w:rsid w:val="00FC25F4"/>
    <w:rsid w:val="00FC2BC5"/>
    <w:rsid w:val="00FD438A"/>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B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table" w:styleId="af2">
    <w:name w:val="Table Grid"/>
    <w:basedOn w:val="a1"/>
    <w:uiPriority w:val="39"/>
    <w:rsid w:val="0065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65572B"/>
    <w:pPr>
      <w:jc w:val="center"/>
    </w:pPr>
    <w:rPr>
      <w:rFonts w:ascii="ＭＳ 明朝" w:eastAsia="ＭＳ 明朝" w:hAnsi="Century" w:cs="Times New Roman"/>
      <w:sz w:val="24"/>
      <w:szCs w:val="24"/>
    </w:rPr>
  </w:style>
  <w:style w:type="character" w:customStyle="1" w:styleId="af4">
    <w:name w:val="記 (文字)"/>
    <w:basedOn w:val="a0"/>
    <w:link w:val="af3"/>
    <w:uiPriority w:val="99"/>
    <w:rsid w:val="0065572B"/>
    <w:rPr>
      <w:rFonts w:ascii="ＭＳ 明朝" w:eastAsia="ＭＳ 明朝" w:hAnsi="Century" w:cs="Times New Roman"/>
      <w:sz w:val="24"/>
      <w:szCs w:val="24"/>
    </w:rPr>
  </w:style>
  <w:style w:type="paragraph" w:styleId="af5">
    <w:name w:val="annotation subject"/>
    <w:basedOn w:val="ab"/>
    <w:next w:val="ab"/>
    <w:link w:val="af6"/>
    <w:uiPriority w:val="99"/>
    <w:semiHidden/>
    <w:unhideWhenUsed/>
    <w:rsid w:val="004E7B09"/>
    <w:pPr>
      <w:widowControl w:val="0"/>
    </w:pPr>
    <w:rPr>
      <w:b/>
      <w:bCs/>
      <w:sz w:val="21"/>
      <w:szCs w:val="22"/>
    </w:rPr>
  </w:style>
  <w:style w:type="character" w:customStyle="1" w:styleId="af6">
    <w:name w:val="コメント内容 (文字)"/>
    <w:basedOn w:val="ac"/>
    <w:link w:val="af5"/>
    <w:uiPriority w:val="99"/>
    <w:semiHidden/>
    <w:rsid w:val="004E7B09"/>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F8458-5EE9-489B-9D46-F5976A21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1021</Words>
  <Characters>5826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2024-05-27T09:18:00Z</dcterms:created>
  <dcterms:modified xsi:type="dcterms:W3CDTF">2024-10-25T01:37:00Z</dcterms:modified>
</cp:coreProperties>
</file>