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2125" w14:textId="450E2017" w:rsidR="00EB5922" w:rsidRPr="006C1108" w:rsidRDefault="00572BE3" w:rsidP="006C1108">
      <w:pPr>
        <w:jc w:val="center"/>
        <w:rPr>
          <w:rFonts w:ascii="ＭＳ ゴシック" w:eastAsia="ＭＳ ゴシック" w:hAnsi="ＭＳ ゴシック"/>
          <w:sz w:val="24"/>
        </w:rPr>
      </w:pPr>
      <w:r w:rsidRPr="003E2905">
        <w:rPr>
          <w:rFonts w:ascii="ＭＳ ゴシック" w:eastAsia="ＭＳ ゴシック" w:hAnsi="ＭＳ ゴシック" w:hint="eastAsia"/>
          <w:sz w:val="24"/>
        </w:rPr>
        <w:t>高齢者部分休業の導入について</w:t>
      </w:r>
      <w:r>
        <w:rPr>
          <w:rFonts w:ascii="ＭＳ ゴシック" w:eastAsia="ＭＳ ゴシック" w:hAnsi="ＭＳ ゴシック" w:hint="eastAsia"/>
          <w:sz w:val="24"/>
        </w:rPr>
        <w:t>（案）</w:t>
      </w:r>
    </w:p>
    <w:p w14:paraId="45E9F4D1" w14:textId="77777777" w:rsidR="00DE53D5" w:rsidRPr="00AB7CA5" w:rsidRDefault="00DE53D5" w:rsidP="00AB7CA5"/>
    <w:p w14:paraId="0A1431D0" w14:textId="25D30604" w:rsidR="00DD5CF8" w:rsidRPr="00F2062F" w:rsidRDefault="00875165" w:rsidP="00D7047D">
      <w:pPr>
        <w:rPr>
          <w:rFonts w:asciiTheme="majorEastAsia" w:eastAsiaTheme="majorEastAsia" w:hAnsiTheme="majorEastAsia"/>
          <w:szCs w:val="21"/>
        </w:rPr>
      </w:pPr>
      <w:r>
        <w:rPr>
          <w:rFonts w:asciiTheme="majorEastAsia" w:eastAsiaTheme="majorEastAsia" w:hAnsiTheme="majorEastAsia" w:hint="eastAsia"/>
          <w:szCs w:val="21"/>
        </w:rPr>
        <w:t>１　導入</w:t>
      </w:r>
      <w:r w:rsidR="00DD5CF8" w:rsidRPr="00F2062F">
        <w:rPr>
          <w:rFonts w:asciiTheme="majorEastAsia" w:eastAsiaTheme="majorEastAsia" w:hAnsiTheme="majorEastAsia" w:hint="eastAsia"/>
          <w:szCs w:val="21"/>
        </w:rPr>
        <w:t>理由</w:t>
      </w:r>
    </w:p>
    <w:p w14:paraId="48FEC29F" w14:textId="7E5EC543" w:rsidR="00572BE3" w:rsidRPr="00572BE3" w:rsidRDefault="00DD5CF8" w:rsidP="00572BE3">
      <w:pPr>
        <w:ind w:left="420" w:hangingChars="200" w:hanging="420"/>
        <w:rPr>
          <w:rFonts w:ascii="ＭＳ 明朝" w:hAnsi="ＭＳ 明朝"/>
          <w:szCs w:val="21"/>
        </w:rPr>
      </w:pPr>
      <w:r w:rsidRPr="00F2062F">
        <w:rPr>
          <w:rFonts w:hint="eastAsia"/>
          <w:szCs w:val="21"/>
        </w:rPr>
        <w:t xml:space="preserve">　</w:t>
      </w:r>
      <w:r w:rsidR="00B92D36" w:rsidRPr="00F2062F">
        <w:rPr>
          <w:rFonts w:hint="eastAsia"/>
          <w:szCs w:val="21"/>
        </w:rPr>
        <w:t xml:space="preserve">　</w:t>
      </w:r>
      <w:r w:rsidR="00572BE3">
        <w:rPr>
          <w:rFonts w:ascii="ＭＳ 明朝" w:hAnsi="ＭＳ 明朝" w:hint="eastAsia"/>
        </w:rPr>
        <w:t>高齢期職員の多様な働き方のニーズに応えるための選択肢のひとつとして、制度導入を行う。</w:t>
      </w:r>
    </w:p>
    <w:p w14:paraId="1788DDAA" w14:textId="61F0C7F2" w:rsidR="00EB5922" w:rsidRPr="00F2062F" w:rsidRDefault="00EB5922" w:rsidP="00572BE3">
      <w:pPr>
        <w:rPr>
          <w:rFonts w:ascii="ＭＳ 明朝" w:hAnsi="ＭＳ 明朝"/>
          <w:szCs w:val="21"/>
        </w:rPr>
      </w:pPr>
    </w:p>
    <w:p w14:paraId="22B365A6" w14:textId="06D9FBD9" w:rsidR="00DD5CF8" w:rsidRPr="00F2062F" w:rsidRDefault="00875165" w:rsidP="00D7047D">
      <w:pPr>
        <w:rPr>
          <w:rFonts w:asciiTheme="majorEastAsia" w:eastAsiaTheme="majorEastAsia" w:hAnsiTheme="majorEastAsia"/>
          <w:szCs w:val="21"/>
        </w:rPr>
      </w:pPr>
      <w:r>
        <w:rPr>
          <w:rFonts w:asciiTheme="majorEastAsia" w:eastAsiaTheme="majorEastAsia" w:hAnsiTheme="majorEastAsia" w:hint="eastAsia"/>
          <w:szCs w:val="21"/>
        </w:rPr>
        <w:t>２　制度</w:t>
      </w:r>
      <w:r w:rsidR="00DD5CF8" w:rsidRPr="00F2062F">
        <w:rPr>
          <w:rFonts w:asciiTheme="majorEastAsia" w:eastAsiaTheme="majorEastAsia" w:hAnsiTheme="majorEastAsia" w:hint="eastAsia"/>
          <w:szCs w:val="21"/>
        </w:rPr>
        <w:t>内容</w:t>
      </w:r>
    </w:p>
    <w:p w14:paraId="2260529E" w14:textId="716E1E7F" w:rsidR="001B25E0" w:rsidRDefault="001B25E0" w:rsidP="001B25E0">
      <w:pPr>
        <w:pStyle w:val="ab"/>
        <w:numPr>
          <w:ilvl w:val="0"/>
          <w:numId w:val="3"/>
        </w:numPr>
        <w:ind w:leftChars="0"/>
        <w:rPr>
          <w:rFonts w:asciiTheme="minorEastAsia" w:hAnsiTheme="minorEastAsia"/>
          <w:szCs w:val="21"/>
        </w:rPr>
      </w:pPr>
      <w:r w:rsidRPr="001B25E0">
        <w:rPr>
          <w:rFonts w:asciiTheme="minorEastAsia" w:hAnsiTheme="minorEastAsia" w:hint="eastAsia"/>
          <w:szCs w:val="21"/>
        </w:rPr>
        <w:t>対象者</w:t>
      </w:r>
    </w:p>
    <w:p w14:paraId="2894E56D" w14:textId="640FC078" w:rsidR="001B25E0" w:rsidRDefault="001B25E0" w:rsidP="001B25E0">
      <w:pPr>
        <w:pStyle w:val="ab"/>
        <w:ind w:leftChars="0"/>
        <w:rPr>
          <w:rFonts w:asciiTheme="minorEastAsia" w:hAnsiTheme="minorEastAsia"/>
          <w:szCs w:val="21"/>
        </w:rPr>
      </w:pPr>
      <w:r w:rsidRPr="001B25E0">
        <w:rPr>
          <w:rFonts w:asciiTheme="minorEastAsia" w:hAnsiTheme="minorEastAsia" w:hint="eastAsia"/>
          <w:szCs w:val="21"/>
        </w:rPr>
        <w:t>条例に規定する定年から５年を減じた年齢の者</w:t>
      </w:r>
    </w:p>
    <w:p w14:paraId="6270B1AD" w14:textId="34BC7E71" w:rsidR="001B25E0" w:rsidRDefault="001B25E0" w:rsidP="00C52E17">
      <w:pPr>
        <w:pStyle w:val="ab"/>
        <w:numPr>
          <w:ilvl w:val="0"/>
          <w:numId w:val="3"/>
        </w:numPr>
        <w:ind w:leftChars="0"/>
        <w:rPr>
          <w:rFonts w:asciiTheme="minorEastAsia" w:hAnsiTheme="minorEastAsia"/>
          <w:szCs w:val="21"/>
        </w:rPr>
      </w:pPr>
      <w:r w:rsidRPr="001B25E0">
        <w:rPr>
          <w:rFonts w:asciiTheme="minorEastAsia" w:hAnsiTheme="minorEastAsia" w:hint="eastAsia"/>
          <w:szCs w:val="21"/>
        </w:rPr>
        <w:t>始期</w:t>
      </w:r>
      <w:r w:rsidR="007A1AEE">
        <w:rPr>
          <w:rFonts w:asciiTheme="minorEastAsia" w:hAnsiTheme="minorEastAsia" w:hint="eastAsia"/>
          <w:szCs w:val="21"/>
        </w:rPr>
        <w:t>及び終期</w:t>
      </w:r>
    </w:p>
    <w:p w14:paraId="776BEA06" w14:textId="77777777" w:rsidR="000833BE" w:rsidRPr="007875B5" w:rsidRDefault="001B25E0" w:rsidP="007875B5">
      <w:pPr>
        <w:ind w:firstLine="704"/>
        <w:rPr>
          <w:rFonts w:asciiTheme="minorEastAsia" w:hAnsiTheme="minorEastAsia"/>
          <w:szCs w:val="21"/>
        </w:rPr>
      </w:pPr>
      <w:r w:rsidRPr="007875B5">
        <w:rPr>
          <w:rFonts w:asciiTheme="minorEastAsia" w:hAnsiTheme="minorEastAsia" w:hint="eastAsia"/>
          <w:szCs w:val="21"/>
        </w:rPr>
        <w:t>・上記年齢に達する日後の最初の４月１日以後の日</w:t>
      </w:r>
    </w:p>
    <w:p w14:paraId="52C00343" w14:textId="77777777" w:rsidR="007875B5" w:rsidRDefault="001B25E0" w:rsidP="007875B5">
      <w:pPr>
        <w:pStyle w:val="ab"/>
        <w:ind w:firstLineChars="100" w:firstLine="210"/>
        <w:rPr>
          <w:rFonts w:asciiTheme="minorEastAsia" w:hAnsiTheme="minorEastAsia"/>
          <w:szCs w:val="21"/>
        </w:rPr>
      </w:pPr>
      <w:r w:rsidRPr="001B25E0">
        <w:rPr>
          <w:rFonts w:asciiTheme="minorEastAsia" w:hAnsiTheme="minorEastAsia" w:hint="eastAsia"/>
          <w:szCs w:val="21"/>
        </w:rPr>
        <w:t>(</w:t>
      </w:r>
      <w:r w:rsidR="000833BE">
        <w:rPr>
          <w:rFonts w:asciiTheme="minorEastAsia" w:hAnsiTheme="minorEastAsia" w:hint="eastAsia"/>
          <w:szCs w:val="21"/>
        </w:rPr>
        <w:t>定年年齢60歳の場合、</w:t>
      </w:r>
      <w:r w:rsidRPr="001B25E0">
        <w:rPr>
          <w:rFonts w:asciiTheme="minorEastAsia" w:hAnsiTheme="minorEastAsia" w:hint="eastAsia"/>
          <w:szCs w:val="21"/>
        </w:rPr>
        <w:t>年度末年齢56歳</w:t>
      </w:r>
      <w:r w:rsidR="00B03109">
        <w:rPr>
          <w:rFonts w:asciiTheme="minorEastAsia" w:hAnsiTheme="minorEastAsia" w:hint="eastAsia"/>
          <w:szCs w:val="21"/>
        </w:rPr>
        <w:t>以上の者</w:t>
      </w:r>
      <w:r w:rsidRPr="001B25E0">
        <w:rPr>
          <w:rFonts w:asciiTheme="minorEastAsia" w:hAnsiTheme="minorEastAsia" w:hint="eastAsia"/>
          <w:szCs w:val="21"/>
        </w:rPr>
        <w:t>)</w:t>
      </w:r>
    </w:p>
    <w:p w14:paraId="7D1A71D1" w14:textId="597AB008" w:rsidR="001B25E0" w:rsidRPr="007875B5" w:rsidRDefault="001B25E0" w:rsidP="007875B5">
      <w:pPr>
        <w:ind w:firstLineChars="350" w:firstLine="735"/>
        <w:rPr>
          <w:rFonts w:asciiTheme="minorEastAsia" w:hAnsiTheme="minorEastAsia"/>
          <w:szCs w:val="21"/>
        </w:rPr>
      </w:pPr>
      <w:r w:rsidRPr="007875B5">
        <w:rPr>
          <w:rFonts w:asciiTheme="minorEastAsia" w:hAnsiTheme="minorEastAsia" w:hint="eastAsia"/>
          <w:szCs w:val="21"/>
        </w:rPr>
        <w:t>・</w:t>
      </w:r>
      <w:r w:rsidR="00E5180E" w:rsidRPr="007875B5">
        <w:rPr>
          <w:rFonts w:asciiTheme="minorEastAsia" w:hAnsiTheme="minorEastAsia" w:hint="eastAsia"/>
          <w:szCs w:val="21"/>
        </w:rPr>
        <w:t>始期は月の初日とし、</w:t>
      </w:r>
      <w:r w:rsidR="002A23C1" w:rsidRPr="007875B5">
        <w:rPr>
          <w:rFonts w:asciiTheme="minorEastAsia" w:hAnsiTheme="minorEastAsia" w:hint="eastAsia"/>
          <w:szCs w:val="21"/>
        </w:rPr>
        <w:t>終期は</w:t>
      </w:r>
      <w:r w:rsidR="003D652D" w:rsidRPr="007875B5">
        <w:rPr>
          <w:rFonts w:asciiTheme="minorEastAsia" w:hAnsiTheme="minorEastAsia" w:hint="eastAsia"/>
          <w:szCs w:val="21"/>
        </w:rPr>
        <w:t>定年退職日</w:t>
      </w:r>
      <w:r w:rsidR="002A23C1" w:rsidRPr="007875B5">
        <w:rPr>
          <w:rFonts w:asciiTheme="minorEastAsia" w:hAnsiTheme="minorEastAsia" w:hint="eastAsia"/>
          <w:szCs w:val="21"/>
        </w:rPr>
        <w:t>とする。</w:t>
      </w:r>
    </w:p>
    <w:p w14:paraId="766D753C" w14:textId="49E03296" w:rsidR="00E50BED" w:rsidRPr="001B25E0" w:rsidRDefault="00E50BED" w:rsidP="001B25E0">
      <w:pPr>
        <w:pStyle w:val="ab"/>
        <w:ind w:leftChars="0"/>
        <w:rPr>
          <w:rFonts w:asciiTheme="minorEastAsia" w:hAnsiTheme="minorEastAsia"/>
          <w:szCs w:val="21"/>
        </w:rPr>
      </w:pPr>
      <w:r>
        <w:rPr>
          <w:rFonts w:asciiTheme="minorEastAsia" w:hAnsiTheme="minorEastAsia" w:hint="eastAsia"/>
          <w:szCs w:val="21"/>
        </w:rPr>
        <w:t>※</w:t>
      </w:r>
      <w:r w:rsidR="00091916">
        <w:rPr>
          <w:rFonts w:asciiTheme="minorEastAsia" w:hAnsiTheme="minorEastAsia" w:hint="eastAsia"/>
          <w:szCs w:val="21"/>
        </w:rPr>
        <w:t>開始</w:t>
      </w:r>
      <w:r w:rsidR="00E5180E">
        <w:rPr>
          <w:rFonts w:asciiTheme="minorEastAsia" w:hAnsiTheme="minorEastAsia" w:hint="eastAsia"/>
          <w:szCs w:val="21"/>
        </w:rPr>
        <w:t>日</w:t>
      </w:r>
      <w:r w:rsidR="002A23C1">
        <w:rPr>
          <w:rFonts w:asciiTheme="minorEastAsia" w:hAnsiTheme="minorEastAsia" w:hint="eastAsia"/>
          <w:szCs w:val="21"/>
        </w:rPr>
        <w:t>の1か月前までに申請。</w:t>
      </w:r>
    </w:p>
    <w:p w14:paraId="33C43CCC" w14:textId="2B56E491" w:rsidR="001C7C92" w:rsidRDefault="001B25E0" w:rsidP="001B25E0">
      <w:pPr>
        <w:pStyle w:val="ab"/>
        <w:numPr>
          <w:ilvl w:val="0"/>
          <w:numId w:val="3"/>
        </w:numPr>
        <w:ind w:leftChars="0"/>
        <w:rPr>
          <w:rFonts w:asciiTheme="minorEastAsia" w:hAnsiTheme="minorEastAsia"/>
          <w:szCs w:val="21"/>
        </w:rPr>
      </w:pPr>
      <w:r w:rsidRPr="001B25E0">
        <w:rPr>
          <w:rFonts w:asciiTheme="minorEastAsia" w:hAnsiTheme="minorEastAsia" w:hint="eastAsia"/>
          <w:szCs w:val="21"/>
        </w:rPr>
        <w:t>取得単位</w:t>
      </w:r>
    </w:p>
    <w:p w14:paraId="4E851A35" w14:textId="2EE41068" w:rsidR="007A1AEE" w:rsidRPr="007875B5" w:rsidRDefault="000833BE" w:rsidP="007875B5">
      <w:pPr>
        <w:ind w:firstLine="704"/>
        <w:rPr>
          <w:rFonts w:asciiTheme="minorEastAsia" w:hAnsiTheme="minorEastAsia"/>
          <w:szCs w:val="21"/>
        </w:rPr>
      </w:pPr>
      <w:r w:rsidRPr="007875B5">
        <w:rPr>
          <w:rFonts w:asciiTheme="minorEastAsia" w:hAnsiTheme="minorEastAsia" w:hint="eastAsia"/>
          <w:szCs w:val="21"/>
        </w:rPr>
        <w:t>・週の通常の勤務時間の2分の1を超えない範囲内で</w:t>
      </w:r>
      <w:r w:rsidR="003A212D" w:rsidRPr="007875B5">
        <w:rPr>
          <w:rFonts w:asciiTheme="minorEastAsia" w:hAnsiTheme="minorEastAsia" w:hint="eastAsia"/>
          <w:szCs w:val="21"/>
        </w:rPr>
        <w:t>1日または</w:t>
      </w:r>
      <w:r w:rsidRPr="007875B5">
        <w:rPr>
          <w:rFonts w:asciiTheme="minorEastAsia" w:hAnsiTheme="minorEastAsia" w:hint="eastAsia"/>
          <w:szCs w:val="21"/>
        </w:rPr>
        <w:t>30分単位</w:t>
      </w:r>
    </w:p>
    <w:p w14:paraId="44B70873" w14:textId="4F13858F" w:rsidR="002A23C1" w:rsidRPr="007875B5" w:rsidRDefault="007A1AEE" w:rsidP="007875B5">
      <w:pPr>
        <w:ind w:firstLineChars="335" w:firstLine="703"/>
        <w:rPr>
          <w:rFonts w:asciiTheme="minorEastAsia" w:hAnsiTheme="minorEastAsia"/>
          <w:szCs w:val="21"/>
        </w:rPr>
      </w:pPr>
      <w:r w:rsidRPr="007875B5">
        <w:rPr>
          <w:rFonts w:asciiTheme="minorEastAsia" w:hAnsiTheme="minorEastAsia" w:hint="eastAsia"/>
          <w:szCs w:val="21"/>
        </w:rPr>
        <w:t>・</w:t>
      </w:r>
      <w:r w:rsidR="002A23C1" w:rsidRPr="007875B5">
        <w:rPr>
          <w:rFonts w:asciiTheme="minorEastAsia" w:hAnsiTheme="minorEastAsia" w:hint="eastAsia"/>
          <w:szCs w:val="21"/>
        </w:rPr>
        <w:t>次のパターン</w:t>
      </w:r>
      <w:r w:rsidR="00725204" w:rsidRPr="007875B5">
        <w:rPr>
          <w:rFonts w:asciiTheme="minorEastAsia" w:hAnsiTheme="minorEastAsia" w:hint="eastAsia"/>
          <w:szCs w:val="21"/>
        </w:rPr>
        <w:t>のうちから希望する形式にて実施</w:t>
      </w:r>
    </w:p>
    <w:p w14:paraId="5CC02953" w14:textId="5692FDB9" w:rsidR="003A212D" w:rsidRDefault="004B66D9" w:rsidP="002A23C1">
      <w:pPr>
        <w:pStyle w:val="ab"/>
        <w:ind w:leftChars="0"/>
        <w:rPr>
          <w:rFonts w:asciiTheme="minorEastAsia" w:hAnsiTheme="minorEastAsia"/>
          <w:szCs w:val="21"/>
        </w:rPr>
      </w:pPr>
      <w:r>
        <w:rPr>
          <w:rFonts w:asciiTheme="minorEastAsia" w:hAnsiTheme="minorEastAsia" w:hint="eastAsia"/>
          <w:szCs w:val="21"/>
        </w:rPr>
        <w:t xml:space="preserve">　①</w:t>
      </w:r>
      <w:r w:rsidR="00A37FF4">
        <w:rPr>
          <w:rFonts w:asciiTheme="minorEastAsia" w:hAnsiTheme="minorEastAsia" w:hint="eastAsia"/>
          <w:szCs w:val="21"/>
        </w:rPr>
        <w:t xml:space="preserve"> </w:t>
      </w:r>
      <w:r w:rsidR="003A212D">
        <w:rPr>
          <w:rFonts w:asciiTheme="minorEastAsia" w:hAnsiTheme="minorEastAsia" w:hint="eastAsia"/>
          <w:szCs w:val="21"/>
        </w:rPr>
        <w:t>7時間45分×</w:t>
      </w:r>
      <w:r>
        <w:rPr>
          <w:rFonts w:asciiTheme="minorEastAsia" w:hAnsiTheme="minorEastAsia" w:hint="eastAsia"/>
          <w:szCs w:val="21"/>
        </w:rPr>
        <w:t>２</w:t>
      </w:r>
      <w:r w:rsidR="003A212D">
        <w:rPr>
          <w:rFonts w:asciiTheme="minorEastAsia" w:hAnsiTheme="minorEastAsia" w:hint="eastAsia"/>
          <w:szCs w:val="21"/>
        </w:rPr>
        <w:t>日</w:t>
      </w:r>
    </w:p>
    <w:p w14:paraId="60E39F09" w14:textId="70A5FAE3" w:rsidR="003A212D" w:rsidRDefault="004B66D9" w:rsidP="002A23C1">
      <w:pPr>
        <w:pStyle w:val="ab"/>
        <w:ind w:leftChars="0"/>
        <w:rPr>
          <w:rFonts w:asciiTheme="minorEastAsia" w:hAnsiTheme="minorEastAsia"/>
          <w:szCs w:val="21"/>
        </w:rPr>
      </w:pPr>
      <w:r>
        <w:rPr>
          <w:rFonts w:asciiTheme="minorEastAsia" w:hAnsiTheme="minorEastAsia" w:hint="eastAsia"/>
          <w:szCs w:val="21"/>
        </w:rPr>
        <w:t xml:space="preserve">　②</w:t>
      </w:r>
      <w:r w:rsidR="00A37FF4">
        <w:rPr>
          <w:rFonts w:asciiTheme="minorEastAsia" w:hAnsiTheme="minorEastAsia" w:hint="eastAsia"/>
          <w:szCs w:val="21"/>
        </w:rPr>
        <w:t xml:space="preserve"> </w:t>
      </w:r>
      <w:r w:rsidR="003A212D">
        <w:rPr>
          <w:rFonts w:asciiTheme="minorEastAsia" w:hAnsiTheme="minorEastAsia" w:hint="eastAsia"/>
          <w:szCs w:val="21"/>
        </w:rPr>
        <w:t>7時間4</w:t>
      </w:r>
      <w:r w:rsidR="003A212D">
        <w:rPr>
          <w:rFonts w:asciiTheme="minorEastAsia" w:hAnsiTheme="minorEastAsia"/>
          <w:szCs w:val="21"/>
        </w:rPr>
        <w:t>5</w:t>
      </w:r>
      <w:r w:rsidR="003A212D">
        <w:rPr>
          <w:rFonts w:asciiTheme="minorEastAsia" w:hAnsiTheme="minorEastAsia" w:hint="eastAsia"/>
          <w:szCs w:val="21"/>
        </w:rPr>
        <w:t>分×</w:t>
      </w:r>
      <w:r>
        <w:rPr>
          <w:rFonts w:asciiTheme="minorEastAsia" w:hAnsiTheme="minorEastAsia" w:hint="eastAsia"/>
          <w:szCs w:val="21"/>
        </w:rPr>
        <w:t>１</w:t>
      </w:r>
      <w:r w:rsidR="00725204">
        <w:rPr>
          <w:rFonts w:asciiTheme="minorEastAsia" w:hAnsiTheme="minorEastAsia" w:hint="eastAsia"/>
          <w:szCs w:val="21"/>
        </w:rPr>
        <w:t>日</w:t>
      </w:r>
    </w:p>
    <w:p w14:paraId="2ED63570" w14:textId="0D72AFF3" w:rsidR="004B66D9" w:rsidRDefault="004B66D9" w:rsidP="004B66D9">
      <w:pPr>
        <w:pStyle w:val="ab"/>
        <w:ind w:leftChars="0"/>
        <w:rPr>
          <w:rFonts w:asciiTheme="minorEastAsia" w:hAnsiTheme="minorEastAsia"/>
          <w:szCs w:val="21"/>
        </w:rPr>
      </w:pPr>
      <w:r>
        <w:rPr>
          <w:rFonts w:asciiTheme="minorEastAsia" w:hAnsiTheme="minorEastAsia" w:hint="eastAsia"/>
          <w:szCs w:val="21"/>
        </w:rPr>
        <w:t xml:space="preserve">　③ </w:t>
      </w:r>
      <w:r w:rsidRPr="002A23C1">
        <w:rPr>
          <w:rFonts w:asciiTheme="minorEastAsia" w:hAnsiTheme="minorEastAsia" w:hint="eastAsia"/>
          <w:szCs w:val="21"/>
        </w:rPr>
        <w:t>勤務時間の始め又は終</w:t>
      </w:r>
      <w:r>
        <w:rPr>
          <w:rFonts w:asciiTheme="minorEastAsia" w:hAnsiTheme="minorEastAsia" w:hint="eastAsia"/>
          <w:szCs w:val="21"/>
        </w:rPr>
        <w:t>わ</w:t>
      </w:r>
      <w:r w:rsidRPr="002A23C1">
        <w:rPr>
          <w:rFonts w:asciiTheme="minorEastAsia" w:hAnsiTheme="minorEastAsia" w:hint="eastAsia"/>
          <w:szCs w:val="21"/>
        </w:rPr>
        <w:t>りにお</w:t>
      </w:r>
      <w:r>
        <w:rPr>
          <w:rFonts w:asciiTheme="minorEastAsia" w:hAnsiTheme="minorEastAsia" w:hint="eastAsia"/>
          <w:szCs w:val="21"/>
        </w:rPr>
        <w:t>いて</w:t>
      </w:r>
      <w:r w:rsidRPr="002A23C1">
        <w:rPr>
          <w:rFonts w:asciiTheme="minorEastAsia" w:hAnsiTheme="minorEastAsia" w:hint="eastAsia"/>
          <w:szCs w:val="21"/>
        </w:rPr>
        <w:t>３時間</w:t>
      </w:r>
      <w:r>
        <w:rPr>
          <w:rFonts w:asciiTheme="minorEastAsia" w:hAnsiTheme="minorEastAsia" w:hint="eastAsia"/>
          <w:szCs w:val="21"/>
        </w:rPr>
        <w:t>30</w:t>
      </w:r>
      <w:r w:rsidRPr="002A23C1">
        <w:rPr>
          <w:rFonts w:asciiTheme="minorEastAsia" w:hAnsiTheme="minorEastAsia" w:hint="eastAsia"/>
          <w:szCs w:val="21"/>
        </w:rPr>
        <w:t>分</w:t>
      </w:r>
      <w:r>
        <w:rPr>
          <w:rFonts w:asciiTheme="minorEastAsia" w:hAnsiTheme="minorEastAsia" w:hint="eastAsia"/>
          <w:szCs w:val="21"/>
        </w:rPr>
        <w:t>以内（3</w:t>
      </w:r>
      <w:r w:rsidRPr="002A23C1">
        <w:rPr>
          <w:rFonts w:asciiTheme="minorEastAsia" w:hAnsiTheme="minorEastAsia"/>
          <w:szCs w:val="21"/>
        </w:rPr>
        <w:t>0</w:t>
      </w:r>
      <w:r>
        <w:rPr>
          <w:rFonts w:asciiTheme="minorEastAsia" w:hAnsiTheme="minorEastAsia" w:hint="eastAsia"/>
          <w:szCs w:val="21"/>
        </w:rPr>
        <w:t>分</w:t>
      </w:r>
      <w:r w:rsidRPr="002A23C1">
        <w:rPr>
          <w:rFonts w:asciiTheme="minorEastAsia" w:hAnsiTheme="minorEastAsia" w:hint="eastAsia"/>
          <w:szCs w:val="21"/>
        </w:rPr>
        <w:t>単位</w:t>
      </w:r>
      <w:r>
        <w:rPr>
          <w:rFonts w:asciiTheme="minorEastAsia" w:hAnsiTheme="minorEastAsia" w:hint="eastAsia"/>
          <w:szCs w:val="21"/>
        </w:rPr>
        <w:t>）×５日</w:t>
      </w:r>
    </w:p>
    <w:p w14:paraId="41B3EEA0" w14:textId="77777777" w:rsidR="004B66D9" w:rsidRPr="004B66D9" w:rsidRDefault="004B66D9" w:rsidP="002A23C1">
      <w:pPr>
        <w:pStyle w:val="ab"/>
        <w:ind w:leftChars="0"/>
        <w:rPr>
          <w:rFonts w:asciiTheme="minorEastAsia" w:hAnsiTheme="minorEastAsia"/>
          <w:szCs w:val="21"/>
        </w:rPr>
      </w:pPr>
    </w:p>
    <w:p w14:paraId="7AA4FA16" w14:textId="5E58C33C" w:rsidR="001B25E0" w:rsidRDefault="001B25E0" w:rsidP="001B25E0">
      <w:pPr>
        <w:pStyle w:val="ab"/>
        <w:numPr>
          <w:ilvl w:val="0"/>
          <w:numId w:val="3"/>
        </w:numPr>
        <w:ind w:leftChars="0"/>
        <w:rPr>
          <w:rFonts w:asciiTheme="minorEastAsia" w:hAnsiTheme="minorEastAsia"/>
          <w:szCs w:val="21"/>
        </w:rPr>
      </w:pPr>
      <w:r>
        <w:rPr>
          <w:rFonts w:asciiTheme="minorEastAsia" w:hAnsiTheme="minorEastAsia" w:hint="eastAsia"/>
          <w:szCs w:val="21"/>
        </w:rPr>
        <w:t>給与の扱い</w:t>
      </w:r>
    </w:p>
    <w:p w14:paraId="34647B53" w14:textId="77777777" w:rsidR="006E399F" w:rsidRPr="000D424A" w:rsidRDefault="006E399F" w:rsidP="006E399F">
      <w:pPr>
        <w:ind w:firstLineChars="350" w:firstLine="735"/>
        <w:rPr>
          <w:rFonts w:asciiTheme="minorEastAsia" w:hAnsiTheme="minorEastAsia"/>
          <w:szCs w:val="21"/>
        </w:rPr>
      </w:pPr>
      <w:r>
        <w:rPr>
          <w:rFonts w:asciiTheme="minorEastAsia" w:hAnsiTheme="minorEastAsia" w:hint="eastAsia"/>
          <w:szCs w:val="21"/>
        </w:rPr>
        <w:t xml:space="preserve">ア　</w:t>
      </w:r>
      <w:r w:rsidRPr="000D424A">
        <w:rPr>
          <w:rFonts w:asciiTheme="minorEastAsia" w:hAnsiTheme="minorEastAsia" w:hint="eastAsia"/>
          <w:szCs w:val="21"/>
        </w:rPr>
        <w:t>給与の減額</w:t>
      </w:r>
    </w:p>
    <w:p w14:paraId="0DDBEF07" w14:textId="77777777" w:rsidR="006E399F" w:rsidRPr="000D424A" w:rsidRDefault="006E399F" w:rsidP="006E399F">
      <w:pPr>
        <w:ind w:firstLineChars="550" w:firstLine="1155"/>
        <w:rPr>
          <w:rFonts w:asciiTheme="minorEastAsia" w:hAnsiTheme="minorEastAsia"/>
          <w:szCs w:val="21"/>
        </w:rPr>
      </w:pPr>
      <w:r w:rsidRPr="000D424A">
        <w:rPr>
          <w:rFonts w:asciiTheme="minorEastAsia" w:hAnsiTheme="minorEastAsia" w:hint="eastAsia"/>
          <w:szCs w:val="21"/>
        </w:rPr>
        <w:t>勤務しない日及び時間について、給与を減額する。</w:t>
      </w:r>
      <w:r>
        <w:rPr>
          <w:rFonts w:asciiTheme="minorEastAsia" w:hAnsiTheme="minorEastAsia" w:hint="eastAsia"/>
          <w:szCs w:val="21"/>
        </w:rPr>
        <w:t xml:space="preserve">　　</w:t>
      </w:r>
    </w:p>
    <w:p w14:paraId="496DAB25" w14:textId="77777777" w:rsidR="006E399F" w:rsidRPr="000D424A" w:rsidRDefault="006E399F" w:rsidP="006E399F">
      <w:pPr>
        <w:ind w:firstLineChars="350" w:firstLine="735"/>
        <w:rPr>
          <w:rFonts w:asciiTheme="minorEastAsia" w:hAnsiTheme="minorEastAsia"/>
          <w:szCs w:val="21"/>
        </w:rPr>
      </w:pPr>
      <w:r>
        <w:rPr>
          <w:rFonts w:asciiTheme="minorEastAsia" w:hAnsiTheme="minorEastAsia" w:hint="eastAsia"/>
          <w:szCs w:val="21"/>
        </w:rPr>
        <w:t xml:space="preserve">イ　</w:t>
      </w:r>
      <w:r w:rsidRPr="000D424A">
        <w:rPr>
          <w:rFonts w:asciiTheme="minorEastAsia" w:hAnsiTheme="minorEastAsia" w:hint="eastAsia"/>
          <w:szCs w:val="21"/>
        </w:rPr>
        <w:t>昇給</w:t>
      </w:r>
    </w:p>
    <w:p w14:paraId="0F4B8ED9" w14:textId="5455B2B3" w:rsidR="006E399F" w:rsidRDefault="006E399F" w:rsidP="006E399F">
      <w:pPr>
        <w:pStyle w:val="ab"/>
        <w:ind w:leftChars="566" w:left="1189"/>
        <w:rPr>
          <w:rFonts w:asciiTheme="minorEastAsia" w:hAnsiTheme="minorEastAsia"/>
          <w:szCs w:val="21"/>
        </w:rPr>
      </w:pPr>
      <w:r>
        <w:rPr>
          <w:rFonts w:asciiTheme="minorEastAsia" w:hAnsiTheme="minorEastAsia" w:hint="eastAsia"/>
          <w:szCs w:val="21"/>
        </w:rPr>
        <w:t>勤怠による昇給号給数の調整を行う（</w:t>
      </w:r>
      <w:r>
        <w:rPr>
          <w:rFonts w:hint="eastAsia"/>
        </w:rPr>
        <w:t>勤務しない日</w:t>
      </w:r>
      <w:r w:rsidR="00D32BC4">
        <w:rPr>
          <w:rFonts w:hint="eastAsia"/>
        </w:rPr>
        <w:t>の日</w:t>
      </w:r>
      <w:r>
        <w:rPr>
          <w:rFonts w:hint="eastAsia"/>
        </w:rPr>
        <w:t>数に応じて昇給期の昇給号給数を減じる。</w:t>
      </w:r>
      <w:r>
        <w:rPr>
          <w:rFonts w:asciiTheme="minorEastAsia" w:hAnsiTheme="minorEastAsia" w:hint="eastAsia"/>
          <w:szCs w:val="21"/>
        </w:rPr>
        <w:t>）。</w:t>
      </w:r>
    </w:p>
    <w:p w14:paraId="60B3DD97" w14:textId="77777777" w:rsidR="006E399F" w:rsidRPr="000D424A" w:rsidRDefault="006E399F" w:rsidP="006E399F">
      <w:pPr>
        <w:ind w:firstLineChars="350" w:firstLine="735"/>
        <w:rPr>
          <w:rFonts w:asciiTheme="minorEastAsia" w:hAnsiTheme="minorEastAsia"/>
          <w:szCs w:val="21"/>
        </w:rPr>
      </w:pPr>
      <w:r>
        <w:rPr>
          <w:rFonts w:asciiTheme="minorEastAsia" w:hAnsiTheme="minorEastAsia" w:hint="eastAsia"/>
          <w:szCs w:val="21"/>
        </w:rPr>
        <w:t xml:space="preserve">ウ　</w:t>
      </w:r>
      <w:r w:rsidRPr="000D424A">
        <w:rPr>
          <w:rFonts w:asciiTheme="minorEastAsia" w:hAnsiTheme="minorEastAsia" w:hint="eastAsia"/>
          <w:szCs w:val="21"/>
        </w:rPr>
        <w:t>期末・勤勉手当</w:t>
      </w:r>
    </w:p>
    <w:p w14:paraId="6F48E3FC" w14:textId="3DD758C5" w:rsidR="006E399F" w:rsidRPr="000D424A" w:rsidRDefault="006E399F" w:rsidP="006E399F">
      <w:pPr>
        <w:ind w:leftChars="550" w:left="1155"/>
        <w:rPr>
          <w:rFonts w:asciiTheme="minorEastAsia" w:hAnsiTheme="minorEastAsia"/>
          <w:szCs w:val="21"/>
        </w:rPr>
      </w:pPr>
      <w:r w:rsidRPr="000D424A">
        <w:rPr>
          <w:rFonts w:asciiTheme="minorEastAsia" w:hAnsiTheme="minorEastAsia" w:hint="eastAsia"/>
          <w:szCs w:val="21"/>
        </w:rPr>
        <w:t>勤務しない日を欠勤等日数として取扱う。</w:t>
      </w:r>
    </w:p>
    <w:p w14:paraId="5A5F3D98" w14:textId="77777777" w:rsidR="006E399F" w:rsidRPr="000D424A" w:rsidRDefault="006E399F" w:rsidP="006E399F">
      <w:pPr>
        <w:ind w:firstLineChars="350" w:firstLine="735"/>
        <w:rPr>
          <w:rFonts w:asciiTheme="minorEastAsia" w:hAnsiTheme="minorEastAsia"/>
          <w:szCs w:val="21"/>
        </w:rPr>
      </w:pPr>
      <w:r>
        <w:rPr>
          <w:rFonts w:asciiTheme="minorEastAsia" w:hAnsiTheme="minorEastAsia" w:hint="eastAsia"/>
          <w:szCs w:val="21"/>
        </w:rPr>
        <w:t xml:space="preserve">エ　</w:t>
      </w:r>
      <w:r w:rsidRPr="000D424A">
        <w:rPr>
          <w:rFonts w:asciiTheme="minorEastAsia" w:hAnsiTheme="minorEastAsia" w:hint="eastAsia"/>
          <w:szCs w:val="21"/>
        </w:rPr>
        <w:t>退職手当</w:t>
      </w:r>
    </w:p>
    <w:p w14:paraId="12CAE496" w14:textId="77777777" w:rsidR="006E399F" w:rsidRDefault="006E399F" w:rsidP="006E399F">
      <w:r>
        <w:rPr>
          <w:rFonts w:hint="eastAsia"/>
        </w:rPr>
        <w:t xml:space="preserve">　　　　　</w:t>
      </w:r>
      <w:r>
        <w:rPr>
          <w:rFonts w:hint="eastAsia"/>
        </w:rPr>
        <w:t xml:space="preserve"> </w:t>
      </w:r>
      <w:r>
        <w:rPr>
          <w:rFonts w:hint="eastAsia"/>
        </w:rPr>
        <w:t>高齢者部分休業取得期間の２分の１に相当する期間を在職期間から除算する。</w:t>
      </w:r>
    </w:p>
    <w:p w14:paraId="0C96FF68" w14:textId="622537C2" w:rsidR="00CD3927" w:rsidRPr="006E399F" w:rsidRDefault="00CD3927" w:rsidP="006E399F">
      <w:pPr>
        <w:rPr>
          <w:rFonts w:asciiTheme="minorEastAsia" w:hAnsiTheme="minorEastAsia"/>
          <w:szCs w:val="21"/>
        </w:rPr>
      </w:pPr>
    </w:p>
    <w:p w14:paraId="4A194D89" w14:textId="0E920373" w:rsidR="007875B5" w:rsidRDefault="007875B5" w:rsidP="007875B5">
      <w:pPr>
        <w:pStyle w:val="ab"/>
        <w:numPr>
          <w:ilvl w:val="0"/>
          <w:numId w:val="3"/>
        </w:numPr>
        <w:ind w:leftChars="0"/>
        <w:rPr>
          <w:rFonts w:asciiTheme="minorEastAsia" w:hAnsiTheme="minorEastAsia"/>
          <w:szCs w:val="21"/>
        </w:rPr>
      </w:pPr>
      <w:r>
        <w:rPr>
          <w:rFonts w:asciiTheme="minorEastAsia" w:hAnsiTheme="minorEastAsia" w:hint="eastAsia"/>
          <w:szCs w:val="21"/>
        </w:rPr>
        <w:t>休暇</w:t>
      </w:r>
    </w:p>
    <w:p w14:paraId="129B00F0" w14:textId="4F8F4D22" w:rsidR="007875B5" w:rsidRDefault="007875B5" w:rsidP="007875B5">
      <w:pPr>
        <w:pStyle w:val="ab"/>
        <w:ind w:leftChars="0" w:left="704"/>
        <w:rPr>
          <w:rFonts w:asciiTheme="minorEastAsia" w:hAnsiTheme="minorEastAsia"/>
          <w:szCs w:val="21"/>
        </w:rPr>
      </w:pPr>
      <w:r>
        <w:rPr>
          <w:rFonts w:asciiTheme="minorEastAsia" w:hAnsiTheme="minorEastAsia" w:hint="eastAsia"/>
          <w:szCs w:val="21"/>
        </w:rPr>
        <w:t>・年次休暇の付与日数は、20日（7時間4</w:t>
      </w:r>
      <w:r>
        <w:rPr>
          <w:rFonts w:asciiTheme="minorEastAsia" w:hAnsiTheme="minorEastAsia"/>
          <w:szCs w:val="21"/>
        </w:rPr>
        <w:t>5</w:t>
      </w:r>
      <w:r>
        <w:rPr>
          <w:rFonts w:asciiTheme="minorEastAsia" w:hAnsiTheme="minorEastAsia" w:hint="eastAsia"/>
          <w:szCs w:val="21"/>
        </w:rPr>
        <w:t>分×20日）。</w:t>
      </w:r>
    </w:p>
    <w:p w14:paraId="6E5C85B3" w14:textId="77777777" w:rsidR="00CD3927" w:rsidRPr="006A3CEE" w:rsidRDefault="007875B5" w:rsidP="00CD3927">
      <w:pPr>
        <w:pStyle w:val="ab"/>
        <w:ind w:left="1050" w:hangingChars="100" w:hanging="210"/>
        <w:rPr>
          <w:rFonts w:asciiTheme="minorEastAsia" w:hAnsiTheme="minorEastAsia"/>
          <w:szCs w:val="21"/>
        </w:rPr>
      </w:pPr>
      <w:r w:rsidRPr="006A3CEE">
        <w:rPr>
          <w:rFonts w:asciiTheme="minorEastAsia" w:hAnsiTheme="minorEastAsia" w:hint="eastAsia"/>
          <w:szCs w:val="21"/>
        </w:rPr>
        <w:t>※</w:t>
      </w:r>
      <w:r w:rsidR="00CD3927" w:rsidRPr="006A3CEE">
        <w:rPr>
          <w:rFonts w:asciiTheme="minorEastAsia" w:hAnsiTheme="minorEastAsia" w:hint="eastAsia"/>
          <w:szCs w:val="21"/>
        </w:rPr>
        <w:t>日単位で部分休業を取得する場合、取得日には年次(時間)休暇、特別休暇は取得不可。公務の都合により部分休業の承認が取り消された場合には取得可能。</w:t>
      </w:r>
    </w:p>
    <w:p w14:paraId="478F00C5" w14:textId="39C3F6FD" w:rsidR="007875B5" w:rsidRDefault="00CD3927" w:rsidP="00CD3927">
      <w:pPr>
        <w:pStyle w:val="ab"/>
        <w:ind w:left="1050" w:hangingChars="100" w:hanging="210"/>
        <w:rPr>
          <w:rFonts w:asciiTheme="minorEastAsia" w:hAnsiTheme="minorEastAsia"/>
          <w:szCs w:val="21"/>
        </w:rPr>
      </w:pPr>
      <w:r w:rsidRPr="006A3CEE">
        <w:rPr>
          <w:rFonts w:asciiTheme="minorEastAsia" w:hAnsiTheme="minorEastAsia" w:hint="eastAsia"/>
          <w:szCs w:val="21"/>
        </w:rPr>
        <w:t>※30分単位で部分休業を取得する場合、部分休業が年次休暇・特別休暇等と重複する場合は、部分休業を承認しない。</w:t>
      </w:r>
    </w:p>
    <w:p w14:paraId="2DE7177C" w14:textId="77777777" w:rsidR="00084D94" w:rsidRPr="00CD3927" w:rsidRDefault="00084D94" w:rsidP="00CD3927">
      <w:pPr>
        <w:pStyle w:val="ab"/>
        <w:ind w:left="1050" w:hangingChars="100" w:hanging="210"/>
        <w:rPr>
          <w:rFonts w:asciiTheme="minorEastAsia" w:hAnsiTheme="minorEastAsia"/>
          <w:szCs w:val="21"/>
        </w:rPr>
      </w:pPr>
    </w:p>
    <w:p w14:paraId="6724441D" w14:textId="097548CC" w:rsidR="006B1384" w:rsidRDefault="006B1384" w:rsidP="007875B5">
      <w:pPr>
        <w:pStyle w:val="ab"/>
        <w:ind w:leftChars="0" w:left="704" w:firstLineChars="100" w:firstLine="210"/>
        <w:rPr>
          <w:rFonts w:asciiTheme="minorEastAsia" w:hAnsiTheme="minorEastAsia"/>
          <w:szCs w:val="21"/>
        </w:rPr>
      </w:pPr>
    </w:p>
    <w:p w14:paraId="73767BAB" w14:textId="77777777" w:rsidR="004A2BF6" w:rsidRPr="007875B5" w:rsidRDefault="004A2BF6" w:rsidP="007875B5">
      <w:pPr>
        <w:pStyle w:val="ab"/>
        <w:ind w:leftChars="0" w:left="704" w:firstLineChars="100" w:firstLine="210"/>
        <w:rPr>
          <w:rFonts w:asciiTheme="minorEastAsia" w:hAnsiTheme="minorEastAsia"/>
          <w:szCs w:val="21"/>
        </w:rPr>
      </w:pPr>
    </w:p>
    <w:p w14:paraId="5BB30CF7" w14:textId="00BF12D7" w:rsidR="005909B4" w:rsidRPr="005909B4" w:rsidRDefault="005909B4" w:rsidP="005909B4">
      <w:pPr>
        <w:rPr>
          <w:rFonts w:ascii="ＭＳ ゴシック" w:eastAsia="ＭＳ ゴシック" w:hAnsi="ＭＳ ゴシック"/>
          <w:szCs w:val="21"/>
        </w:rPr>
      </w:pPr>
      <w:r w:rsidRPr="005909B4">
        <w:rPr>
          <w:rFonts w:ascii="ＭＳ ゴシック" w:eastAsia="ＭＳ ゴシック" w:hAnsi="ＭＳ ゴシック" w:hint="eastAsia"/>
          <w:szCs w:val="21"/>
        </w:rPr>
        <w:lastRenderedPageBreak/>
        <w:t>３　休業の失効について</w:t>
      </w:r>
    </w:p>
    <w:p w14:paraId="1EAD4B29" w14:textId="13C75C41" w:rsidR="005909B4" w:rsidRDefault="00495406" w:rsidP="00495406">
      <w:pPr>
        <w:ind w:leftChars="200" w:left="630" w:hangingChars="100" w:hanging="210"/>
        <w:rPr>
          <w:rFonts w:asciiTheme="minorEastAsia" w:hAnsiTheme="minorEastAsia"/>
          <w:szCs w:val="21"/>
        </w:rPr>
      </w:pPr>
      <w:r>
        <w:rPr>
          <w:rFonts w:asciiTheme="minorEastAsia" w:hAnsiTheme="minorEastAsia" w:hint="eastAsia"/>
          <w:szCs w:val="21"/>
        </w:rPr>
        <w:t>・</w:t>
      </w:r>
      <w:r w:rsidR="005909B4" w:rsidRPr="005909B4">
        <w:rPr>
          <w:rFonts w:asciiTheme="minorEastAsia" w:hAnsiTheme="minorEastAsia" w:hint="eastAsia"/>
          <w:szCs w:val="21"/>
        </w:rPr>
        <w:t>高齢者部分休業をしている職員が休職又は停職の処分を受けた場合には、高齢者部分休業の承認はその効力を失うこととなる。</w:t>
      </w:r>
    </w:p>
    <w:p w14:paraId="622AD838" w14:textId="20B5B570" w:rsidR="00AF4191" w:rsidRDefault="00AF4191" w:rsidP="00495406">
      <w:pPr>
        <w:ind w:leftChars="200" w:left="630" w:hangingChars="100" w:hanging="210"/>
        <w:rPr>
          <w:rFonts w:asciiTheme="minorEastAsia" w:hAnsiTheme="minorEastAsia"/>
          <w:szCs w:val="21"/>
        </w:rPr>
      </w:pPr>
    </w:p>
    <w:p w14:paraId="75FE3C09" w14:textId="31981BA7" w:rsidR="00AF4191" w:rsidRPr="006A3CEE" w:rsidRDefault="00380459" w:rsidP="00E9615A">
      <w:pPr>
        <w:rPr>
          <w:rFonts w:ascii="ＭＳ ゴシック" w:eastAsia="ＭＳ ゴシック" w:hAnsi="ＭＳ ゴシック"/>
          <w:szCs w:val="21"/>
        </w:rPr>
      </w:pPr>
      <w:r w:rsidRPr="006A3CEE">
        <w:rPr>
          <w:rFonts w:ascii="ＭＳ ゴシック" w:eastAsia="ＭＳ ゴシック" w:hAnsi="ＭＳ ゴシック" w:hint="eastAsia"/>
          <w:szCs w:val="21"/>
        </w:rPr>
        <w:t>４</w:t>
      </w:r>
      <w:r w:rsidR="00AF4191" w:rsidRPr="006A3CEE">
        <w:rPr>
          <w:rFonts w:ascii="ＭＳ ゴシック" w:eastAsia="ＭＳ ゴシック" w:hAnsi="ＭＳ ゴシック" w:hint="eastAsia"/>
          <w:szCs w:val="21"/>
        </w:rPr>
        <w:t xml:space="preserve">　休業の承認取消について</w:t>
      </w:r>
    </w:p>
    <w:p w14:paraId="0BCA681E" w14:textId="6068D0DF" w:rsidR="00495406" w:rsidRPr="00495406" w:rsidRDefault="00495406" w:rsidP="00495406">
      <w:pPr>
        <w:ind w:leftChars="200" w:left="630" w:hangingChars="100" w:hanging="210"/>
        <w:rPr>
          <w:rFonts w:asciiTheme="minorEastAsia" w:hAnsiTheme="minorEastAsia"/>
          <w:szCs w:val="21"/>
        </w:rPr>
      </w:pPr>
      <w:r w:rsidRPr="006A3CEE">
        <w:rPr>
          <w:rFonts w:asciiTheme="minorEastAsia" w:hAnsiTheme="minorEastAsia" w:hint="eastAsia"/>
          <w:szCs w:val="21"/>
        </w:rPr>
        <w:t>・</w:t>
      </w:r>
      <w:r w:rsidR="00300EAC" w:rsidRPr="006A3CEE">
        <w:rPr>
          <w:rFonts w:asciiTheme="minorEastAsia" w:hAnsiTheme="minorEastAsia" w:hint="eastAsia"/>
          <w:szCs w:val="21"/>
        </w:rPr>
        <w:t>任命権者は、</w:t>
      </w:r>
      <w:r w:rsidRPr="006A3CEE">
        <w:rPr>
          <w:rFonts w:asciiTheme="minorEastAsia" w:hAnsiTheme="minorEastAsia" w:hint="eastAsia"/>
          <w:szCs w:val="21"/>
        </w:rPr>
        <w:t>高齢者部分休業をしている職員の業務を処理するための措置を講ずることが著しく困難となった場合で当該職員の同意を得たときは、高齢者部分休業の承認を取り消</w:t>
      </w:r>
      <w:r w:rsidR="00300EAC" w:rsidRPr="006A3CEE">
        <w:rPr>
          <w:rFonts w:asciiTheme="minorEastAsia" w:hAnsiTheme="minorEastAsia" w:hint="eastAsia"/>
          <w:szCs w:val="21"/>
        </w:rPr>
        <w:t>し、又は休業時間を短縮する</w:t>
      </w:r>
      <w:r w:rsidR="00AF4191" w:rsidRPr="006A3CEE">
        <w:rPr>
          <w:rFonts w:asciiTheme="minorEastAsia" w:hAnsiTheme="minorEastAsia" w:hint="eastAsia"/>
          <w:szCs w:val="21"/>
        </w:rPr>
        <w:t>ことができる</w:t>
      </w:r>
      <w:r w:rsidRPr="006A3CEE">
        <w:rPr>
          <w:rFonts w:asciiTheme="minorEastAsia" w:hAnsiTheme="minorEastAsia" w:hint="eastAsia"/>
          <w:szCs w:val="21"/>
        </w:rPr>
        <w:t>。</w:t>
      </w:r>
    </w:p>
    <w:p w14:paraId="73A0039C" w14:textId="77777777" w:rsidR="003F56FD" w:rsidRPr="00495406" w:rsidRDefault="003F56FD" w:rsidP="005909B4">
      <w:pPr>
        <w:rPr>
          <w:rFonts w:asciiTheme="minorEastAsia" w:hAnsiTheme="minorEastAsia"/>
          <w:szCs w:val="21"/>
        </w:rPr>
      </w:pPr>
    </w:p>
    <w:p w14:paraId="772FB97D" w14:textId="36FF64FF" w:rsidR="00FB06FD" w:rsidRPr="00F2062F" w:rsidRDefault="00380459" w:rsidP="00D7047D">
      <w:pPr>
        <w:rPr>
          <w:rFonts w:asciiTheme="majorEastAsia" w:eastAsiaTheme="majorEastAsia" w:hAnsiTheme="majorEastAsia"/>
          <w:szCs w:val="21"/>
        </w:rPr>
      </w:pPr>
      <w:r>
        <w:rPr>
          <w:rFonts w:asciiTheme="majorEastAsia" w:eastAsiaTheme="majorEastAsia" w:hAnsiTheme="majorEastAsia" w:hint="eastAsia"/>
          <w:szCs w:val="21"/>
        </w:rPr>
        <w:t>５</w:t>
      </w:r>
      <w:r w:rsidR="000759BE" w:rsidRPr="00F2062F">
        <w:rPr>
          <w:rFonts w:asciiTheme="majorEastAsia" w:eastAsiaTheme="majorEastAsia" w:hAnsiTheme="majorEastAsia" w:hint="eastAsia"/>
          <w:szCs w:val="21"/>
        </w:rPr>
        <w:t xml:space="preserve">　施行時期</w:t>
      </w:r>
    </w:p>
    <w:p w14:paraId="38E97C87" w14:textId="185991E0" w:rsidR="00AB4A9D" w:rsidRPr="00572BE3" w:rsidRDefault="000759BE" w:rsidP="00572BE3">
      <w:pPr>
        <w:rPr>
          <w:rFonts w:asciiTheme="minorEastAsia" w:hAnsiTheme="minorEastAsia"/>
          <w:szCs w:val="21"/>
        </w:rPr>
      </w:pPr>
      <w:r w:rsidRPr="00F2062F">
        <w:rPr>
          <w:rFonts w:hint="eastAsia"/>
          <w:szCs w:val="21"/>
        </w:rPr>
        <w:t xml:space="preserve">　</w:t>
      </w:r>
      <w:r w:rsidRPr="00F2062F">
        <w:rPr>
          <w:rFonts w:asciiTheme="minorEastAsia" w:hAnsiTheme="minorEastAsia" w:hint="eastAsia"/>
          <w:szCs w:val="21"/>
        </w:rPr>
        <w:t xml:space="preserve">　</w:t>
      </w:r>
      <w:r w:rsidR="00F10CA1">
        <w:rPr>
          <w:rFonts w:asciiTheme="minorEastAsia" w:hAnsiTheme="minorEastAsia" w:hint="eastAsia"/>
          <w:szCs w:val="21"/>
        </w:rPr>
        <w:t>令</w:t>
      </w:r>
      <w:r w:rsidR="00572BE3">
        <w:rPr>
          <w:rFonts w:asciiTheme="minorEastAsia" w:hAnsiTheme="minorEastAsia" w:hint="eastAsia"/>
          <w:szCs w:val="21"/>
        </w:rPr>
        <w:t>和５年４</w:t>
      </w:r>
      <w:r w:rsidR="00F10CA1">
        <w:rPr>
          <w:rFonts w:asciiTheme="minorEastAsia" w:hAnsiTheme="minorEastAsia" w:hint="eastAsia"/>
          <w:szCs w:val="21"/>
        </w:rPr>
        <w:t>月１日</w:t>
      </w:r>
      <w:r w:rsidR="006A3CEE">
        <w:rPr>
          <w:rFonts w:asciiTheme="minorEastAsia" w:hAnsiTheme="minorEastAsia" w:hint="eastAsia"/>
          <w:szCs w:val="21"/>
        </w:rPr>
        <w:t>（予定）</w:t>
      </w:r>
    </w:p>
    <w:sectPr w:rsidR="00AB4A9D" w:rsidRPr="00572BE3" w:rsidSect="006B1384">
      <w:pgSz w:w="11906" w:h="16838" w:code="9"/>
      <w:pgMar w:top="1418"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BE38" w14:textId="77777777" w:rsidR="00B92D36" w:rsidRDefault="00B92D36" w:rsidP="00B92D36">
      <w:r>
        <w:separator/>
      </w:r>
    </w:p>
  </w:endnote>
  <w:endnote w:type="continuationSeparator" w:id="0">
    <w:p w14:paraId="1F68ADD5" w14:textId="77777777" w:rsidR="00B92D36" w:rsidRDefault="00B92D36" w:rsidP="00B9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E01C" w14:textId="77777777" w:rsidR="00B92D36" w:rsidRDefault="00B92D36" w:rsidP="00B92D36">
      <w:r>
        <w:separator/>
      </w:r>
    </w:p>
  </w:footnote>
  <w:footnote w:type="continuationSeparator" w:id="0">
    <w:p w14:paraId="083C4BE3" w14:textId="77777777" w:rsidR="00B92D36" w:rsidRDefault="00B92D36" w:rsidP="00B92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91457"/>
    <w:multiLevelType w:val="hybridMultilevel"/>
    <w:tmpl w:val="8B2A359C"/>
    <w:lvl w:ilvl="0" w:tplc="CA98A834">
      <w:start w:val="1"/>
      <w:numFmt w:val="decimalFullWidth"/>
      <w:lvlText w:val="（%1）"/>
      <w:lvlJc w:val="left"/>
      <w:pPr>
        <w:ind w:left="1150" w:hanging="720"/>
      </w:pPr>
      <w:rPr>
        <w:rFonts w:hint="default"/>
      </w:rPr>
    </w:lvl>
    <w:lvl w:ilvl="1" w:tplc="33189954">
      <w:start w:val="1"/>
      <w:numFmt w:val="decimalEnclosedCircle"/>
      <w:lvlText w:val="%2"/>
      <w:lvlJc w:val="left"/>
      <w:pPr>
        <w:ind w:left="1210" w:hanging="360"/>
      </w:pPr>
      <w:rPr>
        <w:rFonts w:hint="default"/>
      </w:rPr>
    </w:lvl>
    <w:lvl w:ilvl="2" w:tplc="064CCC18">
      <w:start w:val="1"/>
      <w:numFmt w:val="bullet"/>
      <w:lvlText w:val="※"/>
      <w:lvlJc w:val="left"/>
      <w:pPr>
        <w:ind w:left="1630" w:hanging="360"/>
      </w:pPr>
      <w:rPr>
        <w:rFonts w:ascii="ＭＳ 明朝" w:eastAsia="ＭＳ 明朝" w:hAnsi="ＭＳ 明朝" w:cstheme="minorBidi" w:hint="eastAsia"/>
      </w:r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47B36DA6"/>
    <w:multiLevelType w:val="hybridMultilevel"/>
    <w:tmpl w:val="98A8E024"/>
    <w:lvl w:ilvl="0" w:tplc="D4486628">
      <w:start w:val="1"/>
      <w:numFmt w:val="decimal"/>
      <w:lvlText w:val="(%1)"/>
      <w:lvlJc w:val="left"/>
      <w:pPr>
        <w:ind w:left="704"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A060139"/>
    <w:multiLevelType w:val="hybridMultilevel"/>
    <w:tmpl w:val="8B2A359C"/>
    <w:lvl w:ilvl="0" w:tplc="CA98A834">
      <w:start w:val="1"/>
      <w:numFmt w:val="decimalFullWidth"/>
      <w:lvlText w:val="（%1）"/>
      <w:lvlJc w:val="left"/>
      <w:pPr>
        <w:ind w:left="1150" w:hanging="720"/>
      </w:pPr>
      <w:rPr>
        <w:rFonts w:hint="default"/>
      </w:rPr>
    </w:lvl>
    <w:lvl w:ilvl="1" w:tplc="33189954">
      <w:start w:val="1"/>
      <w:numFmt w:val="decimalEnclosedCircle"/>
      <w:lvlText w:val="%2"/>
      <w:lvlJc w:val="left"/>
      <w:pPr>
        <w:ind w:left="1210" w:hanging="360"/>
      </w:pPr>
      <w:rPr>
        <w:rFonts w:hint="default"/>
      </w:rPr>
    </w:lvl>
    <w:lvl w:ilvl="2" w:tplc="064CCC18">
      <w:start w:val="1"/>
      <w:numFmt w:val="bullet"/>
      <w:lvlText w:val="※"/>
      <w:lvlJc w:val="left"/>
      <w:pPr>
        <w:ind w:left="1630" w:hanging="360"/>
      </w:pPr>
      <w:rPr>
        <w:rFonts w:ascii="ＭＳ 明朝" w:eastAsia="ＭＳ 明朝" w:hAnsi="ＭＳ 明朝" w:cstheme="minorBidi" w:hint="eastAsia"/>
      </w:r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1122502431">
    <w:abstractNumId w:val="0"/>
  </w:num>
  <w:num w:numId="2" w16cid:durableId="390157599">
    <w:abstractNumId w:val="2"/>
  </w:num>
  <w:num w:numId="3" w16cid:durableId="496849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D3"/>
    <w:rsid w:val="00003A69"/>
    <w:rsid w:val="00006169"/>
    <w:rsid w:val="00016C68"/>
    <w:rsid w:val="00031209"/>
    <w:rsid w:val="000759BE"/>
    <w:rsid w:val="000833BE"/>
    <w:rsid w:val="00084D94"/>
    <w:rsid w:val="00091916"/>
    <w:rsid w:val="000B7176"/>
    <w:rsid w:val="0010613B"/>
    <w:rsid w:val="00153B3E"/>
    <w:rsid w:val="0017702F"/>
    <w:rsid w:val="00184CB1"/>
    <w:rsid w:val="001A0F87"/>
    <w:rsid w:val="001A56B1"/>
    <w:rsid w:val="001A5B17"/>
    <w:rsid w:val="001B25E0"/>
    <w:rsid w:val="001B3B1F"/>
    <w:rsid w:val="001C7C92"/>
    <w:rsid w:val="001D3B51"/>
    <w:rsid w:val="001E677F"/>
    <w:rsid w:val="001F22F5"/>
    <w:rsid w:val="001F2BA2"/>
    <w:rsid w:val="001F5AAE"/>
    <w:rsid w:val="0020178F"/>
    <w:rsid w:val="00274AAA"/>
    <w:rsid w:val="00277B47"/>
    <w:rsid w:val="002A23C1"/>
    <w:rsid w:val="002F5400"/>
    <w:rsid w:val="00300EAC"/>
    <w:rsid w:val="003164D7"/>
    <w:rsid w:val="003541CD"/>
    <w:rsid w:val="00363F50"/>
    <w:rsid w:val="003760DA"/>
    <w:rsid w:val="00380459"/>
    <w:rsid w:val="003A212D"/>
    <w:rsid w:val="003A379A"/>
    <w:rsid w:val="003D652D"/>
    <w:rsid w:val="003D668C"/>
    <w:rsid w:val="003F56FD"/>
    <w:rsid w:val="0040209A"/>
    <w:rsid w:val="00402CA1"/>
    <w:rsid w:val="004040E8"/>
    <w:rsid w:val="004046DA"/>
    <w:rsid w:val="00406AFE"/>
    <w:rsid w:val="004239F6"/>
    <w:rsid w:val="00427723"/>
    <w:rsid w:val="00436D12"/>
    <w:rsid w:val="00461021"/>
    <w:rsid w:val="0048545D"/>
    <w:rsid w:val="00495406"/>
    <w:rsid w:val="004A2BF6"/>
    <w:rsid w:val="004B66D9"/>
    <w:rsid w:val="004C1BD7"/>
    <w:rsid w:val="004C6CBE"/>
    <w:rsid w:val="004C791E"/>
    <w:rsid w:val="004D00E2"/>
    <w:rsid w:val="004D219C"/>
    <w:rsid w:val="004D4C79"/>
    <w:rsid w:val="004E3844"/>
    <w:rsid w:val="004F57D4"/>
    <w:rsid w:val="004F7791"/>
    <w:rsid w:val="005362DC"/>
    <w:rsid w:val="00546C67"/>
    <w:rsid w:val="00550186"/>
    <w:rsid w:val="00572BE3"/>
    <w:rsid w:val="00577140"/>
    <w:rsid w:val="00581946"/>
    <w:rsid w:val="005909B4"/>
    <w:rsid w:val="00592A7E"/>
    <w:rsid w:val="00593534"/>
    <w:rsid w:val="0059426F"/>
    <w:rsid w:val="005A396D"/>
    <w:rsid w:val="005A3ACC"/>
    <w:rsid w:val="005A510F"/>
    <w:rsid w:val="005C0393"/>
    <w:rsid w:val="005E68FC"/>
    <w:rsid w:val="005F635F"/>
    <w:rsid w:val="0061356D"/>
    <w:rsid w:val="0062607D"/>
    <w:rsid w:val="00636FBE"/>
    <w:rsid w:val="006743F6"/>
    <w:rsid w:val="00675EAF"/>
    <w:rsid w:val="00680817"/>
    <w:rsid w:val="00696080"/>
    <w:rsid w:val="006A3CEE"/>
    <w:rsid w:val="006A69C0"/>
    <w:rsid w:val="006B1384"/>
    <w:rsid w:val="006C1108"/>
    <w:rsid w:val="006C3836"/>
    <w:rsid w:val="006D5A95"/>
    <w:rsid w:val="006E399F"/>
    <w:rsid w:val="007012B5"/>
    <w:rsid w:val="00710F62"/>
    <w:rsid w:val="00717136"/>
    <w:rsid w:val="00723D8B"/>
    <w:rsid w:val="00725204"/>
    <w:rsid w:val="0072528F"/>
    <w:rsid w:val="007403D5"/>
    <w:rsid w:val="00754B64"/>
    <w:rsid w:val="007650B9"/>
    <w:rsid w:val="007709A2"/>
    <w:rsid w:val="00774178"/>
    <w:rsid w:val="007875B5"/>
    <w:rsid w:val="007A1AEE"/>
    <w:rsid w:val="007D3527"/>
    <w:rsid w:val="007D6956"/>
    <w:rsid w:val="007F384E"/>
    <w:rsid w:val="008732AE"/>
    <w:rsid w:val="00875165"/>
    <w:rsid w:val="00877E0A"/>
    <w:rsid w:val="008E23ED"/>
    <w:rsid w:val="008F3A71"/>
    <w:rsid w:val="00927B41"/>
    <w:rsid w:val="00950A91"/>
    <w:rsid w:val="00997419"/>
    <w:rsid w:val="009A2832"/>
    <w:rsid w:val="009B66E5"/>
    <w:rsid w:val="009B6A0D"/>
    <w:rsid w:val="00A040E3"/>
    <w:rsid w:val="00A37FF4"/>
    <w:rsid w:val="00A42302"/>
    <w:rsid w:val="00A553EE"/>
    <w:rsid w:val="00A560E9"/>
    <w:rsid w:val="00A96404"/>
    <w:rsid w:val="00AB4A9D"/>
    <w:rsid w:val="00AB7CA5"/>
    <w:rsid w:val="00AC13FA"/>
    <w:rsid w:val="00AF4191"/>
    <w:rsid w:val="00AF6EB5"/>
    <w:rsid w:val="00B03109"/>
    <w:rsid w:val="00B138A5"/>
    <w:rsid w:val="00B334B9"/>
    <w:rsid w:val="00B44037"/>
    <w:rsid w:val="00B46665"/>
    <w:rsid w:val="00B46A97"/>
    <w:rsid w:val="00B53A9E"/>
    <w:rsid w:val="00B8646A"/>
    <w:rsid w:val="00B92D36"/>
    <w:rsid w:val="00BB17AA"/>
    <w:rsid w:val="00BB5E70"/>
    <w:rsid w:val="00BB6B1D"/>
    <w:rsid w:val="00BC5480"/>
    <w:rsid w:val="00BD7FE6"/>
    <w:rsid w:val="00BE5B16"/>
    <w:rsid w:val="00C07E68"/>
    <w:rsid w:val="00C103D2"/>
    <w:rsid w:val="00C47448"/>
    <w:rsid w:val="00C73EE3"/>
    <w:rsid w:val="00CA4CF5"/>
    <w:rsid w:val="00CD3927"/>
    <w:rsid w:val="00CD6C55"/>
    <w:rsid w:val="00CE6A50"/>
    <w:rsid w:val="00D07E7B"/>
    <w:rsid w:val="00D124F0"/>
    <w:rsid w:val="00D24802"/>
    <w:rsid w:val="00D32BC4"/>
    <w:rsid w:val="00D511AA"/>
    <w:rsid w:val="00D54E34"/>
    <w:rsid w:val="00D65D07"/>
    <w:rsid w:val="00D7047D"/>
    <w:rsid w:val="00D85ABF"/>
    <w:rsid w:val="00DD5CF8"/>
    <w:rsid w:val="00DE373B"/>
    <w:rsid w:val="00DE53D5"/>
    <w:rsid w:val="00E244DB"/>
    <w:rsid w:val="00E43CE7"/>
    <w:rsid w:val="00E50BED"/>
    <w:rsid w:val="00E5180E"/>
    <w:rsid w:val="00E7370B"/>
    <w:rsid w:val="00E9615A"/>
    <w:rsid w:val="00EB5922"/>
    <w:rsid w:val="00ED0C26"/>
    <w:rsid w:val="00ED65D3"/>
    <w:rsid w:val="00F074B8"/>
    <w:rsid w:val="00F10CA1"/>
    <w:rsid w:val="00F2062F"/>
    <w:rsid w:val="00F31467"/>
    <w:rsid w:val="00F511D3"/>
    <w:rsid w:val="00F66BE9"/>
    <w:rsid w:val="00F71AB5"/>
    <w:rsid w:val="00FB06FD"/>
    <w:rsid w:val="00FB56E5"/>
    <w:rsid w:val="00FD7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34562942"/>
  <w15:docId w15:val="{717D13C6-FF1A-4CA0-AD74-55B1DA75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D36"/>
    <w:pPr>
      <w:tabs>
        <w:tab w:val="center" w:pos="4252"/>
        <w:tab w:val="right" w:pos="8504"/>
      </w:tabs>
      <w:snapToGrid w:val="0"/>
    </w:pPr>
  </w:style>
  <w:style w:type="character" w:customStyle="1" w:styleId="a4">
    <w:name w:val="ヘッダー (文字)"/>
    <w:basedOn w:val="a0"/>
    <w:link w:val="a3"/>
    <w:uiPriority w:val="99"/>
    <w:rsid w:val="00B92D36"/>
  </w:style>
  <w:style w:type="paragraph" w:styleId="a5">
    <w:name w:val="footer"/>
    <w:basedOn w:val="a"/>
    <w:link w:val="a6"/>
    <w:uiPriority w:val="99"/>
    <w:unhideWhenUsed/>
    <w:rsid w:val="00B92D36"/>
    <w:pPr>
      <w:tabs>
        <w:tab w:val="center" w:pos="4252"/>
        <w:tab w:val="right" w:pos="8504"/>
      </w:tabs>
      <w:snapToGrid w:val="0"/>
    </w:pPr>
  </w:style>
  <w:style w:type="character" w:customStyle="1" w:styleId="a6">
    <w:name w:val="フッター (文字)"/>
    <w:basedOn w:val="a0"/>
    <w:link w:val="a5"/>
    <w:uiPriority w:val="99"/>
    <w:rsid w:val="00B92D36"/>
  </w:style>
  <w:style w:type="paragraph" w:styleId="a7">
    <w:name w:val="Balloon Text"/>
    <w:basedOn w:val="a"/>
    <w:link w:val="a8"/>
    <w:uiPriority w:val="99"/>
    <w:semiHidden/>
    <w:unhideWhenUsed/>
    <w:rsid w:val="00E244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44D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C6CBE"/>
  </w:style>
  <w:style w:type="character" w:customStyle="1" w:styleId="aa">
    <w:name w:val="日付 (文字)"/>
    <w:basedOn w:val="a0"/>
    <w:link w:val="a9"/>
    <w:uiPriority w:val="99"/>
    <w:semiHidden/>
    <w:rsid w:val="004C6CBE"/>
  </w:style>
  <w:style w:type="paragraph" w:styleId="ab">
    <w:name w:val="List Paragraph"/>
    <w:basedOn w:val="a"/>
    <w:uiPriority w:val="34"/>
    <w:qFormat/>
    <w:rsid w:val="009B6A0D"/>
    <w:pPr>
      <w:ind w:leftChars="400" w:left="840"/>
    </w:pPr>
  </w:style>
  <w:style w:type="character" w:styleId="ac">
    <w:name w:val="annotation reference"/>
    <w:basedOn w:val="a0"/>
    <w:uiPriority w:val="99"/>
    <w:semiHidden/>
    <w:unhideWhenUsed/>
    <w:rsid w:val="006743F6"/>
    <w:rPr>
      <w:sz w:val="18"/>
      <w:szCs w:val="18"/>
    </w:rPr>
  </w:style>
  <w:style w:type="paragraph" w:styleId="ad">
    <w:name w:val="annotation text"/>
    <w:basedOn w:val="a"/>
    <w:link w:val="ae"/>
    <w:uiPriority w:val="99"/>
    <w:unhideWhenUsed/>
    <w:rsid w:val="006743F6"/>
    <w:pPr>
      <w:jc w:val="left"/>
    </w:pPr>
  </w:style>
  <w:style w:type="character" w:customStyle="1" w:styleId="ae">
    <w:name w:val="コメント文字列 (文字)"/>
    <w:basedOn w:val="a0"/>
    <w:link w:val="ad"/>
    <w:uiPriority w:val="99"/>
    <w:rsid w:val="006743F6"/>
  </w:style>
  <w:style w:type="paragraph" w:styleId="af">
    <w:name w:val="annotation subject"/>
    <w:basedOn w:val="ad"/>
    <w:next w:val="ad"/>
    <w:link w:val="af0"/>
    <w:uiPriority w:val="99"/>
    <w:semiHidden/>
    <w:unhideWhenUsed/>
    <w:rsid w:val="006743F6"/>
    <w:rPr>
      <w:b/>
      <w:bCs/>
    </w:rPr>
  </w:style>
  <w:style w:type="character" w:customStyle="1" w:styleId="af0">
    <w:name w:val="コメント内容 (文字)"/>
    <w:basedOn w:val="ae"/>
    <w:link w:val="af"/>
    <w:uiPriority w:val="99"/>
    <w:semiHidden/>
    <w:rsid w:val="00674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cp:lastModifiedBy>
  <cp:revision>114</cp:revision>
  <cp:lastPrinted>2022-04-27T01:49:00Z</cp:lastPrinted>
  <dcterms:created xsi:type="dcterms:W3CDTF">2021-11-05T01:35:00Z</dcterms:created>
  <dcterms:modified xsi:type="dcterms:W3CDTF">2025-01-15T09:32:00Z</dcterms:modified>
</cp:coreProperties>
</file>