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12" w:rsidRDefault="00E40C12" w:rsidP="00E40C12">
      <w:pPr>
        <w:spacing w:line="0" w:lineRule="atLeast"/>
        <w:ind w:right="840"/>
      </w:pPr>
      <w:bookmarkStart w:id="0" w:name="_GoBack"/>
      <w:bookmarkEnd w:id="0"/>
      <w:r w:rsidRPr="007574FE">
        <w:rPr>
          <w:rFonts w:ascii="ＭＳ 明朝" w:hAnsi="ＭＳ 明朝" w:hint="eastAsia"/>
          <w:sz w:val="22"/>
          <w:szCs w:val="22"/>
        </w:rPr>
        <w:t>別表</w:t>
      </w:r>
    </w:p>
    <w:tbl>
      <w:tblPr>
        <w:tblW w:w="86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5"/>
      </w:tblGrid>
      <w:tr w:rsidR="00E40C12" w:rsidRPr="00AE03B3" w:rsidTr="00BB2711">
        <w:tc>
          <w:tcPr>
            <w:tcW w:w="8685" w:type="dxa"/>
            <w:shd w:val="clear" w:color="auto" w:fill="auto"/>
          </w:tcPr>
          <w:p w:rsidR="00E40C12" w:rsidRPr="00AE03B3" w:rsidRDefault="00E40C12" w:rsidP="00BB2711">
            <w:pPr>
              <w:spacing w:line="0" w:lineRule="atLeast"/>
              <w:ind w:right="840"/>
              <w:rPr>
                <w:rFonts w:ascii="ＭＳ 明朝" w:hAnsi="ＭＳ 明朝"/>
              </w:rPr>
            </w:pPr>
            <w:r w:rsidRPr="00AE03B3">
              <w:rPr>
                <w:rFonts w:ascii="ＭＳ 明朝" w:hAnsi="ＭＳ 明朝" w:hint="eastAsia"/>
              </w:rPr>
              <w:t>⑴　予定価格が</w:t>
            </w:r>
            <w:r w:rsidRPr="00AE03B3">
              <w:rPr>
                <w:rFonts w:ascii="ＭＳ 明朝" w:hAnsi="ＭＳ 明朝"/>
              </w:rPr>
              <w:t>１件7,000,000円を超える工事の請負契約</w:t>
            </w:r>
          </w:p>
        </w:tc>
      </w:tr>
      <w:tr w:rsidR="00E40C12" w:rsidRPr="00AE03B3" w:rsidTr="00BB2711">
        <w:tc>
          <w:tcPr>
            <w:tcW w:w="8685" w:type="dxa"/>
            <w:shd w:val="clear" w:color="auto" w:fill="auto"/>
          </w:tcPr>
          <w:p w:rsidR="00E40C12" w:rsidRPr="00AE03B3" w:rsidRDefault="00E40C12" w:rsidP="00BB2711">
            <w:pPr>
              <w:spacing w:line="0" w:lineRule="atLeast"/>
              <w:ind w:right="-102"/>
              <w:rPr>
                <w:rFonts w:ascii="ＭＳ 明朝" w:hAnsi="ＭＳ 明朝"/>
              </w:rPr>
            </w:pPr>
            <w:r w:rsidRPr="00AE03B3">
              <w:rPr>
                <w:rFonts w:ascii="ＭＳ 明朝" w:hAnsi="ＭＳ 明朝" w:hint="eastAsia"/>
              </w:rPr>
              <w:t>⑵　予定価格が</w:t>
            </w:r>
            <w:r w:rsidRPr="00AE03B3">
              <w:rPr>
                <w:rFonts w:ascii="ＭＳ 明朝" w:hAnsi="ＭＳ 明朝"/>
              </w:rPr>
              <w:t>１件2,000,000円を超える</w:t>
            </w:r>
            <w:r w:rsidRPr="00AE03B3">
              <w:rPr>
                <w:rFonts w:ascii="ＭＳ 明朝" w:hAnsi="ＭＳ 明朝" w:hint="eastAsia"/>
              </w:rPr>
              <w:t>不動産以外の物件の製造、加工及び修繕</w:t>
            </w:r>
            <w:r w:rsidRPr="00AE03B3">
              <w:rPr>
                <w:rFonts w:ascii="ＭＳ 明朝" w:hAnsi="ＭＳ 明朝"/>
              </w:rPr>
              <w:t>の請負契約</w:t>
            </w:r>
          </w:p>
        </w:tc>
      </w:tr>
      <w:tr w:rsidR="00E40C12" w:rsidRPr="00AE03B3" w:rsidTr="00BB2711">
        <w:tc>
          <w:tcPr>
            <w:tcW w:w="8685" w:type="dxa"/>
            <w:shd w:val="clear" w:color="auto" w:fill="auto"/>
          </w:tcPr>
          <w:p w:rsidR="00E40C12" w:rsidRPr="00AE03B3" w:rsidRDefault="00E40C12" w:rsidP="00BB2711">
            <w:pPr>
              <w:spacing w:line="0" w:lineRule="atLeast"/>
              <w:ind w:right="840"/>
              <w:rPr>
                <w:rFonts w:ascii="ＭＳ 明朝" w:hAnsi="ＭＳ 明朝"/>
              </w:rPr>
            </w:pPr>
            <w:r w:rsidRPr="00AE03B3">
              <w:rPr>
                <w:rFonts w:ascii="ＭＳ 明朝" w:hAnsi="ＭＳ 明朝" w:hint="eastAsia"/>
              </w:rPr>
              <w:t>⑶　予定価格が</w:t>
            </w:r>
            <w:r w:rsidRPr="00AE03B3">
              <w:rPr>
                <w:rFonts w:ascii="ＭＳ 明朝" w:hAnsi="ＭＳ 明朝"/>
              </w:rPr>
              <w:t>１件2,000,000円を超える印刷及び製本の請負契約</w:t>
            </w:r>
          </w:p>
        </w:tc>
      </w:tr>
      <w:tr w:rsidR="00E40C12" w:rsidRPr="00AE03B3" w:rsidTr="00BB2711">
        <w:tc>
          <w:tcPr>
            <w:tcW w:w="8685" w:type="dxa"/>
            <w:shd w:val="clear" w:color="auto" w:fill="auto"/>
          </w:tcPr>
          <w:p w:rsidR="00E40C12" w:rsidRPr="00AE03B3" w:rsidRDefault="00E40C12" w:rsidP="00BB2711">
            <w:pPr>
              <w:spacing w:line="0" w:lineRule="atLeast"/>
              <w:ind w:right="840"/>
              <w:rPr>
                <w:rFonts w:ascii="ＭＳ 明朝" w:hAnsi="ＭＳ 明朝"/>
              </w:rPr>
            </w:pPr>
            <w:r w:rsidRPr="00AE03B3">
              <w:rPr>
                <w:rFonts w:ascii="ＭＳ 明朝" w:hAnsi="ＭＳ 明朝" w:hint="eastAsia"/>
              </w:rPr>
              <w:t>⑷　予定価格が</w:t>
            </w:r>
            <w:r w:rsidRPr="00AE03B3">
              <w:rPr>
                <w:rFonts w:ascii="ＭＳ 明朝" w:hAnsi="ＭＳ 明朝"/>
              </w:rPr>
              <w:t>１件2,000,000円を超える</w:t>
            </w:r>
            <w:r w:rsidRPr="00AE03B3">
              <w:rPr>
                <w:rFonts w:ascii="ＭＳ 明朝" w:hAnsi="ＭＳ 明朝" w:hint="eastAsia"/>
              </w:rPr>
              <w:t>不動産以外の</w:t>
            </w:r>
            <w:r w:rsidRPr="00AE03B3">
              <w:rPr>
                <w:rFonts w:ascii="ＭＳ 明朝" w:hAnsi="ＭＳ 明朝"/>
              </w:rPr>
              <w:t>物件の買入契約</w:t>
            </w:r>
          </w:p>
        </w:tc>
      </w:tr>
      <w:tr w:rsidR="00E40C12" w:rsidRPr="00AE03B3" w:rsidTr="00BB2711">
        <w:tc>
          <w:tcPr>
            <w:tcW w:w="8685" w:type="dxa"/>
            <w:shd w:val="clear" w:color="auto" w:fill="auto"/>
          </w:tcPr>
          <w:p w:rsidR="00E40C12" w:rsidRPr="00AE03B3" w:rsidRDefault="00E40C12" w:rsidP="00BB2711">
            <w:pPr>
              <w:spacing w:line="0" w:lineRule="atLeast"/>
              <w:ind w:left="193" w:right="87" w:hangingChars="100" w:hanging="193"/>
              <w:rPr>
                <w:rFonts w:ascii="ＭＳ 明朝" w:hAnsi="ＭＳ 明朝" w:hint="eastAsia"/>
              </w:rPr>
            </w:pPr>
            <w:r w:rsidRPr="00AE03B3">
              <w:rPr>
                <w:rFonts w:ascii="ＭＳ 明朝" w:hAnsi="ＭＳ 明朝" w:hint="eastAsia"/>
              </w:rPr>
              <w:t xml:space="preserve">⑸　</w:t>
            </w:r>
            <w:r w:rsidRPr="00AE03B3">
              <w:rPr>
                <w:rFonts w:ascii="ＭＳ 明朝" w:hAnsi="ＭＳ 明朝" w:hint="eastAsia"/>
                <w:sz w:val="22"/>
                <w:szCs w:val="22"/>
              </w:rPr>
              <w:t>給油カードの提示により供給を受けることを約定する揮発油の買入契約（単価契約によるもの）</w:t>
            </w:r>
          </w:p>
        </w:tc>
      </w:tr>
      <w:tr w:rsidR="00E40C12" w:rsidRPr="00AE03B3" w:rsidTr="00BB2711">
        <w:tc>
          <w:tcPr>
            <w:tcW w:w="8685" w:type="dxa"/>
            <w:shd w:val="clear" w:color="auto" w:fill="auto"/>
          </w:tcPr>
          <w:p w:rsidR="00E40C12" w:rsidRPr="00AE03B3" w:rsidRDefault="00E40C12" w:rsidP="00BB2711">
            <w:pPr>
              <w:spacing w:line="0" w:lineRule="atLeast"/>
              <w:ind w:left="193" w:right="87" w:hangingChars="100" w:hanging="193"/>
              <w:rPr>
                <w:rFonts w:ascii="ＭＳ 明朝" w:hAnsi="ＭＳ 明朝"/>
              </w:rPr>
            </w:pPr>
            <w:r w:rsidRPr="00AE03B3">
              <w:rPr>
                <w:rFonts w:ascii="ＭＳ 明朝" w:hAnsi="ＭＳ 明朝" w:hint="eastAsia"/>
              </w:rPr>
              <w:t>⑹　予定賃料総額（期間が１年を超えるものにあってはその年額）が</w:t>
            </w:r>
            <w:r w:rsidRPr="00AE03B3">
              <w:rPr>
                <w:rFonts w:ascii="ＭＳ 明朝" w:hAnsi="ＭＳ 明朝"/>
              </w:rPr>
              <w:t>１件1,400,000円を超える</w:t>
            </w:r>
            <w:r w:rsidRPr="00AE03B3">
              <w:rPr>
                <w:rFonts w:ascii="ＭＳ 明朝" w:hAnsi="ＭＳ 明朝" w:hint="eastAsia"/>
              </w:rPr>
              <w:t>不動産以外の</w:t>
            </w:r>
            <w:r w:rsidRPr="00AE03B3">
              <w:rPr>
                <w:rFonts w:ascii="ＭＳ 明朝" w:hAnsi="ＭＳ 明朝"/>
              </w:rPr>
              <w:t>物件の借入契約</w:t>
            </w:r>
          </w:p>
        </w:tc>
      </w:tr>
      <w:tr w:rsidR="00E40C12" w:rsidRPr="00AE03B3" w:rsidTr="00BB2711">
        <w:tc>
          <w:tcPr>
            <w:tcW w:w="8685" w:type="dxa"/>
            <w:shd w:val="clear" w:color="auto" w:fill="auto"/>
          </w:tcPr>
          <w:p w:rsidR="00E40C12" w:rsidRPr="00AE03B3" w:rsidRDefault="00E40C12" w:rsidP="00BB2711">
            <w:pPr>
              <w:spacing w:line="0" w:lineRule="atLeast"/>
              <w:ind w:right="840"/>
              <w:rPr>
                <w:rFonts w:ascii="ＭＳ 明朝" w:hAnsi="ＭＳ 明朝"/>
              </w:rPr>
            </w:pPr>
            <w:r w:rsidRPr="00AE03B3">
              <w:rPr>
                <w:rFonts w:ascii="ＭＳ 明朝" w:hAnsi="ＭＳ 明朝" w:hint="eastAsia"/>
              </w:rPr>
              <w:t>⑺　次に掲げる業務委託契約</w:t>
            </w:r>
          </w:p>
          <w:p w:rsidR="00E40C12" w:rsidRPr="00AE03B3" w:rsidRDefault="00E40C12" w:rsidP="00BB2711">
            <w:pPr>
              <w:spacing w:line="0" w:lineRule="atLeast"/>
              <w:ind w:left="387" w:right="14" w:hangingChars="200" w:hanging="387"/>
              <w:rPr>
                <w:rFonts w:ascii="ＭＳ 明朝" w:hAnsi="ＭＳ 明朝"/>
              </w:rPr>
            </w:pPr>
            <w:r w:rsidRPr="00AE03B3">
              <w:rPr>
                <w:rFonts w:ascii="ＭＳ 明朝" w:hAnsi="ＭＳ 明朝" w:hint="eastAsia"/>
              </w:rPr>
              <w:t xml:space="preserve">　ア　競争入札（総合評価一般競争入札を除く。）により契約相手方を決定する契約（当該入札の入札者を相手方とする地方公営企業法施行令第21条の14第１項第８号に規定する随意契約を含む。）で、その性質上電子入札システムによる入札の執行が可能なもののうち、</w:t>
            </w:r>
            <w:r w:rsidRPr="00AE03B3">
              <w:rPr>
                <w:rFonts w:ascii="ＭＳ 明朝" w:hAnsi="ＭＳ 明朝"/>
              </w:rPr>
              <w:t>予定価格が</w:t>
            </w:r>
            <w:r w:rsidRPr="00AE03B3">
              <w:rPr>
                <w:rFonts w:ascii="ＭＳ 明朝" w:hAnsi="ＭＳ 明朝" w:hint="eastAsia"/>
              </w:rPr>
              <w:t>1件</w:t>
            </w:r>
            <w:r w:rsidRPr="00AE03B3">
              <w:rPr>
                <w:rFonts w:ascii="ＭＳ 明朝" w:hAnsi="ＭＳ 明朝"/>
              </w:rPr>
              <w:t>2,000,000円を超える</w:t>
            </w:r>
            <w:r w:rsidRPr="00AE03B3">
              <w:rPr>
                <w:rFonts w:ascii="ＭＳ 明朝" w:hAnsi="ＭＳ 明朝" w:hint="eastAsia"/>
              </w:rPr>
              <w:t>もの</w:t>
            </w:r>
          </w:p>
          <w:p w:rsidR="00E40C12" w:rsidRPr="00AE03B3" w:rsidRDefault="00E40C12" w:rsidP="00BB2711">
            <w:pPr>
              <w:spacing w:line="0" w:lineRule="atLeast"/>
              <w:ind w:left="387" w:hangingChars="200" w:hanging="387"/>
              <w:rPr>
                <w:rFonts w:ascii="ＭＳ 明朝" w:hAnsi="ＭＳ 明朝"/>
              </w:rPr>
            </w:pPr>
            <w:r w:rsidRPr="00AE03B3">
              <w:rPr>
                <w:rFonts w:ascii="ＭＳ 明朝" w:hAnsi="ＭＳ 明朝" w:hint="eastAsia"/>
              </w:rPr>
              <w:t xml:space="preserve">　イ　就職に向けた支援が必要な人の雇用・就業の促進等、本市の政策課題の解消に寄与することを目的とした総合評価一般競争入札により契約相手方を決定する契約で、年度ごとに甲乙協議して定めたもの</w:t>
            </w:r>
          </w:p>
        </w:tc>
      </w:tr>
    </w:tbl>
    <w:p w:rsidR="00E40C12" w:rsidRPr="00DB39F1" w:rsidRDefault="00E40C12" w:rsidP="00E40C12">
      <w:pPr>
        <w:spacing w:line="0" w:lineRule="atLeast"/>
        <w:ind w:right="840"/>
        <w:rPr>
          <w:rFonts w:hint="eastAsia"/>
        </w:rPr>
      </w:pPr>
    </w:p>
    <w:p w:rsidR="000B0AD8" w:rsidRPr="00E40C12" w:rsidRDefault="000B0AD8" w:rsidP="00E40C12">
      <w:pPr>
        <w:rPr>
          <w:rFonts w:hint="eastAsia"/>
        </w:rPr>
      </w:pPr>
    </w:p>
    <w:sectPr w:rsidR="000B0AD8" w:rsidRPr="00E40C12" w:rsidSect="007B0750">
      <w:headerReference w:type="default" r:id="rId7"/>
      <w:pgSz w:w="11906" w:h="16838" w:code="9"/>
      <w:pgMar w:top="1134" w:right="1701" w:bottom="1134" w:left="1701" w:header="851" w:footer="992" w:gutter="0"/>
      <w:cols w:space="425"/>
      <w:docGrid w:type="linesAndChars" w:linePitch="33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11" w:rsidRDefault="00BB2711">
      <w:r>
        <w:separator/>
      </w:r>
    </w:p>
  </w:endnote>
  <w:endnote w:type="continuationSeparator" w:id="0">
    <w:p w:rsidR="00BB2711" w:rsidRDefault="00BB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11" w:rsidRDefault="00BB2711">
      <w:r>
        <w:separator/>
      </w:r>
    </w:p>
  </w:footnote>
  <w:footnote w:type="continuationSeparator" w:id="0">
    <w:p w:rsidR="00BB2711" w:rsidRDefault="00BB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0D" w:rsidRDefault="007B6A0D" w:rsidP="007B6A0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901"/>
    <w:multiLevelType w:val="hybridMultilevel"/>
    <w:tmpl w:val="747AE238"/>
    <w:lvl w:ilvl="0" w:tplc="620241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EB1B1A"/>
    <w:multiLevelType w:val="hybridMultilevel"/>
    <w:tmpl w:val="6674F7D8"/>
    <w:lvl w:ilvl="0" w:tplc="5A24822C">
      <w:start w:val="1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B9847B9"/>
    <w:multiLevelType w:val="hybridMultilevel"/>
    <w:tmpl w:val="475E638C"/>
    <w:lvl w:ilvl="0" w:tplc="C0E6DB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A0640"/>
    <w:multiLevelType w:val="hybridMultilevel"/>
    <w:tmpl w:val="2578BEC8"/>
    <w:lvl w:ilvl="0" w:tplc="6554CBE2">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6B76A96"/>
    <w:multiLevelType w:val="hybridMultilevel"/>
    <w:tmpl w:val="6674ED5E"/>
    <w:lvl w:ilvl="0" w:tplc="D252559A">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0C0F28"/>
    <w:multiLevelType w:val="hybridMultilevel"/>
    <w:tmpl w:val="5212FE7E"/>
    <w:lvl w:ilvl="0" w:tplc="B906B07E">
      <w:start w:val="5"/>
      <w:numFmt w:val="decimalFullWidth"/>
      <w:lvlText w:val="第%1条"/>
      <w:lvlJc w:val="left"/>
      <w:pPr>
        <w:tabs>
          <w:tab w:val="num" w:pos="1215"/>
        </w:tabs>
        <w:ind w:left="1215" w:hanging="12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0E68D3"/>
    <w:multiLevelType w:val="hybridMultilevel"/>
    <w:tmpl w:val="6B7E1D04"/>
    <w:lvl w:ilvl="0" w:tplc="C0A03F86">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F5843EE"/>
    <w:multiLevelType w:val="hybridMultilevel"/>
    <w:tmpl w:val="56B28714"/>
    <w:lvl w:ilvl="0" w:tplc="2730B85C">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8A55B7"/>
    <w:multiLevelType w:val="hybridMultilevel"/>
    <w:tmpl w:val="4798EA48"/>
    <w:lvl w:ilvl="0" w:tplc="FAAEAE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EB7C99"/>
    <w:multiLevelType w:val="hybridMultilevel"/>
    <w:tmpl w:val="ABA0B476"/>
    <w:lvl w:ilvl="0" w:tplc="98A808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972B0C"/>
    <w:multiLevelType w:val="hybridMultilevel"/>
    <w:tmpl w:val="23780D20"/>
    <w:lvl w:ilvl="0" w:tplc="A176B21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91070CB"/>
    <w:multiLevelType w:val="hybridMultilevel"/>
    <w:tmpl w:val="A0845050"/>
    <w:lvl w:ilvl="0" w:tplc="2496EC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9129BC"/>
    <w:multiLevelType w:val="hybridMultilevel"/>
    <w:tmpl w:val="958CAD08"/>
    <w:lvl w:ilvl="0" w:tplc="8C309826">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5"/>
  </w:num>
  <w:num w:numId="3">
    <w:abstractNumId w:val="7"/>
  </w:num>
  <w:num w:numId="4">
    <w:abstractNumId w:val="12"/>
  </w:num>
  <w:num w:numId="5">
    <w:abstractNumId w:val="10"/>
  </w:num>
  <w:num w:numId="6">
    <w:abstractNumId w:val="11"/>
  </w:num>
  <w:num w:numId="7">
    <w:abstractNumId w:val="0"/>
  </w:num>
  <w:num w:numId="8">
    <w:abstractNumId w:val="2"/>
  </w:num>
  <w:num w:numId="9">
    <w:abstractNumId w:val="8"/>
  </w:num>
  <w:num w:numId="10">
    <w:abstractNumId w:val="6"/>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8"/>
  <w:displayHorizontalDrawingGridEvery w:val="0"/>
  <w:displayVerticalDrawingGridEvery w:val="2"/>
  <w:characterSpacingControl w:val="compressPunctuation"/>
  <w:hdrShapeDefaults>
    <o:shapedefaults v:ext="edit" spidmax="3074" fillcolor="none [3204]" stroke="f" strokecolor="none [3041]">
      <v:fill color="none [3204]"/>
      <v:stroke color="none [3041]" weight="3pt" on="f"/>
      <v:shadow on="t" type="perspective" color="none [1604]" opacity=".5" offset="1pt" offset2="-1pt"/>
      <v:textbox inset="5.85pt,.35mm,5.85pt,.3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84"/>
    <w:rsid w:val="0000664E"/>
    <w:rsid w:val="00011A15"/>
    <w:rsid w:val="000241E1"/>
    <w:rsid w:val="000573F7"/>
    <w:rsid w:val="00095B50"/>
    <w:rsid w:val="000B0AD8"/>
    <w:rsid w:val="000B60B4"/>
    <w:rsid w:val="000C58B3"/>
    <w:rsid w:val="000E710F"/>
    <w:rsid w:val="00111DA2"/>
    <w:rsid w:val="00126445"/>
    <w:rsid w:val="00131D7F"/>
    <w:rsid w:val="00156B40"/>
    <w:rsid w:val="00160734"/>
    <w:rsid w:val="001747C0"/>
    <w:rsid w:val="001758E7"/>
    <w:rsid w:val="0018536E"/>
    <w:rsid w:val="001A0E36"/>
    <w:rsid w:val="001C32CC"/>
    <w:rsid w:val="00202BE3"/>
    <w:rsid w:val="00207EC5"/>
    <w:rsid w:val="00245F01"/>
    <w:rsid w:val="00260BC7"/>
    <w:rsid w:val="00285F3E"/>
    <w:rsid w:val="0029119C"/>
    <w:rsid w:val="00293A00"/>
    <w:rsid w:val="002D2625"/>
    <w:rsid w:val="002E1B2F"/>
    <w:rsid w:val="002E5969"/>
    <w:rsid w:val="00322889"/>
    <w:rsid w:val="00344EDE"/>
    <w:rsid w:val="00366E3A"/>
    <w:rsid w:val="00382484"/>
    <w:rsid w:val="00382B6C"/>
    <w:rsid w:val="0038357A"/>
    <w:rsid w:val="003A1760"/>
    <w:rsid w:val="003A2D4D"/>
    <w:rsid w:val="003D6648"/>
    <w:rsid w:val="003F1078"/>
    <w:rsid w:val="00450F8C"/>
    <w:rsid w:val="004661A7"/>
    <w:rsid w:val="004C00C5"/>
    <w:rsid w:val="004F1015"/>
    <w:rsid w:val="004F54D6"/>
    <w:rsid w:val="004F6368"/>
    <w:rsid w:val="005127F6"/>
    <w:rsid w:val="00525EA3"/>
    <w:rsid w:val="00540206"/>
    <w:rsid w:val="00545585"/>
    <w:rsid w:val="00553F07"/>
    <w:rsid w:val="00577B4C"/>
    <w:rsid w:val="005B565D"/>
    <w:rsid w:val="005C5B8A"/>
    <w:rsid w:val="005D687E"/>
    <w:rsid w:val="005E0EDB"/>
    <w:rsid w:val="005E7F47"/>
    <w:rsid w:val="005F727F"/>
    <w:rsid w:val="00624015"/>
    <w:rsid w:val="00633663"/>
    <w:rsid w:val="00655DA4"/>
    <w:rsid w:val="0066328B"/>
    <w:rsid w:val="006720EA"/>
    <w:rsid w:val="006C1DAD"/>
    <w:rsid w:val="006E32E8"/>
    <w:rsid w:val="006E3979"/>
    <w:rsid w:val="00706096"/>
    <w:rsid w:val="00714568"/>
    <w:rsid w:val="007344F0"/>
    <w:rsid w:val="007574FE"/>
    <w:rsid w:val="0076066F"/>
    <w:rsid w:val="00771CFC"/>
    <w:rsid w:val="00786017"/>
    <w:rsid w:val="007902B5"/>
    <w:rsid w:val="007B0750"/>
    <w:rsid w:val="007B6A0D"/>
    <w:rsid w:val="007C1794"/>
    <w:rsid w:val="007D6610"/>
    <w:rsid w:val="007F758F"/>
    <w:rsid w:val="007F7C24"/>
    <w:rsid w:val="008108BE"/>
    <w:rsid w:val="00881B1F"/>
    <w:rsid w:val="00883B93"/>
    <w:rsid w:val="00886A64"/>
    <w:rsid w:val="008905EE"/>
    <w:rsid w:val="008A6B17"/>
    <w:rsid w:val="008B7520"/>
    <w:rsid w:val="008E63DA"/>
    <w:rsid w:val="008F4458"/>
    <w:rsid w:val="008F7A38"/>
    <w:rsid w:val="00940333"/>
    <w:rsid w:val="009646E9"/>
    <w:rsid w:val="009652C7"/>
    <w:rsid w:val="00985961"/>
    <w:rsid w:val="009B1B45"/>
    <w:rsid w:val="009C6365"/>
    <w:rsid w:val="00A16ED4"/>
    <w:rsid w:val="00A41E7C"/>
    <w:rsid w:val="00A426D5"/>
    <w:rsid w:val="00A619BF"/>
    <w:rsid w:val="00AA0CC5"/>
    <w:rsid w:val="00AC2ABB"/>
    <w:rsid w:val="00B04AF4"/>
    <w:rsid w:val="00B051A7"/>
    <w:rsid w:val="00B10BFE"/>
    <w:rsid w:val="00B1422C"/>
    <w:rsid w:val="00B37FF8"/>
    <w:rsid w:val="00B6542A"/>
    <w:rsid w:val="00BB2711"/>
    <w:rsid w:val="00BC2536"/>
    <w:rsid w:val="00C059B2"/>
    <w:rsid w:val="00C07BC5"/>
    <w:rsid w:val="00C27BF9"/>
    <w:rsid w:val="00C3722A"/>
    <w:rsid w:val="00C4638A"/>
    <w:rsid w:val="00C6744D"/>
    <w:rsid w:val="00C811C9"/>
    <w:rsid w:val="00C83A80"/>
    <w:rsid w:val="00CB25DA"/>
    <w:rsid w:val="00CC2694"/>
    <w:rsid w:val="00CE32EF"/>
    <w:rsid w:val="00D07953"/>
    <w:rsid w:val="00D44A6A"/>
    <w:rsid w:val="00D634FA"/>
    <w:rsid w:val="00DF0621"/>
    <w:rsid w:val="00E22969"/>
    <w:rsid w:val="00E27B66"/>
    <w:rsid w:val="00E40C12"/>
    <w:rsid w:val="00E86B15"/>
    <w:rsid w:val="00EA22F0"/>
    <w:rsid w:val="00ED0A8C"/>
    <w:rsid w:val="00ED3D0B"/>
    <w:rsid w:val="00ED629F"/>
    <w:rsid w:val="00F32031"/>
    <w:rsid w:val="00F32F1C"/>
    <w:rsid w:val="00F51613"/>
    <w:rsid w:val="00F6377B"/>
    <w:rsid w:val="00F8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3204]" stroke="f" strokecolor="none [3041]">
      <v:fill color="none [3204]"/>
      <v:stroke color="none [3041]" weight="3pt" on="f"/>
      <v:shadow on="t" type="perspective" color="none [1604]" opacity=".5" offset="1pt" offset2="-1pt"/>
      <v:textbox inset="5.85pt,.35mm,5.85pt,.35mm"/>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tabs>
        <w:tab w:val="num" w:pos="360"/>
      </w:tabs>
    </w:pPr>
    <w:rPr>
      <w:sz w:val="24"/>
    </w:rPr>
  </w:style>
  <w:style w:type="paragraph" w:styleId="a7">
    <w:name w:val="Body Text Indent"/>
    <w:basedOn w:val="a"/>
    <w:pPr>
      <w:ind w:leftChars="1" w:left="180" w:hangingChars="74" w:hanging="178"/>
    </w:pPr>
    <w:rPr>
      <w:sz w:val="24"/>
    </w:rPr>
  </w:style>
  <w:style w:type="paragraph" w:styleId="2">
    <w:name w:val="Body Text Indent 2"/>
    <w:basedOn w:val="a"/>
    <w:pPr>
      <w:ind w:left="180" w:hangingChars="75" w:hanging="180"/>
    </w:pPr>
    <w:rPr>
      <w:sz w:val="24"/>
    </w:rPr>
  </w:style>
  <w:style w:type="paragraph" w:styleId="3">
    <w:name w:val="Body Text Indent 3"/>
    <w:basedOn w:val="a"/>
    <w:pPr>
      <w:ind w:leftChars="85" w:left="190" w:hangingChars="5" w:hanging="12"/>
    </w:pPr>
    <w:rPr>
      <w:sz w:val="24"/>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Block Text"/>
    <w:basedOn w:val="a"/>
    <w:pPr>
      <w:spacing w:line="360" w:lineRule="auto"/>
      <w:ind w:left="234" w:rightChars="-6" w:right="-14" w:hangingChars="100" w:hanging="234"/>
    </w:pPr>
    <w:rPr>
      <w:rFonts w:ascii="ＭＳ 明朝"/>
      <w:sz w:val="24"/>
    </w:rPr>
  </w:style>
  <w:style w:type="paragraph" w:styleId="ab">
    <w:name w:val="Note Heading"/>
    <w:basedOn w:val="a"/>
    <w:next w:val="a"/>
    <w:pPr>
      <w:jc w:val="center"/>
    </w:pPr>
    <w:rPr>
      <w:rFonts w:ascii="ＭＳ 明朝" w:hAnsi="ＭＳ 明朝"/>
      <w:sz w:val="24"/>
    </w:rPr>
  </w:style>
  <w:style w:type="paragraph" w:customStyle="1" w:styleId="ac">
    <w:name w:val="一太郎"/>
    <w:rsid w:val="00E27B66"/>
    <w:pPr>
      <w:widowControl w:val="0"/>
      <w:wordWrap w:val="0"/>
      <w:autoSpaceDE w:val="0"/>
      <w:autoSpaceDN w:val="0"/>
      <w:adjustRightInd w:val="0"/>
      <w:spacing w:line="603" w:lineRule="exact"/>
      <w:jc w:val="both"/>
    </w:pPr>
    <w:rPr>
      <w:rFonts w:ascii="Times New Roman" w:hAnsi="Times New Roman" w:cs="ＭＳ 明朝"/>
      <w:spacing w:val="1"/>
      <w:sz w:val="24"/>
      <w:szCs w:val="24"/>
    </w:rPr>
  </w:style>
  <w:style w:type="paragraph" w:styleId="ad">
    <w:name w:val="Balloon Text"/>
    <w:basedOn w:val="a"/>
    <w:semiHidden/>
    <w:rsid w:val="00E27B66"/>
    <w:rPr>
      <w:rFonts w:ascii="Arial" w:eastAsia="ＭＳ ゴシック" w:hAnsi="Arial"/>
      <w:sz w:val="18"/>
      <w:szCs w:val="18"/>
    </w:rPr>
  </w:style>
  <w:style w:type="paragraph" w:styleId="ae">
    <w:name w:val="annotation subject"/>
    <w:basedOn w:val="a9"/>
    <w:next w:val="a9"/>
    <w:semiHidden/>
    <w:rsid w:val="00B051A7"/>
    <w:rPr>
      <w:b/>
      <w:bCs/>
    </w:rPr>
  </w:style>
  <w:style w:type="paragraph" w:styleId="Web">
    <w:name w:val="Normal (Web)"/>
    <w:basedOn w:val="a"/>
    <w:uiPriority w:val="99"/>
    <w:unhideWhenUsed/>
    <w:rsid w:val="007B075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2022-04-04T07:02:00Z</dcterms:created>
  <dcterms:modified xsi:type="dcterms:W3CDTF">2022-04-04T07:02:00Z</dcterms:modified>
</cp:coreProperties>
</file>