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36" w:rsidRDefault="00663E36" w:rsidP="00663E36">
      <w:pPr>
        <w:pStyle w:val="a5"/>
        <w:rPr>
          <w:rFonts w:hint="eastAsia"/>
          <w:sz w:val="18"/>
          <w:lang w:eastAsia="zh-TW"/>
        </w:rPr>
      </w:pPr>
      <w:r>
        <w:rPr>
          <w:rFonts w:hint="eastAsia"/>
          <w:sz w:val="18"/>
          <w:lang w:eastAsia="zh-TW"/>
        </w:rPr>
        <w:t>別　　表</w:t>
      </w:r>
    </w:p>
    <w:p w:rsidR="00663E36" w:rsidRDefault="00663E36" w:rsidP="00663E36">
      <w:pPr>
        <w:pStyle w:val="a5"/>
        <w:rPr>
          <w:rFonts w:hint="eastAsia"/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　　　１　土木関係工事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3"/>
        <w:gridCol w:w="2031"/>
        <w:gridCol w:w="4063"/>
        <w:gridCol w:w="110"/>
        <w:gridCol w:w="1448"/>
      </w:tblGrid>
      <w:tr w:rsidR="00663E36" w:rsidTr="004906B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工　　　　　　　　種</w:t>
            </w:r>
          </w:p>
        </w:tc>
        <w:tc>
          <w:tcPr>
            <w:tcW w:w="56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査　　　　　定　　　　　基　　　　　準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49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土工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管工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管連絡工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防食継手工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管保護工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弁室類築造工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道路復旧工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付帯工</w:t>
            </w:r>
          </w:p>
        </w:tc>
        <w:tc>
          <w:tcPr>
            <w:tcW w:w="4173" w:type="dxa"/>
            <w:gridSpan w:val="2"/>
            <w:tcBorders>
              <w:left w:val="single" w:sz="4" w:space="0" w:color="auto"/>
              <w:right w:val="nil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施工完了し、検査済みのもの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</w:tc>
        <w:tc>
          <w:tcPr>
            <w:tcW w:w="1448" w:type="dxa"/>
            <w:tcBorders>
              <w:left w:val="nil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100％以内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9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仮設工（矢板工、覆蓋工、足場工等）</w:t>
            </w:r>
          </w:p>
        </w:tc>
        <w:tc>
          <w:tcPr>
            <w:tcW w:w="4173" w:type="dxa"/>
            <w:gridSpan w:val="2"/>
            <w:tcBorders>
              <w:left w:val="single" w:sz="4" w:space="0" w:color="auto"/>
              <w:right w:val="nil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設置及び打込み完了し、検査済みのもの</w:t>
            </w:r>
          </w:p>
        </w:tc>
        <w:tc>
          <w:tcPr>
            <w:tcW w:w="1448" w:type="dxa"/>
            <w:tcBorders>
              <w:left w:val="nil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60％以内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63" w:type="dxa"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:rsidR="00663E36" w:rsidRDefault="00663E36" w:rsidP="004906B9">
            <w:pPr>
              <w:pStyle w:val="a5"/>
              <w:spacing w:line="320" w:lineRule="exact"/>
              <w:ind w:left="113" w:right="11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構造物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コンクリート工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型枠工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鉄筋工</w:t>
            </w:r>
          </w:p>
        </w:tc>
        <w:tc>
          <w:tcPr>
            <w:tcW w:w="4173" w:type="dxa"/>
            <w:gridSpan w:val="2"/>
            <w:tcBorders>
              <w:left w:val="single" w:sz="4" w:space="0" w:color="auto"/>
              <w:right w:val="nil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施工完了し、検査済みのもの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</w:tc>
        <w:tc>
          <w:tcPr>
            <w:tcW w:w="1448" w:type="dxa"/>
            <w:tcBorders>
              <w:left w:val="nil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100％以内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9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工場製作品（鋼管、シールド・セグメント等）</w:t>
            </w:r>
          </w:p>
        </w:tc>
        <w:tc>
          <w:tcPr>
            <w:tcW w:w="4173" w:type="dxa"/>
            <w:gridSpan w:val="2"/>
            <w:tcBorders>
              <w:left w:val="single" w:sz="4" w:space="0" w:color="auto"/>
              <w:right w:val="nil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①　製作完了し、工場にて検査済みのもの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②　現場に搬入し、検査済みのもの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③　施工完了し、検査済みのもの</w:t>
            </w:r>
          </w:p>
        </w:tc>
        <w:tc>
          <w:tcPr>
            <w:tcW w:w="1448" w:type="dxa"/>
            <w:tcBorders>
              <w:left w:val="nil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80％以内</w:t>
            </w:r>
          </w:p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90％以内</w:t>
            </w:r>
          </w:p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100％以内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494" w:type="dxa"/>
            <w:gridSpan w:val="2"/>
            <w:tcBorders>
              <w:lef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共通仮設費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現場管理費</w:t>
            </w:r>
          </w:p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一般管理費等　</w:t>
            </w:r>
          </w:p>
        </w:tc>
        <w:tc>
          <w:tcPr>
            <w:tcW w:w="5621" w:type="dxa"/>
            <w:gridSpan w:val="3"/>
            <w:tcBorders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主体工事の出来形率以内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（ただし、積上計上分については、施工完了し、検査済みのもの</w:t>
            </w:r>
          </w:p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100％以内）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主体工事の出来形率以内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〃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その他上記以外のもの</w:t>
            </w:r>
          </w:p>
        </w:tc>
        <w:tc>
          <w:tcPr>
            <w:tcW w:w="4063" w:type="dxa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施工完了し、検査済みのもの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100％以内</w:t>
            </w:r>
          </w:p>
        </w:tc>
      </w:tr>
    </w:tbl>
    <w:p w:rsidR="00663E36" w:rsidRDefault="00663E36" w:rsidP="00663E36">
      <w:pPr>
        <w:pStyle w:val="a5"/>
        <w:rPr>
          <w:sz w:val="18"/>
        </w:rPr>
        <w:sectPr w:rsidR="00663E36">
          <w:footerReference w:type="default" r:id="rId4"/>
          <w:endnotePr>
            <w:numStart w:val="0"/>
          </w:endnotePr>
          <w:pgSz w:w="11904" w:h="16836" w:code="9"/>
          <w:pgMar w:top="1474" w:right="1588" w:bottom="1644" w:left="1588" w:header="720" w:footer="964" w:gutter="0"/>
          <w:cols w:space="720"/>
          <w:docGrid w:type="linesAndChars" w:linePitch="338" w:charSpace="375"/>
        </w:sectPr>
      </w:pPr>
    </w:p>
    <w:p w:rsidR="00663E36" w:rsidRDefault="00663E36" w:rsidP="00663E36">
      <w:pPr>
        <w:pStyle w:val="a5"/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>２　電気・機械設備関係工事</w:t>
      </w:r>
    </w:p>
    <w:p w:rsidR="00663E36" w:rsidRDefault="00663E36" w:rsidP="00663E36">
      <w:pPr>
        <w:pStyle w:val="a5"/>
        <w:rPr>
          <w:rFonts w:hint="eastAsi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88"/>
        <w:gridCol w:w="5040"/>
        <w:gridCol w:w="39"/>
        <w:gridCol w:w="1448"/>
      </w:tblGrid>
      <w:tr w:rsidR="00663E36" w:rsidTr="004906B9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 xml:space="preserve">工種　　　　　　</w:t>
            </w:r>
          </w:p>
        </w:tc>
        <w:tc>
          <w:tcPr>
            <w:tcW w:w="65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center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査　　　　　定　　　　　基　　　　　準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機器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sz w:val="18"/>
              </w:rPr>
              <w:t xml:space="preserve">　工場にて検査済みのもの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>
              <w:rPr>
                <w:sz w:val="18"/>
              </w:rPr>
              <w:t xml:space="preserve">　現場に搬入し、検査済みのもの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>
              <w:rPr>
                <w:sz w:val="18"/>
              </w:rPr>
              <w:t xml:space="preserve">　据付が完了し、検査済みのもの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80％以内</w:t>
            </w:r>
          </w:p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  <w:r>
              <w:rPr>
                <w:sz w:val="18"/>
              </w:rPr>
              <w:t>90％以内</w:t>
            </w:r>
          </w:p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100％以内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材料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E36" w:rsidRDefault="00663E36" w:rsidP="004906B9">
            <w:pPr>
              <w:pStyle w:val="a5"/>
              <w:spacing w:line="320" w:lineRule="exact"/>
              <w:ind w:left="369" w:hanging="369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sz w:val="18"/>
              </w:rPr>
              <w:t xml:space="preserve">　現場に搬入し、検査済みのもの</w:t>
            </w:r>
          </w:p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>
              <w:rPr>
                <w:sz w:val="18"/>
              </w:rPr>
              <w:t xml:space="preserve">　取付が完了し、検査済みのもの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50％以内</w:t>
            </w:r>
          </w:p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0％以内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280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労務費（一般労務費、機械設備据付労務費、技術労務費）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労務費の</w:t>
            </w:r>
            <w:r>
              <w:rPr>
                <w:rFonts w:hint="eastAsia"/>
                <w:sz w:val="18"/>
              </w:rPr>
              <w:t>出来形率</w:t>
            </w:r>
            <w:r>
              <w:rPr>
                <w:sz w:val="18"/>
              </w:rPr>
              <w:t>以内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直接経費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労務費の出来高率による</w:t>
            </w:r>
            <w:r w:rsidRPr="00712C08">
              <w:rPr>
                <w:rFonts w:hint="eastAsia"/>
                <w:sz w:val="18"/>
              </w:rPr>
              <w:t>（特許使用料、水道光熱電力料及び総合運転費を除く）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複合工費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複合工</w:t>
            </w:r>
            <w:r>
              <w:rPr>
                <w:sz w:val="18"/>
              </w:rPr>
              <w:t>費の</w:t>
            </w:r>
            <w:r>
              <w:rPr>
                <w:rFonts w:hint="eastAsia"/>
                <w:sz w:val="18"/>
              </w:rPr>
              <w:t>出来形率</w:t>
            </w:r>
            <w:r>
              <w:rPr>
                <w:sz w:val="18"/>
              </w:rPr>
              <w:t>以内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仮設費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E36" w:rsidRPr="00712C08" w:rsidRDefault="00663E36" w:rsidP="004906B9">
            <w:pPr>
              <w:pStyle w:val="a5"/>
              <w:wordWrap w:val="0"/>
              <w:spacing w:line="320" w:lineRule="exact"/>
              <w:rPr>
                <w:rFonts w:hint="eastAsia"/>
                <w:sz w:val="18"/>
              </w:rPr>
            </w:pPr>
            <w:r w:rsidRPr="00712C08">
              <w:rPr>
                <w:rFonts w:hint="eastAsia"/>
                <w:sz w:val="18"/>
              </w:rPr>
              <w:t>【機械設備工事】</w:t>
            </w:r>
            <w:r w:rsidRPr="00712C08">
              <w:rPr>
                <w:sz w:val="18"/>
              </w:rPr>
              <w:t xml:space="preserve">　　　　　　　　　　　　　　　　　　　　　</w:t>
            </w:r>
          </w:p>
          <w:p w:rsidR="00663E36" w:rsidRPr="00712C08" w:rsidRDefault="00663E36" w:rsidP="004906B9">
            <w:pPr>
              <w:pStyle w:val="a5"/>
              <w:wordWrap w:val="0"/>
              <w:spacing w:line="320" w:lineRule="exact"/>
              <w:rPr>
                <w:rFonts w:hint="eastAsia"/>
                <w:sz w:val="18"/>
              </w:rPr>
            </w:pPr>
            <w:r w:rsidRPr="00712C08">
              <w:rPr>
                <w:rFonts w:hint="eastAsia"/>
                <w:sz w:val="18"/>
              </w:rPr>
              <w:t xml:space="preserve">　機器費及び直接工事費の出来高率による</w:t>
            </w:r>
          </w:p>
          <w:p w:rsidR="00663E36" w:rsidRPr="00712C08" w:rsidRDefault="00663E36" w:rsidP="004906B9">
            <w:pPr>
              <w:pStyle w:val="a5"/>
              <w:wordWrap w:val="0"/>
              <w:spacing w:line="320" w:lineRule="exact"/>
              <w:rPr>
                <w:rFonts w:hint="eastAsia"/>
                <w:sz w:val="18"/>
              </w:rPr>
            </w:pPr>
            <w:r w:rsidRPr="00712C08">
              <w:rPr>
                <w:rFonts w:hint="eastAsia"/>
                <w:sz w:val="18"/>
              </w:rPr>
              <w:t>【電気設備工事】</w:t>
            </w:r>
          </w:p>
          <w:p w:rsidR="00663E36" w:rsidRDefault="00663E36" w:rsidP="004906B9">
            <w:pPr>
              <w:pStyle w:val="a5"/>
              <w:wordWrap w:val="0"/>
              <w:spacing w:line="320" w:lineRule="exact"/>
              <w:rPr>
                <w:rFonts w:hint="eastAsia"/>
                <w:sz w:val="18"/>
              </w:rPr>
            </w:pPr>
            <w:r w:rsidRPr="00712C08">
              <w:rPr>
                <w:rFonts w:hint="eastAsia"/>
                <w:sz w:val="18"/>
              </w:rPr>
              <w:t xml:space="preserve">　直接工事費の出来高率による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発生品処分費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発生品処分費の出来形率以内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共通</w:t>
            </w:r>
            <w:r>
              <w:rPr>
                <w:sz w:val="18"/>
              </w:rPr>
              <w:t>仮設費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E36" w:rsidRDefault="00663E36" w:rsidP="004906B9">
            <w:pPr>
              <w:pStyle w:val="a5"/>
              <w:wordWrap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直接工事費の出来高率による　　　　　　　　　　　　　　　　　　　　　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現場管理費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直接工事費の出来高率による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据付間接費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機械設備据付労務費及び技術労務費の合計出来高率による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設計技術費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機器費、直接工事費及び間接工事費の合計出来高率による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一般管理費等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36" w:rsidRDefault="00663E36" w:rsidP="004906B9">
            <w:pPr>
              <w:pStyle w:val="a5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工事原価の出来高率による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E36" w:rsidRDefault="00663E36" w:rsidP="004906B9">
            <w:pPr>
              <w:pStyle w:val="a5"/>
              <w:spacing w:line="320" w:lineRule="exact"/>
              <w:jc w:val="right"/>
              <w:rPr>
                <w:sz w:val="18"/>
              </w:rPr>
            </w:pPr>
          </w:p>
        </w:tc>
      </w:tr>
    </w:tbl>
    <w:p w:rsidR="00663E36" w:rsidRDefault="00663E36" w:rsidP="00663E36">
      <w:pPr>
        <w:pStyle w:val="a5"/>
        <w:rPr>
          <w:rFonts w:hint="eastAsia"/>
          <w:sz w:val="18"/>
        </w:rPr>
      </w:pPr>
    </w:p>
    <w:p w:rsidR="00663E36" w:rsidRDefault="00663E36" w:rsidP="00663E36">
      <w:pPr>
        <w:pStyle w:val="a5"/>
        <w:rPr>
          <w:rFonts w:hint="eastAsia"/>
          <w:sz w:val="18"/>
        </w:rPr>
      </w:pPr>
      <w:r>
        <w:rPr>
          <w:rFonts w:hint="eastAsia"/>
          <w:sz w:val="18"/>
        </w:rPr>
        <w:t>３　建築関係工事</w:t>
      </w:r>
    </w:p>
    <w:p w:rsidR="00663E36" w:rsidRDefault="00663E36" w:rsidP="00663E36">
      <w:pPr>
        <w:pStyle w:val="a5"/>
        <w:rPr>
          <w:rFonts w:hint="eastAsia"/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4"/>
        <w:gridCol w:w="5621"/>
      </w:tblGrid>
      <w:tr w:rsidR="00663E36" w:rsidTr="004906B9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2524" w:type="dxa"/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工　　　　　　　　種</w:t>
            </w:r>
          </w:p>
        </w:tc>
        <w:tc>
          <w:tcPr>
            <w:tcW w:w="5621" w:type="dxa"/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査　　　　　定　　　　　基　　　　　準</w:t>
            </w:r>
          </w:p>
        </w:tc>
      </w:tr>
      <w:tr w:rsidR="00663E36" w:rsidTr="004906B9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2524" w:type="dxa"/>
            <w:vAlign w:val="center"/>
          </w:tcPr>
          <w:p w:rsidR="00663E36" w:rsidRDefault="00663E36" w:rsidP="004906B9">
            <w:pPr>
              <w:pStyle w:val="a5"/>
              <w:spacing w:line="32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各工種</w:t>
            </w:r>
          </w:p>
        </w:tc>
        <w:tc>
          <w:tcPr>
            <w:tcW w:w="5621" w:type="dxa"/>
          </w:tcPr>
          <w:p w:rsidR="00663E36" w:rsidRDefault="00663E36" w:rsidP="004906B9">
            <w:pPr>
              <w:pStyle w:val="a5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大阪市「都市整備局関係請負工事出来高査定運用基準」 (都市整備局・財政局長決裁）を準用する。</w:t>
            </w:r>
          </w:p>
        </w:tc>
      </w:tr>
    </w:tbl>
    <w:p w:rsidR="001411A0" w:rsidRPr="00663E36" w:rsidRDefault="001411A0"/>
    <w:sectPr w:rsidR="001411A0" w:rsidRPr="00663E36">
      <w:footerReference w:type="default" r:id="rId5"/>
      <w:endnotePr>
        <w:numStart w:val="0"/>
      </w:endnotePr>
      <w:pgSz w:w="11904" w:h="16836" w:code="9"/>
      <w:pgMar w:top="1474" w:right="1588" w:bottom="1644" w:left="1588" w:header="720" w:footer="964" w:gutter="0"/>
      <w:cols w:space="720"/>
      <w:docGrid w:type="linesAndChars" w:linePitch="338" w:charSpace="3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F" w:rsidRDefault="00663E36">
    <w:pPr>
      <w:pStyle w:val="a3"/>
      <w:jc w:val="center"/>
      <w:rPr>
        <w:rFonts w:hint="eastAsia"/>
        <w:kern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F" w:rsidRDefault="00663E36">
    <w:pPr>
      <w:pStyle w:val="a3"/>
      <w:jc w:val="center"/>
      <w:rPr>
        <w:rFonts w:hint="eastAsia"/>
        <w:kern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E36"/>
    <w:rsid w:val="00072C97"/>
    <w:rsid w:val="00087BEA"/>
    <w:rsid w:val="001411A0"/>
    <w:rsid w:val="00161F59"/>
    <w:rsid w:val="002C01E3"/>
    <w:rsid w:val="00592ECC"/>
    <w:rsid w:val="00643030"/>
    <w:rsid w:val="00663E36"/>
    <w:rsid w:val="006672FB"/>
    <w:rsid w:val="007A686F"/>
    <w:rsid w:val="00B444C7"/>
    <w:rsid w:val="00C05375"/>
    <w:rsid w:val="00C0758C"/>
    <w:rsid w:val="00C305C2"/>
    <w:rsid w:val="00C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36"/>
    <w:pPr>
      <w:widowControl w:val="0"/>
      <w:autoSpaceDE w:val="0"/>
      <w:autoSpaceDN w:val="0"/>
      <w:spacing w:line="210" w:lineRule="atLeast"/>
      <w:jc w:val="both"/>
    </w:pPr>
    <w:rPr>
      <w:rFonts w:ascii="ＭＳ 明朝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3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63E36"/>
    <w:rPr>
      <w:rFonts w:ascii="ＭＳ 明朝" w:eastAsia="ＭＳ 明朝" w:hAnsi="Times New Roman" w:cs="Times New Roman"/>
      <w:sz w:val="18"/>
      <w:szCs w:val="18"/>
    </w:rPr>
  </w:style>
  <w:style w:type="paragraph" w:styleId="a5">
    <w:name w:val="Plain Text"/>
    <w:basedOn w:val="a"/>
    <w:link w:val="a6"/>
    <w:rsid w:val="00663E36"/>
    <w:rPr>
      <w:rFonts w:hAnsi="Courier New"/>
      <w:sz w:val="21"/>
    </w:rPr>
  </w:style>
  <w:style w:type="character" w:customStyle="1" w:styleId="a6">
    <w:name w:val="書式なし (文字)"/>
    <w:basedOn w:val="a0"/>
    <w:link w:val="a5"/>
    <w:rsid w:val="00663E36"/>
    <w:rPr>
      <w:rFonts w:ascii="ＭＳ 明朝" w:eastAsia="ＭＳ 明朝" w:hAnsi="Courier New" w:cs="Times New Roman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2015-12-09T02:07:00Z</dcterms:created>
  <dcterms:modified xsi:type="dcterms:W3CDTF">2015-12-09T02:08:00Z</dcterms:modified>
</cp:coreProperties>
</file>