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76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5298573</wp:posOffset>
                </wp:positionH>
                <wp:positionV relativeFrom="paragraph">
                  <wp:posOffset>105600</wp:posOffset>
                </wp:positionV>
                <wp:extent cx="838200" cy="791570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2E28DD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2E28DD" w:rsidRPr="00436F4B" w:rsidRDefault="002E28DD" w:rsidP="002E28DD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2E28DD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2E28DD" w:rsidRDefault="002E28DD"/>
                              </w:tc>
                            </w:tr>
                          </w:tbl>
                          <w:p w:rsidR="002E28DD" w:rsidRDefault="002E28DD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2pt;margin-top:8.3pt;width:6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2E28DD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2E28DD" w:rsidRPr="00436F4B" w:rsidRDefault="002E28DD" w:rsidP="002E28DD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2E28DD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2E28DD" w:rsidRDefault="002E28DD"/>
                        </w:tc>
                      </w:tr>
                    </w:tbl>
                    <w:p w:rsidR="002E28DD" w:rsidRDefault="002E28DD" w:rsidP="00B97A76"/>
                  </w:txbxContent>
                </v:textbox>
              </v:shape>
            </w:pict>
          </mc:Fallback>
        </mc:AlternateContent>
      </w:r>
    </w:p>
    <w:p w:rsidR="00FC51D2" w:rsidRDefault="00FC51D2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5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787"/>
        <w:gridCol w:w="410"/>
        <w:gridCol w:w="529"/>
        <w:gridCol w:w="258"/>
        <w:gridCol w:w="592"/>
        <w:gridCol w:w="284"/>
        <w:gridCol w:w="639"/>
        <w:gridCol w:w="3897"/>
      </w:tblGrid>
      <w:tr w:rsidR="00A866FA" w:rsidRPr="00FD01DD" w:rsidTr="00FC51D2">
        <w:trPr>
          <w:cantSplit/>
          <w:trHeight w:val="3959"/>
        </w:trPr>
        <w:tc>
          <w:tcPr>
            <w:tcW w:w="9493" w:type="dxa"/>
            <w:gridSpan w:val="9"/>
            <w:tcBorders>
              <w:bottom w:val="single" w:sz="4" w:space="0" w:color="auto"/>
            </w:tcBorders>
          </w:tcPr>
          <w:p w:rsidR="00A866FA" w:rsidRPr="007D210E" w:rsidRDefault="00A866FA" w:rsidP="002C66D9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継ぎ輪チェックシート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A866FA" w:rsidTr="00AC2667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A866FA" w:rsidRPr="00D24644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A866FA" w:rsidTr="00AC2667">
              <w:trPr>
                <w:trHeight w:val="208"/>
              </w:trPr>
              <w:tc>
                <w:tcPr>
                  <w:tcW w:w="3427" w:type="dxa"/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A866FA" w:rsidRPr="00D24644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A866FA" w:rsidTr="00AC2667">
              <w:trPr>
                <w:trHeight w:val="208"/>
              </w:trPr>
              <w:tc>
                <w:tcPr>
                  <w:tcW w:w="3427" w:type="dxa"/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A866FA" w:rsidRPr="007F080C" w:rsidRDefault="00A866FA" w:rsidP="00E33C03">
                  <w:pPr>
                    <w:pStyle w:val="a7"/>
                    <w:framePr w:hSpace="142" w:wrap="around" w:vAnchor="page" w:hAnchor="margin" w:y="258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A866F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</w:p>
          <w:p w:rsidR="004E38CA" w:rsidRPr="00FD01DD" w:rsidRDefault="004E38CA" w:rsidP="002C66D9">
            <w:pPr>
              <w:spacing w:line="360" w:lineRule="exact"/>
              <w:rPr>
                <w:noProof/>
                <w:spacing w:val="15"/>
                <w:kern w:val="0"/>
                <w:sz w:val="20"/>
              </w:rPr>
            </w:pPr>
            <w:r>
              <w:rPr>
                <w:rFonts w:hint="eastAsia"/>
                <w:noProof/>
                <w:spacing w:val="15"/>
                <w:kern w:val="0"/>
                <w:sz w:val="20"/>
              </w:rPr>
              <w:t xml:space="preserve">　　　　　</w:t>
            </w:r>
            <w:r>
              <w:rPr>
                <w:noProof/>
              </w:rPr>
              <w:drawing>
                <wp:inline distT="0" distB="0" distL="0" distR="0" wp14:anchorId="6FCED87C" wp14:editId="6D541052">
                  <wp:extent cx="3982201" cy="1774209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527" t="21578" r="8120" b="7612"/>
                          <a:stretch/>
                        </pic:blipFill>
                        <pic:spPr bwMode="auto">
                          <a:xfrm>
                            <a:off x="0" y="0"/>
                            <a:ext cx="4006754" cy="178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667" w:rsidTr="00AC2667">
        <w:trPr>
          <w:cantSplit/>
          <w:trHeight w:val="60"/>
        </w:trPr>
        <w:tc>
          <w:tcPr>
            <w:tcW w:w="2884" w:type="dxa"/>
            <w:gridSpan w:val="2"/>
            <w:vAlign w:val="center"/>
          </w:tcPr>
          <w:p w:rsidR="002C66D9" w:rsidRDefault="002C66D9" w:rsidP="00E33C03">
            <w:pPr>
              <w:spacing w:line="0" w:lineRule="atLeast"/>
              <w:ind w:firstLineChars="100" w:firstLine="185"/>
              <w:jc w:val="center"/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923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 w:val="restart"/>
          </w:tcPr>
          <w:p w:rsidR="002C66D9" w:rsidRDefault="002C66D9" w:rsidP="002C66D9">
            <w:pPr>
              <w:spacing w:line="0" w:lineRule="atLeast"/>
              <w:jc w:val="center"/>
              <w:rPr>
                <w:noProof/>
              </w:rPr>
            </w:pPr>
          </w:p>
          <w:p w:rsidR="002C66D9" w:rsidRDefault="002C66D9" w:rsidP="002C66D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7B5ED3" wp14:editId="00F1BD4B">
                  <wp:extent cx="2349430" cy="12287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8365" t="30172" r="27475" b="19450"/>
                          <a:stretch/>
                        </pic:blipFill>
                        <pic:spPr bwMode="auto">
                          <a:xfrm>
                            <a:off x="0" y="0"/>
                            <a:ext cx="2371827" cy="124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66D9" w:rsidRDefault="002C66D9" w:rsidP="002C66D9">
            <w:pPr>
              <w:spacing w:line="0" w:lineRule="atLeast"/>
              <w:jc w:val="center"/>
            </w:pPr>
          </w:p>
          <w:p w:rsidR="002C66D9" w:rsidRDefault="00AC2667" w:rsidP="002C66D9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EC20DA8" wp14:editId="2592D7D9">
                  <wp:extent cx="1843196" cy="2870835"/>
                  <wp:effectExtent l="0" t="0" r="5080" b="571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2209" t="18743" r="23429" b="10594"/>
                          <a:stretch/>
                        </pic:blipFill>
                        <pic:spPr bwMode="auto">
                          <a:xfrm>
                            <a:off x="0" y="0"/>
                            <a:ext cx="1874406" cy="291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667" w:rsidTr="00AC2667">
        <w:trPr>
          <w:cantSplit/>
          <w:trHeight w:val="215"/>
        </w:trPr>
        <w:tc>
          <w:tcPr>
            <w:tcW w:w="2884" w:type="dxa"/>
            <w:gridSpan w:val="2"/>
            <w:vAlign w:val="center"/>
          </w:tcPr>
          <w:p w:rsidR="002C66D9" w:rsidRDefault="002C66D9" w:rsidP="00E33C03">
            <w:pPr>
              <w:spacing w:line="0" w:lineRule="atLeast"/>
              <w:ind w:firstLineChars="100" w:firstLine="185"/>
              <w:jc w:val="center"/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923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314"/>
        </w:trPr>
        <w:tc>
          <w:tcPr>
            <w:tcW w:w="2884" w:type="dxa"/>
            <w:gridSpan w:val="2"/>
            <w:vAlign w:val="center"/>
          </w:tcPr>
          <w:p w:rsidR="002C66D9" w:rsidRDefault="002C66D9" w:rsidP="00E33C03">
            <w:pPr>
              <w:spacing w:line="0" w:lineRule="atLeast"/>
              <w:ind w:firstLineChars="100" w:firstLine="185"/>
              <w:jc w:val="center"/>
            </w:pPr>
            <w:r>
              <w:rPr>
                <w:rFonts w:hint="eastAsia"/>
                <w:sz w:val="19"/>
              </w:rPr>
              <w:t>略　　図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923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AC2667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挿し口突部の有無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1)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清掃・異物の除去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白線</w:t>
            </w:r>
            <w:r>
              <w:rPr>
                <w:rFonts w:hint="eastAsia"/>
                <w:sz w:val="19"/>
              </w:rPr>
              <w:t>A,B</w:t>
            </w:r>
            <w:r>
              <w:rPr>
                <w:rFonts w:hint="eastAsia"/>
                <w:sz w:val="19"/>
              </w:rPr>
              <w:t>の明示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2C66D9">
            <w:pPr>
              <w:spacing w:line="0" w:lineRule="atLeast"/>
              <w:jc w:val="center"/>
            </w:pPr>
            <w:r w:rsidRPr="00AC2667">
              <w:rPr>
                <w:rFonts w:hint="eastAsia"/>
                <w:bdr w:val="single" w:sz="4" w:space="0" w:color="auto"/>
              </w:rPr>
              <w:t>1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G-Link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P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 w:rsidRPr="00525871">
              <w:rPr>
                <w:rFonts w:hint="eastAsia"/>
                <w:spacing w:val="1"/>
                <w:w w:val="88"/>
                <w:kern w:val="0"/>
                <w:sz w:val="19"/>
                <w:fitText w:val="2652" w:id="1555238144"/>
              </w:rPr>
              <w:t>ゴム輪、押輪または</w:t>
            </w:r>
            <w:r w:rsidRPr="00525871">
              <w:rPr>
                <w:spacing w:val="1"/>
                <w:w w:val="88"/>
                <w:kern w:val="0"/>
                <w:sz w:val="19"/>
                <w:fitText w:val="2652" w:id="1555238144"/>
              </w:rPr>
              <w:t>G-Link</w:t>
            </w:r>
            <w:r w:rsidRPr="00525871">
              <w:rPr>
                <w:rFonts w:hint="eastAsia"/>
                <w:spacing w:val="1"/>
                <w:w w:val="88"/>
                <w:kern w:val="0"/>
                <w:sz w:val="19"/>
                <w:fitText w:val="2652" w:id="1555238144"/>
              </w:rPr>
              <w:t>の確</w:t>
            </w:r>
            <w:r w:rsidRPr="00525871">
              <w:rPr>
                <w:rFonts w:hint="eastAsia"/>
                <w:spacing w:val="-3"/>
                <w:w w:val="88"/>
                <w:kern w:val="0"/>
                <w:sz w:val="19"/>
                <w:fitText w:val="2652" w:id="1555238144"/>
              </w:rPr>
              <w:t>認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P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B7196F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滑　　　剤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B7196F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ロックリング、ストッパの確認</w:t>
            </w:r>
          </w:p>
        </w:tc>
        <w:tc>
          <w:tcPr>
            <w:tcW w:w="787" w:type="dxa"/>
            <w:gridSpan w:val="2"/>
          </w:tcPr>
          <w:p w:rsidR="002C66D9" w:rsidRP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B7196F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</w:trPr>
        <w:tc>
          <w:tcPr>
            <w:tcW w:w="3294" w:type="dxa"/>
            <w:gridSpan w:val="3"/>
          </w:tcPr>
          <w:p w:rsidR="002C66D9" w:rsidRDefault="002C66D9" w:rsidP="00E33C03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ストッパの引き抜き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B7196F" w:rsidP="002C66D9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251"/>
        </w:trPr>
        <w:tc>
          <w:tcPr>
            <w:tcW w:w="2097" w:type="dxa"/>
            <w:vMerge w:val="restart"/>
            <w:vAlign w:val="center"/>
          </w:tcPr>
          <w:p w:rsidR="00AC2667" w:rsidRDefault="00AC2667" w:rsidP="002C66D9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AC2667" w:rsidRDefault="00AC2667" w:rsidP="002C66D9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白線の間隔</w:t>
            </w:r>
          </w:p>
          <w:p w:rsidR="00AC2667" w:rsidRDefault="00AC2667" w:rsidP="002C66D9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（Ｌ</w:t>
            </w:r>
            <w:r>
              <w:rPr>
                <w:sz w:val="19"/>
              </w:rPr>
              <w:t>’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2)</w:t>
            </w:r>
          </w:p>
        </w:tc>
        <w:tc>
          <w:tcPr>
            <w:tcW w:w="1197" w:type="dxa"/>
            <w:gridSpan w:val="2"/>
            <w:tcBorders>
              <w:bottom w:val="dotted" w:sz="4" w:space="0" w:color="auto"/>
            </w:tcBorders>
          </w:tcPr>
          <w:p w:rsidR="00AC2667" w:rsidRPr="00AC2667" w:rsidRDefault="00AC2667" w:rsidP="00AC2667">
            <w:pPr>
              <w:pStyle w:val="a8"/>
              <w:numPr>
                <w:ilvl w:val="0"/>
                <w:numId w:val="5"/>
              </w:numPr>
              <w:spacing w:line="0" w:lineRule="atLeast"/>
              <w:rPr>
                <w:sz w:val="19"/>
              </w:rPr>
            </w:pPr>
          </w:p>
        </w:tc>
        <w:tc>
          <w:tcPr>
            <w:tcW w:w="787" w:type="dxa"/>
            <w:gridSpan w:val="2"/>
            <w:tcBorders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 w:val="restart"/>
          </w:tcPr>
          <w:p w:rsidR="00AC2667" w:rsidRDefault="00AC2667" w:rsidP="002C66D9">
            <w:pPr>
              <w:spacing w:line="0" w:lineRule="atLeast"/>
              <w:jc w:val="center"/>
            </w:pPr>
          </w:p>
          <w:p w:rsidR="00AC2667" w:rsidRDefault="00AC2667" w:rsidP="002C66D9">
            <w:pPr>
              <w:spacing w:line="0" w:lineRule="atLeast"/>
              <w:jc w:val="center"/>
            </w:pPr>
            <w:r w:rsidRPr="00AC2667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Pr="00AD46CC" w:rsidRDefault="00AC2667" w:rsidP="002C66D9">
            <w:pPr>
              <w:spacing w:line="0" w:lineRule="atLeas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</w:t>
            </w:r>
            <w:r w:rsidRPr="002E28DD">
              <w:rPr>
                <w:rFonts w:hint="eastAsia"/>
                <w:sz w:val="19"/>
              </w:rPr>
              <w:t>③</w:t>
            </w:r>
            <w:bookmarkStart w:id="0" w:name="_GoBack"/>
            <w:bookmarkEnd w:id="0"/>
          </w:p>
        </w:tc>
        <w:tc>
          <w:tcPr>
            <w:tcW w:w="7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  <w:r>
              <w:rPr>
                <w:rFonts w:hint="eastAsia"/>
                <w:sz w:val="19"/>
              </w:rPr>
              <w:t xml:space="preserve">　　⑤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  <w:r>
              <w:rPr>
                <w:rFonts w:hint="eastAsia"/>
                <w:sz w:val="19"/>
              </w:rPr>
              <w:t xml:space="preserve">　　⑦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93"/>
        </w:trPr>
        <w:tc>
          <w:tcPr>
            <w:tcW w:w="2097" w:type="dxa"/>
            <w:vMerge w:val="restart"/>
            <w:vAlign w:val="center"/>
          </w:tcPr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両挿し口端の</w:t>
            </w:r>
          </w:p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間隔</w:t>
            </w:r>
          </w:p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（ｙ</w:t>
            </w: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</w:t>
            </w:r>
            <w:r>
              <w:rPr>
                <w:rFonts w:hint="eastAsia"/>
                <w:sz w:val="19"/>
                <w:vertAlign w:val="superscript"/>
              </w:rPr>
              <w:t>）</w:t>
            </w:r>
          </w:p>
        </w:tc>
        <w:tc>
          <w:tcPr>
            <w:tcW w:w="1197" w:type="dxa"/>
            <w:gridSpan w:val="2"/>
            <w:tcBorders>
              <w:bottom w:val="dotted" w:sz="4" w:space="0" w:color="auto"/>
            </w:tcBorders>
          </w:tcPr>
          <w:p w:rsidR="00AC2667" w:rsidRDefault="00AC2667" w:rsidP="00AC2667">
            <w:pPr>
              <w:pStyle w:val="a8"/>
              <w:numPr>
                <w:ilvl w:val="0"/>
                <w:numId w:val="6"/>
              </w:numPr>
              <w:spacing w:line="0" w:lineRule="atLeast"/>
            </w:pPr>
          </w:p>
        </w:tc>
        <w:tc>
          <w:tcPr>
            <w:tcW w:w="1663" w:type="dxa"/>
            <w:gridSpan w:val="4"/>
            <w:tcBorders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 w:val="restart"/>
          </w:tcPr>
          <w:p w:rsidR="00AC2667" w:rsidRDefault="00AC2667" w:rsidP="002C66D9">
            <w:pPr>
              <w:spacing w:line="0" w:lineRule="atLeast"/>
              <w:jc w:val="center"/>
            </w:pPr>
          </w:p>
          <w:p w:rsidR="00AC2667" w:rsidRDefault="00AC2667" w:rsidP="002C66D9">
            <w:pPr>
              <w:spacing w:line="0" w:lineRule="atLeast"/>
              <w:jc w:val="center"/>
            </w:pPr>
            <w:r w:rsidRPr="00AC2667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  <w:r>
              <w:rPr>
                <w:rFonts w:hint="eastAsia"/>
                <w:sz w:val="19"/>
              </w:rPr>
              <w:t xml:space="preserve">　　</w:t>
            </w:r>
            <w:r w:rsidRPr="002E28DD">
              <w:rPr>
                <w:rFonts w:hint="eastAsia"/>
                <w:sz w:val="19"/>
              </w:rPr>
              <w:t>③</w:t>
            </w:r>
          </w:p>
        </w:tc>
        <w:tc>
          <w:tcPr>
            <w:tcW w:w="16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  <w:r>
              <w:rPr>
                <w:rFonts w:hint="eastAsia"/>
                <w:sz w:val="19"/>
              </w:rPr>
              <w:t xml:space="preserve">　　⑤</w:t>
            </w:r>
          </w:p>
        </w:tc>
        <w:tc>
          <w:tcPr>
            <w:tcW w:w="16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60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  <w:r>
              <w:rPr>
                <w:rFonts w:hint="eastAsia"/>
                <w:sz w:val="19"/>
              </w:rPr>
              <w:t xml:space="preserve">　　⑦</w:t>
            </w:r>
          </w:p>
        </w:tc>
        <w:tc>
          <w:tcPr>
            <w:tcW w:w="1663" w:type="dxa"/>
            <w:gridSpan w:val="4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2C66D9" w:rsidTr="00AC2667">
        <w:trPr>
          <w:cantSplit/>
          <w:trHeight w:val="60"/>
        </w:trPr>
        <w:tc>
          <w:tcPr>
            <w:tcW w:w="2097" w:type="dxa"/>
          </w:tcPr>
          <w:p w:rsidR="002C66D9" w:rsidRDefault="002C66D9" w:rsidP="002C66D9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Ｔ頭ボルト</w:t>
            </w:r>
          </w:p>
        </w:tc>
        <w:tc>
          <w:tcPr>
            <w:tcW w:w="1197" w:type="dxa"/>
            <w:gridSpan w:val="2"/>
          </w:tcPr>
          <w:p w:rsidR="002C66D9" w:rsidRDefault="002C66D9" w:rsidP="00AD46CC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AC2667" w:rsidP="002C66D9">
            <w:pPr>
              <w:spacing w:line="0" w:lineRule="atLeast"/>
              <w:jc w:val="center"/>
            </w:pPr>
            <w:r w:rsidRPr="00AC2667">
              <w:rPr>
                <w:rFonts w:hint="eastAsia"/>
                <w:bdr w:val="single" w:sz="4" w:space="0" w:color="auto"/>
              </w:rPr>
              <w:t>4</w:t>
            </w: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251"/>
        </w:trPr>
        <w:tc>
          <w:tcPr>
            <w:tcW w:w="2097" w:type="dxa"/>
            <w:vMerge w:val="restart"/>
            <w:vAlign w:val="center"/>
          </w:tcPr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AC2667" w:rsidRDefault="00AC2667" w:rsidP="002C66D9">
            <w:pPr>
              <w:spacing w:line="0" w:lineRule="atLeast"/>
              <w:ind w:firstLineChars="157" w:firstLine="291"/>
              <w:rPr>
                <w:sz w:val="19"/>
              </w:rPr>
            </w:pPr>
            <w:r>
              <w:rPr>
                <w:rFonts w:hint="eastAsia"/>
                <w:sz w:val="19"/>
              </w:rPr>
              <w:t>施工管理用突部</w:t>
            </w:r>
          </w:p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の隙間　※</w:t>
            </w:r>
          </w:p>
        </w:tc>
        <w:tc>
          <w:tcPr>
            <w:tcW w:w="1197" w:type="dxa"/>
            <w:gridSpan w:val="2"/>
            <w:tcBorders>
              <w:bottom w:val="dotted" w:sz="4" w:space="0" w:color="auto"/>
            </w:tcBorders>
          </w:tcPr>
          <w:p w:rsidR="00AC2667" w:rsidRDefault="00AC2667" w:rsidP="00AD46CC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箇所数</w:t>
            </w:r>
          </w:p>
        </w:tc>
        <w:tc>
          <w:tcPr>
            <w:tcW w:w="787" w:type="dxa"/>
            <w:gridSpan w:val="2"/>
            <w:tcBorders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 w:val="restart"/>
          </w:tcPr>
          <w:p w:rsidR="00AC2667" w:rsidRDefault="00AC2667" w:rsidP="002C66D9">
            <w:pPr>
              <w:spacing w:line="0" w:lineRule="atLeast"/>
              <w:jc w:val="center"/>
            </w:pPr>
          </w:p>
          <w:p w:rsidR="00AC2667" w:rsidRDefault="00AC2667" w:rsidP="002C66D9">
            <w:pPr>
              <w:spacing w:line="0" w:lineRule="atLeast"/>
              <w:jc w:val="center"/>
            </w:pPr>
            <w:r w:rsidRPr="00AC2667">
              <w:rPr>
                <w:bdr w:val="single" w:sz="4" w:space="0" w:color="auto"/>
              </w:rPr>
              <w:t>4</w:t>
            </w: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137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</w:tcBorders>
          </w:tcPr>
          <w:p w:rsidR="00AC2667" w:rsidRPr="00551FD5" w:rsidRDefault="00AC2667" w:rsidP="002C66D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1FD5">
              <w:rPr>
                <w:rFonts w:hint="eastAsia"/>
                <w:sz w:val="16"/>
                <w:szCs w:val="16"/>
              </w:rPr>
              <w:t>隙間ゲージ</w:t>
            </w:r>
          </w:p>
          <w:p w:rsidR="00AC2667" w:rsidRDefault="00AC2667" w:rsidP="00AD46CC">
            <w:pPr>
              <w:spacing w:line="0" w:lineRule="atLeast"/>
              <w:ind w:firstLine="364"/>
            </w:pPr>
            <w:r>
              <w:rPr>
                <w:rFonts w:hint="eastAsia"/>
                <w:sz w:val="19"/>
              </w:rPr>
              <w:t>確認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137"/>
        </w:trPr>
        <w:tc>
          <w:tcPr>
            <w:tcW w:w="2097" w:type="dxa"/>
            <w:vMerge w:val="restart"/>
            <w:vAlign w:val="center"/>
          </w:tcPr>
          <w:p w:rsidR="00AC2667" w:rsidRDefault="00AC2667" w:rsidP="002C66D9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AD46CC">
            <w:pPr>
              <w:spacing w:line="0" w:lineRule="atLeast"/>
              <w:jc w:val="center"/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 w:val="restart"/>
          </w:tcPr>
          <w:p w:rsidR="00AC2667" w:rsidRDefault="00AC2667" w:rsidP="002C66D9">
            <w:pPr>
              <w:spacing w:line="0" w:lineRule="atLeast"/>
              <w:jc w:val="center"/>
            </w:pPr>
            <w:r w:rsidRPr="00AC2667">
              <w:rPr>
                <w:rFonts w:hint="eastAsia"/>
                <w:bdr w:val="single" w:sz="4" w:space="0" w:color="auto"/>
              </w:rPr>
              <w:t>5</w:t>
            </w: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AC2667" w:rsidTr="00AC2667">
        <w:trPr>
          <w:cantSplit/>
          <w:trHeight w:val="137"/>
        </w:trPr>
        <w:tc>
          <w:tcPr>
            <w:tcW w:w="2097" w:type="dxa"/>
            <w:vMerge/>
          </w:tcPr>
          <w:p w:rsidR="00AC2667" w:rsidRDefault="00AC2667" w:rsidP="002C66D9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</w:tcBorders>
          </w:tcPr>
          <w:p w:rsidR="00AC2667" w:rsidRDefault="00AC2667" w:rsidP="00AD46CC">
            <w:pPr>
              <w:spacing w:line="0" w:lineRule="atLeast"/>
              <w:jc w:val="center"/>
            </w:pPr>
            <w:r w:rsidRPr="00551FD5">
              <w:rPr>
                <w:rFonts w:hint="eastAsia"/>
                <w:sz w:val="16"/>
                <w:szCs w:val="16"/>
              </w:rPr>
              <w:t>トルク確認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</w:tcBorders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AC2667" w:rsidRDefault="00AC2667" w:rsidP="002C66D9">
            <w:pPr>
              <w:spacing w:line="0" w:lineRule="atLeast"/>
              <w:jc w:val="center"/>
            </w:pPr>
          </w:p>
        </w:tc>
      </w:tr>
      <w:tr w:rsidR="002C66D9" w:rsidTr="00FC51D2">
        <w:trPr>
          <w:cantSplit/>
          <w:trHeight w:val="226"/>
        </w:trPr>
        <w:tc>
          <w:tcPr>
            <w:tcW w:w="3294" w:type="dxa"/>
            <w:gridSpan w:val="3"/>
            <w:vAlign w:val="center"/>
          </w:tcPr>
          <w:p w:rsidR="002C66D9" w:rsidRDefault="002C66D9" w:rsidP="00E33C03">
            <w:pPr>
              <w:spacing w:line="0" w:lineRule="atLeast"/>
              <w:ind w:firstLine="364"/>
              <w:jc w:val="center"/>
            </w:pPr>
            <w:r>
              <w:rPr>
                <w:rFonts w:hint="eastAsia"/>
                <w:sz w:val="19"/>
              </w:rPr>
              <w:t xml:space="preserve">判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　　定</w:t>
            </w:r>
          </w:p>
        </w:tc>
        <w:tc>
          <w:tcPr>
            <w:tcW w:w="787" w:type="dxa"/>
            <w:gridSpan w:val="2"/>
          </w:tcPr>
          <w:p w:rsidR="002C66D9" w:rsidRDefault="002C66D9" w:rsidP="002C66D9">
            <w:pPr>
              <w:spacing w:line="0" w:lineRule="atLeast"/>
            </w:pPr>
          </w:p>
        </w:tc>
        <w:tc>
          <w:tcPr>
            <w:tcW w:w="876" w:type="dxa"/>
            <w:gridSpan w:val="2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639" w:type="dxa"/>
          </w:tcPr>
          <w:p w:rsidR="002C66D9" w:rsidRDefault="002C66D9" w:rsidP="002C66D9">
            <w:pPr>
              <w:spacing w:line="0" w:lineRule="atLeast"/>
              <w:jc w:val="center"/>
            </w:pPr>
          </w:p>
        </w:tc>
        <w:tc>
          <w:tcPr>
            <w:tcW w:w="3897" w:type="dxa"/>
            <w:vMerge/>
          </w:tcPr>
          <w:p w:rsidR="002C66D9" w:rsidRDefault="002C66D9" w:rsidP="002C66D9">
            <w:pPr>
              <w:spacing w:line="0" w:lineRule="atLeast"/>
              <w:jc w:val="center"/>
            </w:pPr>
          </w:p>
        </w:tc>
      </w:tr>
      <w:tr w:rsidR="002E28DD" w:rsidTr="00FC51D2">
        <w:trPr>
          <w:cantSplit/>
          <w:trHeight w:val="526"/>
        </w:trPr>
        <w:tc>
          <w:tcPr>
            <w:tcW w:w="9493" w:type="dxa"/>
            <w:gridSpan w:val="9"/>
          </w:tcPr>
          <w:p w:rsidR="00FC51D2" w:rsidRDefault="002E28DD" w:rsidP="00FC51D2">
            <w:pPr>
              <w:spacing w:line="0" w:lineRule="atLeast"/>
              <w:ind w:right="885" w:firstLine="384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2E28DD" w:rsidRDefault="002E28DD" w:rsidP="002C66D9">
            <w:pPr>
              <w:tabs>
                <w:tab w:val="left" w:pos="8827"/>
              </w:tabs>
              <w:spacing w:line="0" w:lineRule="atLeast"/>
              <w:ind w:rightChars="82" w:right="168" w:firstLineChars="2491" w:firstLine="4859"/>
              <w:jc w:val="left"/>
              <w:rPr>
                <w:sz w:val="19"/>
              </w:rPr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　　　　　　　　　</w:t>
            </w:r>
          </w:p>
        </w:tc>
      </w:tr>
    </w:tbl>
    <w:p w:rsidR="004E38CA" w:rsidRDefault="004E38CA" w:rsidP="004E38CA">
      <w:pPr>
        <w:framePr w:hSpace="142" w:wrap="around" w:vAnchor="page" w:hAnchor="margin" w:y="2581"/>
        <w:spacing w:line="240" w:lineRule="exact"/>
        <w:suppressOverlap/>
        <w:rPr>
          <w:sz w:val="16"/>
        </w:rPr>
      </w:pPr>
      <w:r>
        <w:rPr>
          <w:rFonts w:hint="eastAsia"/>
          <w:sz w:val="16"/>
        </w:rPr>
        <w:t>判定基準</w:t>
      </w:r>
      <w:r>
        <w:rPr>
          <w:rFonts w:hint="eastAsia"/>
          <w:sz w:val="16"/>
        </w:rPr>
        <w:t xml:space="preserve"> : </w:t>
      </w:r>
      <w:r>
        <w:rPr>
          <w:rFonts w:hint="eastAsia"/>
          <w:sz w:val="16"/>
        </w:rPr>
        <w:t>※　受口端面と押輪または</w:t>
      </w:r>
      <w:r>
        <w:rPr>
          <w:rFonts w:hint="eastAsia"/>
          <w:sz w:val="16"/>
        </w:rPr>
        <w:t>G-Link</w:t>
      </w:r>
      <w:r>
        <w:rPr>
          <w:rFonts w:hint="eastAsia"/>
          <w:sz w:val="16"/>
        </w:rPr>
        <w:t>の施工管理用突部との間に</w:t>
      </w:r>
      <w:r>
        <w:rPr>
          <w:rFonts w:hint="eastAsia"/>
          <w:sz w:val="16"/>
        </w:rPr>
        <w:t>0.5</w:t>
      </w:r>
      <w:r>
        <w:rPr>
          <w:rFonts w:hint="eastAsia"/>
          <w:sz w:val="16"/>
        </w:rPr>
        <w:t>㎜以上の隙間がないこと。</w:t>
      </w:r>
    </w:p>
    <w:p w:rsidR="004E38CA" w:rsidRDefault="004E38CA" w:rsidP="00F8465D">
      <w:pPr>
        <w:framePr w:hSpace="142" w:wrap="around" w:vAnchor="page" w:hAnchor="margin" w:y="2581"/>
        <w:spacing w:line="240" w:lineRule="exact"/>
        <w:ind w:firstLine="304"/>
        <w:suppressOverlap/>
        <w:rPr>
          <w:sz w:val="16"/>
        </w:rPr>
      </w:pP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）　挿し口突部の無い挿し口を異形管受口と接合する場合は、</w:t>
      </w:r>
      <w:r>
        <w:rPr>
          <w:rFonts w:hint="eastAsia"/>
          <w:sz w:val="16"/>
        </w:rPr>
        <w:t>G-Link</w:t>
      </w:r>
      <w:r>
        <w:rPr>
          <w:rFonts w:hint="eastAsia"/>
          <w:sz w:val="16"/>
        </w:rPr>
        <w:t>を使用すること。</w:t>
      </w:r>
    </w:p>
    <w:p w:rsidR="00B97A76" w:rsidRDefault="004E38CA" w:rsidP="00F8465D">
      <w:pPr>
        <w:ind w:firstLine="304"/>
        <w:rPr>
          <w:sz w:val="16"/>
        </w:rPr>
      </w:pP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2</w:t>
      </w:r>
      <w:r>
        <w:rPr>
          <w:rFonts w:hint="eastAsia"/>
          <w:sz w:val="16"/>
        </w:rPr>
        <w:t>）　一方から順次配管していく場合にはＬ</w:t>
      </w:r>
      <w:r>
        <w:rPr>
          <w:sz w:val="16"/>
        </w:rPr>
        <w:t>’</w:t>
      </w:r>
      <w:r>
        <w:rPr>
          <w:rFonts w:hint="eastAsia"/>
          <w:sz w:val="16"/>
        </w:rPr>
        <w:t>寸法、せめ配管の場合はｙ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寸法を記入すること。</w:t>
      </w:r>
    </w:p>
    <w:sectPr w:rsid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DD" w:rsidRDefault="002E28DD" w:rsidP="00B97A76">
      <w:r>
        <w:separator/>
      </w:r>
    </w:p>
  </w:endnote>
  <w:endnote w:type="continuationSeparator" w:id="0">
    <w:p w:rsidR="002E28DD" w:rsidRDefault="002E28DD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DD" w:rsidRDefault="002E28DD" w:rsidP="00B97A76">
      <w:r>
        <w:separator/>
      </w:r>
    </w:p>
  </w:footnote>
  <w:footnote w:type="continuationSeparator" w:id="0">
    <w:p w:rsidR="002E28DD" w:rsidRDefault="002E28DD" w:rsidP="00B9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EFD"/>
    <w:multiLevelType w:val="hybridMultilevel"/>
    <w:tmpl w:val="0A360168"/>
    <w:lvl w:ilvl="0" w:tplc="8A52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84193"/>
    <w:multiLevelType w:val="hybridMultilevel"/>
    <w:tmpl w:val="2F681316"/>
    <w:lvl w:ilvl="0" w:tplc="E7D69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D0645"/>
    <w:multiLevelType w:val="hybridMultilevel"/>
    <w:tmpl w:val="637885CA"/>
    <w:lvl w:ilvl="0" w:tplc="21C83C58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52681BEC"/>
    <w:multiLevelType w:val="hybridMultilevel"/>
    <w:tmpl w:val="F81E22FE"/>
    <w:lvl w:ilvl="0" w:tplc="546ADCFA">
      <w:start w:val="1"/>
      <w:numFmt w:val="decimalEnclosedCircle"/>
      <w:lvlText w:val="%1"/>
      <w:lvlJc w:val="left"/>
      <w:pPr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4" w15:restartNumberingAfterBreak="0">
    <w:nsid w:val="55DF0392"/>
    <w:multiLevelType w:val="hybridMultilevel"/>
    <w:tmpl w:val="6BC03302"/>
    <w:lvl w:ilvl="0" w:tplc="E61E8A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68780E"/>
    <w:multiLevelType w:val="hybridMultilevel"/>
    <w:tmpl w:val="A46C2AA8"/>
    <w:lvl w:ilvl="0" w:tplc="5ABE8870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77001"/>
    <w:multiLevelType w:val="hybridMultilevel"/>
    <w:tmpl w:val="FC804D76"/>
    <w:lvl w:ilvl="0" w:tplc="1EDC6848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34BF7"/>
    <w:rsid w:val="000863E4"/>
    <w:rsid w:val="000D1BAE"/>
    <w:rsid w:val="00126FAD"/>
    <w:rsid w:val="001A1800"/>
    <w:rsid w:val="001F049A"/>
    <w:rsid w:val="00234233"/>
    <w:rsid w:val="002C66D9"/>
    <w:rsid w:val="002E28DD"/>
    <w:rsid w:val="00393431"/>
    <w:rsid w:val="004E38CA"/>
    <w:rsid w:val="00525871"/>
    <w:rsid w:val="00592B3A"/>
    <w:rsid w:val="007824D0"/>
    <w:rsid w:val="00A866FA"/>
    <w:rsid w:val="00AC2667"/>
    <w:rsid w:val="00AD46CC"/>
    <w:rsid w:val="00B7196F"/>
    <w:rsid w:val="00B97A76"/>
    <w:rsid w:val="00BF5E9D"/>
    <w:rsid w:val="00C62DD8"/>
    <w:rsid w:val="00C94F31"/>
    <w:rsid w:val="00E33C03"/>
    <w:rsid w:val="00E42608"/>
    <w:rsid w:val="00F8465D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A866F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8">
    <w:name w:val="List Paragraph"/>
    <w:basedOn w:val="a"/>
    <w:uiPriority w:val="34"/>
    <w:qFormat/>
    <w:rsid w:val="002E28DD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BF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0ACE-2EC3-4782-A0EE-7598EE0D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和田　幸一</cp:lastModifiedBy>
  <cp:revision>11</cp:revision>
  <cp:lastPrinted>2021-06-24T02:42:00Z</cp:lastPrinted>
  <dcterms:created xsi:type="dcterms:W3CDTF">2017-12-11T01:46:00Z</dcterms:created>
  <dcterms:modified xsi:type="dcterms:W3CDTF">2021-07-07T02:02:00Z</dcterms:modified>
</cp:coreProperties>
</file>