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49" w:rsidRDefault="007E6E49" w:rsidP="007E6E49">
      <w:pPr>
        <w:widowControl/>
        <w:jc w:val="left"/>
        <w:rPr>
          <w:rFonts w:asciiTheme="minorEastAsia" w:hAnsiTheme="minorEastAsia"/>
          <w:sz w:val="22"/>
        </w:rPr>
      </w:pPr>
    </w:p>
    <w:p w:rsidR="007E6E49" w:rsidRDefault="007E6E49" w:rsidP="007E6E49">
      <w:pPr>
        <w:jc w:val="left"/>
        <w:rPr>
          <w:rFonts w:asciiTheme="minorEastAsia" w:hAnsiTheme="minorEastAsia"/>
          <w:sz w:val="22"/>
        </w:rPr>
      </w:pPr>
      <w:r w:rsidRPr="0062276A">
        <w:rPr>
          <w:rFonts w:asciiTheme="minorEastAsia" w:hAnsiTheme="minorEastAsia" w:hint="eastAsia"/>
          <w:sz w:val="22"/>
        </w:rPr>
        <w:t>（別表）</w:t>
      </w:r>
    </w:p>
    <w:p w:rsidR="007E6E49" w:rsidRPr="0062276A" w:rsidRDefault="007E6E49" w:rsidP="007E6E49">
      <w:pPr>
        <w:jc w:val="left"/>
        <w:rPr>
          <w:rFonts w:asciiTheme="minorEastAsia" w:hAnsiTheme="minorEastAsia"/>
          <w:sz w:val="22"/>
        </w:rPr>
      </w:pPr>
    </w:p>
    <w:p w:rsidR="007E6E49" w:rsidRPr="0062276A" w:rsidRDefault="007E6E49" w:rsidP="007E6E49">
      <w:pPr>
        <w:rPr>
          <w:rFonts w:asciiTheme="minorEastAsia" w:hAnsiTheme="minorEastAsia"/>
          <w:sz w:val="22"/>
        </w:rPr>
      </w:pPr>
    </w:p>
    <w:tbl>
      <w:tblPr>
        <w:tblStyle w:val="a3"/>
        <w:tblW w:w="9640" w:type="dxa"/>
        <w:tblInd w:w="-318" w:type="dxa"/>
        <w:tblLook w:val="04A0" w:firstRow="1" w:lastRow="0" w:firstColumn="1" w:lastColumn="0" w:noHBand="0" w:noVBand="1"/>
      </w:tblPr>
      <w:tblGrid>
        <w:gridCol w:w="1277"/>
        <w:gridCol w:w="1625"/>
        <w:gridCol w:w="1792"/>
        <w:gridCol w:w="4946"/>
      </w:tblGrid>
      <w:tr w:rsidR="007E6E49" w:rsidRPr="0062276A" w:rsidTr="003A7765">
        <w:trPr>
          <w:trHeight w:hRule="exact" w:val="737"/>
        </w:trPr>
        <w:tc>
          <w:tcPr>
            <w:tcW w:w="4694" w:type="dxa"/>
            <w:gridSpan w:val="3"/>
            <w:vAlign w:val="center"/>
          </w:tcPr>
          <w:p w:rsidR="007E6E49" w:rsidRPr="0062276A" w:rsidRDefault="007E6E49" w:rsidP="003A7765">
            <w:pPr>
              <w:jc w:val="center"/>
              <w:rPr>
                <w:rFonts w:asciiTheme="minorEastAsia" w:hAnsiTheme="minorEastAsia"/>
                <w:sz w:val="22"/>
              </w:rPr>
            </w:pPr>
            <w:r w:rsidRPr="0062276A">
              <w:rPr>
                <w:rFonts w:asciiTheme="minorEastAsia" w:hAnsiTheme="minorEastAsia" w:hint="eastAsia"/>
                <w:sz w:val="22"/>
              </w:rPr>
              <w:t>種別</w:t>
            </w:r>
          </w:p>
        </w:tc>
        <w:tc>
          <w:tcPr>
            <w:tcW w:w="4946" w:type="dxa"/>
            <w:vAlign w:val="center"/>
          </w:tcPr>
          <w:p w:rsidR="007E6E49" w:rsidRPr="0062276A" w:rsidRDefault="007E6E49" w:rsidP="003A7765">
            <w:pPr>
              <w:jc w:val="center"/>
              <w:rPr>
                <w:rFonts w:asciiTheme="minorEastAsia" w:hAnsiTheme="minorEastAsia"/>
                <w:sz w:val="22"/>
              </w:rPr>
            </w:pPr>
            <w:r w:rsidRPr="0062276A">
              <w:rPr>
                <w:rFonts w:asciiTheme="minorEastAsia" w:hAnsiTheme="minorEastAsia" w:hint="eastAsia"/>
                <w:sz w:val="22"/>
              </w:rPr>
              <w:t>作業基準</w:t>
            </w:r>
          </w:p>
        </w:tc>
      </w:tr>
      <w:tr w:rsidR="007E6E49" w:rsidRPr="0062276A" w:rsidTr="003A7765">
        <w:trPr>
          <w:trHeight w:hRule="exact" w:val="737"/>
        </w:trPr>
        <w:tc>
          <w:tcPr>
            <w:tcW w:w="1277"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新設・改造</w:t>
            </w:r>
          </w:p>
        </w:tc>
        <w:tc>
          <w:tcPr>
            <w:tcW w:w="3417" w:type="dxa"/>
            <w:gridSpan w:val="2"/>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給水装置工事</w:t>
            </w:r>
          </w:p>
        </w:tc>
        <w:tc>
          <w:tcPr>
            <w:tcW w:w="4946"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道路部分を含み、給水装置の新設・増設・改造・撤去の工事を一括して施工することができる。</w:t>
            </w:r>
          </w:p>
        </w:tc>
      </w:tr>
      <w:tr w:rsidR="007E6E49" w:rsidRPr="0062276A" w:rsidTr="003A7765">
        <w:trPr>
          <w:trHeight w:hRule="exact" w:val="737"/>
        </w:trPr>
        <w:tc>
          <w:tcPr>
            <w:tcW w:w="1277" w:type="dxa"/>
            <w:vMerge w:val="restart"/>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修繕</w:t>
            </w:r>
          </w:p>
        </w:tc>
        <w:tc>
          <w:tcPr>
            <w:tcW w:w="1625" w:type="dxa"/>
            <w:vMerge w:val="restart"/>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水漏れや故障の修繕・取替（屋内）</w:t>
            </w:r>
          </w:p>
        </w:tc>
        <w:tc>
          <w:tcPr>
            <w:tcW w:w="1792"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トイレ（ボールタップ等）</w:t>
            </w:r>
          </w:p>
        </w:tc>
        <w:tc>
          <w:tcPr>
            <w:tcW w:w="4946"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屋内において、トイレの異常・故障に関する一連の修繕作業を施工することができる。</w:t>
            </w:r>
          </w:p>
        </w:tc>
      </w:tr>
      <w:tr w:rsidR="007E6E49" w:rsidRPr="0062276A" w:rsidTr="003A7765">
        <w:trPr>
          <w:trHeight w:hRule="exact" w:val="737"/>
        </w:trPr>
        <w:tc>
          <w:tcPr>
            <w:tcW w:w="1277" w:type="dxa"/>
            <w:vMerge/>
          </w:tcPr>
          <w:p w:rsidR="007E6E49" w:rsidRPr="0062276A" w:rsidRDefault="007E6E49" w:rsidP="003A7765">
            <w:pPr>
              <w:rPr>
                <w:rFonts w:asciiTheme="minorEastAsia" w:hAnsiTheme="minorEastAsia"/>
                <w:sz w:val="22"/>
              </w:rPr>
            </w:pPr>
          </w:p>
        </w:tc>
        <w:tc>
          <w:tcPr>
            <w:tcW w:w="1625" w:type="dxa"/>
            <w:vMerge/>
          </w:tcPr>
          <w:p w:rsidR="007E6E49" w:rsidRPr="0062276A" w:rsidRDefault="007E6E49" w:rsidP="003A7765">
            <w:pPr>
              <w:rPr>
                <w:rFonts w:asciiTheme="minorEastAsia" w:hAnsiTheme="minorEastAsia"/>
                <w:sz w:val="22"/>
              </w:rPr>
            </w:pPr>
          </w:p>
        </w:tc>
        <w:tc>
          <w:tcPr>
            <w:tcW w:w="1792"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蛇口（混合水栓等）</w:t>
            </w:r>
          </w:p>
        </w:tc>
        <w:tc>
          <w:tcPr>
            <w:tcW w:w="4946"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屋内において、多種多様な蛇口の異常・故障に関する一連の修繕作業を施工することができる。</w:t>
            </w:r>
          </w:p>
        </w:tc>
      </w:tr>
      <w:tr w:rsidR="007E6E49" w:rsidRPr="0062276A" w:rsidTr="003A7765">
        <w:trPr>
          <w:trHeight w:hRule="exact" w:val="737"/>
        </w:trPr>
        <w:tc>
          <w:tcPr>
            <w:tcW w:w="1277" w:type="dxa"/>
            <w:vMerge/>
          </w:tcPr>
          <w:p w:rsidR="007E6E49" w:rsidRPr="0062276A" w:rsidRDefault="007E6E49" w:rsidP="003A7765">
            <w:pPr>
              <w:rPr>
                <w:rFonts w:asciiTheme="minorEastAsia" w:hAnsiTheme="minorEastAsia"/>
                <w:sz w:val="22"/>
              </w:rPr>
            </w:pPr>
          </w:p>
        </w:tc>
        <w:tc>
          <w:tcPr>
            <w:tcW w:w="1625" w:type="dxa"/>
            <w:vMerge/>
          </w:tcPr>
          <w:p w:rsidR="007E6E49" w:rsidRPr="0062276A" w:rsidRDefault="007E6E49" w:rsidP="003A7765">
            <w:pPr>
              <w:rPr>
                <w:rFonts w:asciiTheme="minorEastAsia" w:hAnsiTheme="minorEastAsia"/>
                <w:sz w:val="22"/>
              </w:rPr>
            </w:pPr>
          </w:p>
        </w:tc>
        <w:tc>
          <w:tcPr>
            <w:tcW w:w="1792"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屋内配管</w:t>
            </w:r>
          </w:p>
        </w:tc>
        <w:tc>
          <w:tcPr>
            <w:tcW w:w="4946"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屋内において、配管の異常・故障に関する一連の修繕作業を施工することができる。</w:t>
            </w:r>
          </w:p>
        </w:tc>
      </w:tr>
      <w:tr w:rsidR="007E6E49" w:rsidRPr="0062276A" w:rsidTr="003A7765">
        <w:trPr>
          <w:trHeight w:hRule="exact" w:val="737"/>
        </w:trPr>
        <w:tc>
          <w:tcPr>
            <w:tcW w:w="1277" w:type="dxa"/>
            <w:vMerge/>
          </w:tcPr>
          <w:p w:rsidR="007E6E49" w:rsidRPr="0062276A" w:rsidRDefault="007E6E49" w:rsidP="003A7765">
            <w:pPr>
              <w:rPr>
                <w:rFonts w:asciiTheme="minorEastAsia" w:hAnsiTheme="minorEastAsia"/>
                <w:sz w:val="22"/>
              </w:rPr>
            </w:pPr>
          </w:p>
        </w:tc>
        <w:tc>
          <w:tcPr>
            <w:tcW w:w="3417" w:type="dxa"/>
            <w:gridSpan w:val="2"/>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屋外給水管の修繕（掘削等を伴うもの）</w:t>
            </w:r>
          </w:p>
        </w:tc>
        <w:tc>
          <w:tcPr>
            <w:tcW w:w="4946"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屋外において、掘削を伴う給水管の修繕作業（止水作業含む）を施工することができる。</w:t>
            </w:r>
          </w:p>
        </w:tc>
      </w:tr>
      <w:tr w:rsidR="007E6E49" w:rsidRPr="0062276A" w:rsidTr="003A7765">
        <w:trPr>
          <w:trHeight w:hRule="exact" w:val="737"/>
        </w:trPr>
        <w:tc>
          <w:tcPr>
            <w:tcW w:w="1277" w:type="dxa"/>
            <w:vMerge/>
          </w:tcPr>
          <w:p w:rsidR="007E6E49" w:rsidRPr="0062276A" w:rsidRDefault="007E6E49" w:rsidP="003A7765">
            <w:pPr>
              <w:rPr>
                <w:rFonts w:asciiTheme="minorEastAsia" w:hAnsiTheme="minorEastAsia"/>
                <w:sz w:val="22"/>
              </w:rPr>
            </w:pPr>
          </w:p>
        </w:tc>
        <w:tc>
          <w:tcPr>
            <w:tcW w:w="3417" w:type="dxa"/>
            <w:gridSpan w:val="2"/>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給水設備（受水槽・ポンプ及びその他の付属設備）の修繕</w:t>
            </w:r>
          </w:p>
        </w:tc>
        <w:tc>
          <w:tcPr>
            <w:tcW w:w="4946" w:type="dxa"/>
          </w:tcPr>
          <w:p w:rsidR="007E6E49" w:rsidRPr="0062276A" w:rsidRDefault="007E6E49" w:rsidP="003A7765">
            <w:pPr>
              <w:rPr>
                <w:rFonts w:asciiTheme="minorEastAsia" w:hAnsiTheme="minorEastAsia"/>
                <w:sz w:val="22"/>
              </w:rPr>
            </w:pPr>
            <w:r w:rsidRPr="0062276A">
              <w:rPr>
                <w:rFonts w:asciiTheme="minorEastAsia" w:hAnsiTheme="minorEastAsia" w:hint="eastAsia"/>
                <w:sz w:val="22"/>
              </w:rPr>
              <w:t>受水槽や増圧ポンプ等の多種多様な給水設備の修繕作業を施工することができる。</w:t>
            </w:r>
          </w:p>
        </w:tc>
      </w:tr>
    </w:tbl>
    <w:p w:rsidR="007E6E49" w:rsidRPr="00935F9F" w:rsidRDefault="007E6E49" w:rsidP="007E6E49">
      <w:pPr>
        <w:rPr>
          <w:rFonts w:asciiTheme="minorEastAsia" w:hAnsiTheme="minorEastAsia"/>
        </w:rPr>
      </w:pPr>
    </w:p>
    <w:p w:rsidR="001E2990" w:rsidRPr="007E6E49" w:rsidRDefault="001E2990">
      <w:bookmarkStart w:id="0" w:name="_GoBack"/>
      <w:bookmarkEnd w:id="0"/>
    </w:p>
    <w:sectPr w:rsidR="001E2990" w:rsidRPr="007E6E49" w:rsidSect="005935FB">
      <w:pgSz w:w="11906" w:h="16838"/>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49"/>
    <w:rsid w:val="001E2990"/>
    <w:rsid w:val="007E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6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大阪市水道局庁内情報ネットワーク</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大阪市水道局</dc:creator>
  <cp:lastModifiedBy>大阪市水道局</cp:lastModifiedBy>
  <cp:revision>1</cp:revision>
  <dcterms:created xsi:type="dcterms:W3CDTF">2019-09-11T02:36:00Z</dcterms:created>
  <dcterms:modified xsi:type="dcterms:W3CDTF">2019-09-11T02:37:00Z</dcterms:modified>
</cp:coreProperties>
</file>