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22FE7" w14:textId="7AD20C27" w:rsidR="00917D10" w:rsidRPr="00E125F5" w:rsidRDefault="00917D10" w:rsidP="00FC1C23">
      <w:pPr>
        <w:autoSpaceDE w:val="0"/>
        <w:autoSpaceDN w:val="0"/>
        <w:spacing w:line="276" w:lineRule="auto"/>
        <w:rPr>
          <w:rFonts w:ascii="ＭＳ ゴシック" w:eastAsia="ＭＳ ゴシック" w:hAnsi="ＭＳ ゴシック"/>
          <w:b/>
        </w:rPr>
      </w:pPr>
    </w:p>
    <w:p w14:paraId="6104A129" w14:textId="77777777" w:rsidR="00917D10" w:rsidRPr="00A14F30" w:rsidRDefault="00917D10" w:rsidP="00FC1C23">
      <w:pPr>
        <w:autoSpaceDE w:val="0"/>
        <w:autoSpaceDN w:val="0"/>
        <w:spacing w:line="276" w:lineRule="auto"/>
        <w:rPr>
          <w:rFonts w:ascii="ＭＳ ゴシック" w:eastAsia="ＭＳ ゴシック" w:hAnsi="ＭＳ ゴシック"/>
          <w:b/>
        </w:rPr>
      </w:pPr>
    </w:p>
    <w:p w14:paraId="37ED7B76" w14:textId="77777777" w:rsidR="006A338B" w:rsidRDefault="006A338B" w:rsidP="00FC1C23">
      <w:pPr>
        <w:widowControl w:val="0"/>
        <w:autoSpaceDE w:val="0"/>
        <w:autoSpaceDN w:val="0"/>
      </w:pPr>
    </w:p>
    <w:p w14:paraId="2CA63622" w14:textId="77777777" w:rsidR="006A338B" w:rsidRDefault="006A338B" w:rsidP="00FC1C23">
      <w:pPr>
        <w:widowControl w:val="0"/>
        <w:autoSpaceDE w:val="0"/>
        <w:autoSpaceDN w:val="0"/>
      </w:pPr>
    </w:p>
    <w:p w14:paraId="7F778F23" w14:textId="77777777" w:rsidR="006A338B" w:rsidRDefault="006A338B" w:rsidP="00FC1C23">
      <w:pPr>
        <w:widowControl w:val="0"/>
        <w:autoSpaceDE w:val="0"/>
        <w:autoSpaceDN w:val="0"/>
      </w:pPr>
    </w:p>
    <w:p w14:paraId="28BB3B49" w14:textId="77777777" w:rsidR="006A338B" w:rsidRDefault="006A338B" w:rsidP="00FC1C23">
      <w:pPr>
        <w:widowControl w:val="0"/>
        <w:autoSpaceDE w:val="0"/>
        <w:autoSpaceDN w:val="0"/>
      </w:pPr>
    </w:p>
    <w:p w14:paraId="31DE25E1" w14:textId="77777777" w:rsidR="006A338B" w:rsidRDefault="006A338B" w:rsidP="00FC1C23">
      <w:pPr>
        <w:widowControl w:val="0"/>
        <w:autoSpaceDE w:val="0"/>
        <w:autoSpaceDN w:val="0"/>
      </w:pPr>
    </w:p>
    <w:p w14:paraId="325FF1B8" w14:textId="77777777" w:rsidR="006A338B" w:rsidRDefault="006A338B" w:rsidP="00FC1C23">
      <w:pPr>
        <w:widowControl w:val="0"/>
        <w:autoSpaceDE w:val="0"/>
        <w:autoSpaceDN w:val="0"/>
      </w:pPr>
    </w:p>
    <w:p w14:paraId="25C8F68A" w14:textId="77777777" w:rsidR="006A338B" w:rsidRDefault="006A338B" w:rsidP="00FC1C23">
      <w:pPr>
        <w:widowControl w:val="0"/>
        <w:autoSpaceDE w:val="0"/>
        <w:autoSpaceDN w:val="0"/>
      </w:pPr>
    </w:p>
    <w:p w14:paraId="29A6C5AE" w14:textId="27BF4EC0" w:rsidR="00226EAE" w:rsidRDefault="008B565E" w:rsidP="00FC1C23">
      <w:pPr>
        <w:widowControl w:val="0"/>
        <w:autoSpaceDE w:val="0"/>
        <w:autoSpaceDN w:val="0"/>
        <w:jc w:val="center"/>
        <w:rPr>
          <w:sz w:val="48"/>
          <w:szCs w:val="48"/>
        </w:rPr>
      </w:pPr>
      <w:r>
        <w:rPr>
          <w:rFonts w:hint="eastAsia"/>
          <w:sz w:val="48"/>
          <w:szCs w:val="48"/>
        </w:rPr>
        <w:t>大阪市</w:t>
      </w:r>
    </w:p>
    <w:p w14:paraId="7DFA6ADD" w14:textId="441842D3" w:rsidR="006A338B" w:rsidRPr="00226EAE" w:rsidRDefault="008B565E" w:rsidP="00FC1C23">
      <w:pPr>
        <w:widowControl w:val="0"/>
        <w:autoSpaceDE w:val="0"/>
        <w:autoSpaceDN w:val="0"/>
        <w:jc w:val="center"/>
        <w:rPr>
          <w:sz w:val="48"/>
          <w:szCs w:val="48"/>
        </w:rPr>
      </w:pPr>
      <w:r>
        <w:rPr>
          <w:rFonts w:hint="eastAsia"/>
          <w:sz w:val="48"/>
          <w:szCs w:val="48"/>
        </w:rPr>
        <w:t>浄配水施設監視制御設備整備</w:t>
      </w:r>
      <w:r w:rsidR="006A338B" w:rsidRPr="006A338B">
        <w:rPr>
          <w:rFonts w:hint="eastAsia"/>
          <w:sz w:val="48"/>
          <w:szCs w:val="48"/>
        </w:rPr>
        <w:t>事業</w:t>
      </w:r>
    </w:p>
    <w:p w14:paraId="0AE2AB81" w14:textId="77777777" w:rsidR="006A338B" w:rsidRPr="00491BFD" w:rsidRDefault="006A338B" w:rsidP="00FC1C23">
      <w:pPr>
        <w:widowControl w:val="0"/>
        <w:autoSpaceDE w:val="0"/>
        <w:autoSpaceDN w:val="0"/>
      </w:pPr>
    </w:p>
    <w:p w14:paraId="34DA3A39" w14:textId="77777777" w:rsidR="006A338B" w:rsidRDefault="006A338B" w:rsidP="00FC1C23">
      <w:pPr>
        <w:widowControl w:val="0"/>
        <w:autoSpaceDE w:val="0"/>
        <w:autoSpaceDN w:val="0"/>
      </w:pPr>
    </w:p>
    <w:p w14:paraId="3F1CFB56" w14:textId="38C1686D" w:rsidR="004B7F39" w:rsidRPr="006A338B" w:rsidRDefault="004B7F39" w:rsidP="004B7F39">
      <w:pPr>
        <w:widowControl w:val="0"/>
        <w:autoSpaceDE w:val="0"/>
        <w:autoSpaceDN w:val="0"/>
        <w:jc w:val="center"/>
        <w:rPr>
          <w:sz w:val="56"/>
          <w:szCs w:val="56"/>
        </w:rPr>
      </w:pPr>
      <w:r>
        <w:rPr>
          <w:rFonts w:hint="eastAsia"/>
          <w:sz w:val="56"/>
          <w:szCs w:val="56"/>
        </w:rPr>
        <w:t>特定事業の選定</w:t>
      </w:r>
    </w:p>
    <w:p w14:paraId="7E61E7A0" w14:textId="3A83D1F3" w:rsidR="006A338B" w:rsidRDefault="006A338B" w:rsidP="00C95ADD">
      <w:pPr>
        <w:widowControl w:val="0"/>
        <w:autoSpaceDE w:val="0"/>
        <w:autoSpaceDN w:val="0"/>
        <w:jc w:val="center"/>
        <w:rPr>
          <w:sz w:val="48"/>
          <w:szCs w:val="48"/>
        </w:rPr>
      </w:pPr>
    </w:p>
    <w:p w14:paraId="6E1A2700" w14:textId="77777777" w:rsidR="008B565E" w:rsidRDefault="008B565E" w:rsidP="00C95ADD">
      <w:pPr>
        <w:widowControl w:val="0"/>
        <w:autoSpaceDE w:val="0"/>
        <w:autoSpaceDN w:val="0"/>
        <w:jc w:val="center"/>
      </w:pPr>
    </w:p>
    <w:p w14:paraId="0CFFEB66" w14:textId="77777777" w:rsidR="006A338B" w:rsidRDefault="006A338B" w:rsidP="00FC1C23">
      <w:pPr>
        <w:widowControl w:val="0"/>
        <w:autoSpaceDE w:val="0"/>
        <w:autoSpaceDN w:val="0"/>
      </w:pPr>
    </w:p>
    <w:p w14:paraId="50F66EB6" w14:textId="77777777" w:rsidR="006A338B" w:rsidRDefault="006A338B" w:rsidP="00FC1C23">
      <w:pPr>
        <w:widowControl w:val="0"/>
        <w:autoSpaceDE w:val="0"/>
        <w:autoSpaceDN w:val="0"/>
      </w:pPr>
    </w:p>
    <w:p w14:paraId="190220F9" w14:textId="77777777" w:rsidR="006A338B" w:rsidRDefault="006A338B" w:rsidP="00FC1C23">
      <w:pPr>
        <w:widowControl w:val="0"/>
        <w:autoSpaceDE w:val="0"/>
        <w:autoSpaceDN w:val="0"/>
      </w:pPr>
    </w:p>
    <w:p w14:paraId="7FE77929" w14:textId="77777777" w:rsidR="006A338B" w:rsidRDefault="006A338B" w:rsidP="00FC1C23">
      <w:pPr>
        <w:widowControl w:val="0"/>
        <w:autoSpaceDE w:val="0"/>
        <w:autoSpaceDN w:val="0"/>
      </w:pPr>
    </w:p>
    <w:p w14:paraId="6E201F31" w14:textId="77777777" w:rsidR="006A338B" w:rsidRDefault="006A338B" w:rsidP="00FC1C23">
      <w:pPr>
        <w:widowControl w:val="0"/>
        <w:autoSpaceDE w:val="0"/>
        <w:autoSpaceDN w:val="0"/>
      </w:pPr>
    </w:p>
    <w:p w14:paraId="615990F6" w14:textId="77777777" w:rsidR="006A338B" w:rsidRDefault="006A338B" w:rsidP="00FC1C23">
      <w:pPr>
        <w:widowControl w:val="0"/>
        <w:autoSpaceDE w:val="0"/>
        <w:autoSpaceDN w:val="0"/>
      </w:pPr>
    </w:p>
    <w:p w14:paraId="441B1871" w14:textId="77777777" w:rsidR="006A338B" w:rsidRDefault="006A338B" w:rsidP="00FC1C23">
      <w:pPr>
        <w:widowControl w:val="0"/>
        <w:autoSpaceDE w:val="0"/>
        <w:autoSpaceDN w:val="0"/>
      </w:pPr>
    </w:p>
    <w:p w14:paraId="5E85702E" w14:textId="77777777" w:rsidR="006A338B" w:rsidRDefault="006A338B" w:rsidP="00FC1C23">
      <w:pPr>
        <w:widowControl w:val="0"/>
        <w:autoSpaceDE w:val="0"/>
        <w:autoSpaceDN w:val="0"/>
      </w:pPr>
    </w:p>
    <w:p w14:paraId="402D7957" w14:textId="77777777" w:rsidR="006A338B" w:rsidRDefault="006A338B" w:rsidP="00FC1C23">
      <w:pPr>
        <w:widowControl w:val="0"/>
        <w:autoSpaceDE w:val="0"/>
        <w:autoSpaceDN w:val="0"/>
      </w:pPr>
    </w:p>
    <w:p w14:paraId="2B94D646" w14:textId="77777777" w:rsidR="006A338B" w:rsidRDefault="006A338B" w:rsidP="00FC1C23">
      <w:pPr>
        <w:widowControl w:val="0"/>
        <w:autoSpaceDE w:val="0"/>
        <w:autoSpaceDN w:val="0"/>
      </w:pPr>
    </w:p>
    <w:p w14:paraId="2A92A98E" w14:textId="0190BC9B" w:rsidR="006A338B" w:rsidRDefault="006A338B" w:rsidP="00FC1C23">
      <w:pPr>
        <w:widowControl w:val="0"/>
        <w:autoSpaceDE w:val="0"/>
        <w:autoSpaceDN w:val="0"/>
      </w:pPr>
    </w:p>
    <w:p w14:paraId="577F6FF2" w14:textId="7788F5C3" w:rsidR="006A338B" w:rsidRPr="00607A97" w:rsidRDefault="0061046E" w:rsidP="00FC1C23">
      <w:pPr>
        <w:widowControl w:val="0"/>
        <w:autoSpaceDE w:val="0"/>
        <w:autoSpaceDN w:val="0"/>
        <w:jc w:val="center"/>
        <w:rPr>
          <w:sz w:val="48"/>
          <w:szCs w:val="48"/>
        </w:rPr>
      </w:pPr>
      <w:r w:rsidRPr="00607A97">
        <w:rPr>
          <w:rFonts w:hint="eastAsia"/>
          <w:sz w:val="48"/>
          <w:szCs w:val="48"/>
        </w:rPr>
        <w:t>令和</w:t>
      </w:r>
      <w:r w:rsidR="008B565E">
        <w:rPr>
          <w:rFonts w:hint="eastAsia"/>
          <w:sz w:val="48"/>
          <w:szCs w:val="48"/>
        </w:rPr>
        <w:t>６</w:t>
      </w:r>
      <w:r w:rsidRPr="00607A97">
        <w:rPr>
          <w:rFonts w:hint="eastAsia"/>
          <w:sz w:val="48"/>
          <w:szCs w:val="48"/>
        </w:rPr>
        <w:t>年</w:t>
      </w:r>
      <w:r w:rsidR="004B7F39">
        <w:rPr>
          <w:rFonts w:hint="eastAsia"/>
          <w:sz w:val="48"/>
          <w:szCs w:val="48"/>
        </w:rPr>
        <w:t>３</w:t>
      </w:r>
      <w:r w:rsidR="006A338B" w:rsidRPr="00607A97">
        <w:rPr>
          <w:rFonts w:hint="eastAsia"/>
          <w:sz w:val="48"/>
          <w:szCs w:val="48"/>
        </w:rPr>
        <w:t>月</w:t>
      </w:r>
    </w:p>
    <w:p w14:paraId="61027A41" w14:textId="661BB282" w:rsidR="006A338B" w:rsidRDefault="006A338B" w:rsidP="00A30462">
      <w:pPr>
        <w:widowControl w:val="0"/>
        <w:autoSpaceDE w:val="0"/>
        <w:autoSpaceDN w:val="0"/>
        <w:jc w:val="center"/>
      </w:pPr>
      <w:r w:rsidRPr="00607A97">
        <w:rPr>
          <w:rFonts w:hint="eastAsia"/>
          <w:sz w:val="48"/>
          <w:szCs w:val="48"/>
        </w:rPr>
        <w:t>大阪市</w:t>
      </w:r>
      <w:r>
        <w:br w:type="page"/>
      </w:r>
    </w:p>
    <w:p w14:paraId="30E0D65D" w14:textId="77777777" w:rsidR="00440024" w:rsidRDefault="00440024" w:rsidP="00440024">
      <w:pPr>
        <w:ind w:right="98"/>
      </w:pPr>
      <w:r>
        <w:lastRenderedPageBreak/>
        <w:t xml:space="preserve">民間資金等の活用による公共施設等の整備等の促進に関する法律（平成11年法律第 117号。以下「ＰＦＩ法」という。）第７条の規定に基づき、「大阪市浄配水施設監視制御設備整備事業」（以下「本事業」という。）を特定事業として選定したので、同法第11条第１項の規定により、特定事業の選定に係る客観的評価の結果を次のとおり公表する。 </w:t>
      </w:r>
    </w:p>
    <w:p w14:paraId="3C8C84ED" w14:textId="77777777" w:rsidR="00440024" w:rsidRDefault="00440024" w:rsidP="00440024">
      <w:pPr>
        <w:spacing w:after="50" w:line="259" w:lineRule="auto"/>
      </w:pPr>
      <w:r>
        <w:t xml:space="preserve"> </w:t>
      </w:r>
    </w:p>
    <w:p w14:paraId="75D45B73" w14:textId="2B450D03" w:rsidR="00440024" w:rsidRDefault="00440024" w:rsidP="00440024">
      <w:pPr>
        <w:ind w:left="221" w:right="98"/>
      </w:pPr>
      <w:r>
        <w:t>令和</w:t>
      </w:r>
      <w:r>
        <w:rPr>
          <w:rFonts w:hint="eastAsia"/>
        </w:rPr>
        <w:t>６</w:t>
      </w:r>
      <w:r>
        <w:t>年</w:t>
      </w:r>
      <w:r>
        <w:rPr>
          <w:rFonts w:hint="eastAsia"/>
        </w:rPr>
        <w:t>３</w:t>
      </w:r>
      <w:r>
        <w:t>月</w:t>
      </w:r>
      <w:r w:rsidR="00172029" w:rsidRPr="00172029">
        <w:rPr>
          <w:rFonts w:hint="eastAsia"/>
        </w:rPr>
        <w:t>29</w:t>
      </w:r>
      <w:r>
        <w:t xml:space="preserve">日 </w:t>
      </w:r>
    </w:p>
    <w:p w14:paraId="6EC5456F" w14:textId="77777777" w:rsidR="00440024" w:rsidRDefault="00440024" w:rsidP="00440024">
      <w:pPr>
        <w:spacing w:after="43" w:line="259" w:lineRule="auto"/>
        <w:ind w:left="10" w:right="207" w:hanging="10"/>
        <w:jc w:val="right"/>
      </w:pPr>
      <w:r>
        <w:t xml:space="preserve">大阪市水道局長 谷川 友彦  </w:t>
      </w:r>
    </w:p>
    <w:p w14:paraId="4F9C0E63" w14:textId="6F04FEFB" w:rsidR="00440024" w:rsidRDefault="00440024">
      <w:r>
        <w:br w:type="page"/>
      </w:r>
    </w:p>
    <w:sdt>
      <w:sdtPr>
        <w:rPr>
          <w:rFonts w:ascii="ＭＳ 明朝" w:eastAsiaTheme="minorEastAsia" w:hAnsi="ＭＳ 明朝" w:cstheme="minorBidi"/>
          <w:color w:val="auto"/>
          <w:sz w:val="22"/>
          <w:szCs w:val="22"/>
          <w:lang w:val="ja-JP"/>
        </w:rPr>
        <w:id w:val="-1800522980"/>
        <w:docPartObj>
          <w:docPartGallery w:val="Table of Contents"/>
          <w:docPartUnique/>
        </w:docPartObj>
      </w:sdtPr>
      <w:sdtEndPr>
        <w:rPr>
          <w:rFonts w:asciiTheme="minorEastAsia" w:hAnsiTheme="minorEastAsia"/>
          <w:b/>
          <w:bCs/>
        </w:rPr>
      </w:sdtEndPr>
      <w:sdtContent>
        <w:p w14:paraId="371906E6" w14:textId="2D04FE60" w:rsidR="006A338B" w:rsidRPr="00902F9F" w:rsidRDefault="006A338B" w:rsidP="00FC1C23">
          <w:pPr>
            <w:pStyle w:val="a5"/>
            <w:widowControl w:val="0"/>
            <w:autoSpaceDE w:val="0"/>
            <w:autoSpaceDN w:val="0"/>
            <w:rPr>
              <w:color w:val="auto"/>
            </w:rPr>
          </w:pPr>
          <w:r w:rsidRPr="00984622">
            <w:rPr>
              <w:color w:val="auto"/>
              <w:lang w:val="ja-JP"/>
            </w:rPr>
            <w:t>目次</w:t>
          </w:r>
        </w:p>
        <w:p w14:paraId="339F651E" w14:textId="77777777" w:rsidR="000D3AFB" w:rsidRPr="00902F9F" w:rsidRDefault="000D3AFB" w:rsidP="00FC1C23">
          <w:pPr>
            <w:autoSpaceDE w:val="0"/>
            <w:autoSpaceDN w:val="0"/>
          </w:pPr>
        </w:p>
        <w:p w14:paraId="131A66EB" w14:textId="1066D427" w:rsidR="00FB0D1C" w:rsidRDefault="00AC15DB">
          <w:pPr>
            <w:pStyle w:val="21"/>
            <w:tabs>
              <w:tab w:val="right" w:leader="dot" w:pos="8494"/>
            </w:tabs>
            <w:ind w:left="220"/>
            <w:rPr>
              <w:rFonts w:asciiTheme="minorHAnsi" w:eastAsiaTheme="minorEastAsia" w:hAnsiTheme="minorHAnsi"/>
              <w:noProof/>
              <w:kern w:val="2"/>
              <w:sz w:val="21"/>
            </w:rPr>
          </w:pPr>
          <w:r>
            <w:rPr>
              <w:rFonts w:asciiTheme="minorEastAsia" w:hAnsiTheme="minorEastAsia"/>
              <w:b/>
              <w:bCs/>
              <w:lang w:val="ja-JP"/>
            </w:rPr>
            <w:fldChar w:fldCharType="begin"/>
          </w:r>
          <w:r>
            <w:rPr>
              <w:rFonts w:asciiTheme="minorEastAsia" w:hAnsiTheme="minorEastAsia"/>
              <w:b/>
              <w:bCs/>
              <w:lang w:val="ja-JP"/>
            </w:rPr>
            <w:instrText xml:space="preserve"> TOC \o "1-3" \h \z \u </w:instrText>
          </w:r>
          <w:r>
            <w:rPr>
              <w:rFonts w:asciiTheme="minorEastAsia" w:hAnsiTheme="minorEastAsia"/>
              <w:b/>
              <w:bCs/>
              <w:lang w:val="ja-JP"/>
            </w:rPr>
            <w:fldChar w:fldCharType="separate"/>
          </w:r>
          <w:hyperlink w:anchor="_Toc161126692" w:history="1">
            <w:r w:rsidR="00FB0D1C" w:rsidRPr="00D45D13">
              <w:rPr>
                <w:rStyle w:val="a6"/>
                <w:b/>
                <w:noProof/>
              </w:rPr>
              <w:t>１　事業概要</w:t>
            </w:r>
            <w:r w:rsidR="00FB0D1C">
              <w:rPr>
                <w:noProof/>
                <w:webHidden/>
              </w:rPr>
              <w:tab/>
            </w:r>
            <w:r w:rsidR="00FB0D1C">
              <w:rPr>
                <w:noProof/>
                <w:webHidden/>
              </w:rPr>
              <w:fldChar w:fldCharType="begin"/>
            </w:r>
            <w:r w:rsidR="00FB0D1C">
              <w:rPr>
                <w:noProof/>
                <w:webHidden/>
              </w:rPr>
              <w:instrText xml:space="preserve"> PAGEREF _Toc161126692 \h </w:instrText>
            </w:r>
            <w:r w:rsidR="00FB0D1C">
              <w:rPr>
                <w:noProof/>
                <w:webHidden/>
              </w:rPr>
            </w:r>
            <w:r w:rsidR="00FB0D1C">
              <w:rPr>
                <w:noProof/>
                <w:webHidden/>
              </w:rPr>
              <w:fldChar w:fldCharType="separate"/>
            </w:r>
            <w:r w:rsidR="009D1176">
              <w:rPr>
                <w:noProof/>
                <w:webHidden/>
              </w:rPr>
              <w:t>1</w:t>
            </w:r>
            <w:r w:rsidR="00FB0D1C">
              <w:rPr>
                <w:noProof/>
                <w:webHidden/>
              </w:rPr>
              <w:fldChar w:fldCharType="end"/>
            </w:r>
          </w:hyperlink>
        </w:p>
        <w:p w14:paraId="76EAF2A0" w14:textId="36C5C2D6" w:rsidR="00FB0D1C" w:rsidRDefault="009D1176">
          <w:pPr>
            <w:pStyle w:val="31"/>
            <w:tabs>
              <w:tab w:val="left" w:pos="1470"/>
              <w:tab w:val="right" w:leader="dot" w:pos="8494"/>
            </w:tabs>
            <w:ind w:left="440"/>
            <w:rPr>
              <w:rFonts w:asciiTheme="minorHAnsi" w:hAnsiTheme="minorHAnsi"/>
              <w:noProof/>
              <w:kern w:val="2"/>
              <w:sz w:val="21"/>
            </w:rPr>
          </w:pPr>
          <w:hyperlink w:anchor="_Toc161126693" w:history="1">
            <w:r w:rsidR="00FB0D1C" w:rsidRPr="00D45D13">
              <w:rPr>
                <w:rStyle w:val="a6"/>
                <w:noProof/>
              </w:rPr>
              <w:t>（１）</w:t>
            </w:r>
            <w:r w:rsidR="00FB0D1C">
              <w:rPr>
                <w:rFonts w:asciiTheme="minorHAnsi" w:hAnsiTheme="minorHAnsi"/>
                <w:noProof/>
                <w:kern w:val="2"/>
                <w:sz w:val="21"/>
              </w:rPr>
              <w:tab/>
            </w:r>
            <w:r w:rsidR="00FB0D1C" w:rsidRPr="00D45D13">
              <w:rPr>
                <w:rStyle w:val="a6"/>
                <w:noProof/>
              </w:rPr>
              <w:t>事業名称</w:t>
            </w:r>
            <w:r w:rsidR="00FB0D1C">
              <w:rPr>
                <w:noProof/>
                <w:webHidden/>
              </w:rPr>
              <w:tab/>
            </w:r>
            <w:r w:rsidR="00FB0D1C">
              <w:rPr>
                <w:noProof/>
                <w:webHidden/>
              </w:rPr>
              <w:fldChar w:fldCharType="begin"/>
            </w:r>
            <w:r w:rsidR="00FB0D1C">
              <w:rPr>
                <w:noProof/>
                <w:webHidden/>
              </w:rPr>
              <w:instrText xml:space="preserve"> PAGEREF _Toc161126693 \h </w:instrText>
            </w:r>
            <w:r w:rsidR="00FB0D1C">
              <w:rPr>
                <w:noProof/>
                <w:webHidden/>
              </w:rPr>
            </w:r>
            <w:r w:rsidR="00FB0D1C">
              <w:rPr>
                <w:noProof/>
                <w:webHidden/>
              </w:rPr>
              <w:fldChar w:fldCharType="separate"/>
            </w:r>
            <w:r>
              <w:rPr>
                <w:noProof/>
                <w:webHidden/>
              </w:rPr>
              <w:t>1</w:t>
            </w:r>
            <w:r w:rsidR="00FB0D1C">
              <w:rPr>
                <w:noProof/>
                <w:webHidden/>
              </w:rPr>
              <w:fldChar w:fldCharType="end"/>
            </w:r>
          </w:hyperlink>
        </w:p>
        <w:p w14:paraId="2E6AD93D" w14:textId="61A85B66" w:rsidR="00FB0D1C" w:rsidRDefault="009D1176">
          <w:pPr>
            <w:pStyle w:val="31"/>
            <w:tabs>
              <w:tab w:val="left" w:pos="1470"/>
              <w:tab w:val="right" w:leader="dot" w:pos="8494"/>
            </w:tabs>
            <w:ind w:left="440"/>
            <w:rPr>
              <w:rFonts w:asciiTheme="minorHAnsi" w:hAnsiTheme="minorHAnsi"/>
              <w:noProof/>
              <w:kern w:val="2"/>
              <w:sz w:val="21"/>
            </w:rPr>
          </w:pPr>
          <w:hyperlink w:anchor="_Toc161126694" w:history="1">
            <w:r w:rsidR="00FB0D1C" w:rsidRPr="00D45D13">
              <w:rPr>
                <w:rStyle w:val="a6"/>
                <w:noProof/>
              </w:rPr>
              <w:t>（２）</w:t>
            </w:r>
            <w:r w:rsidR="00FB0D1C">
              <w:rPr>
                <w:rFonts w:asciiTheme="minorHAnsi" w:hAnsiTheme="minorHAnsi"/>
                <w:noProof/>
                <w:kern w:val="2"/>
                <w:sz w:val="21"/>
              </w:rPr>
              <w:tab/>
            </w:r>
            <w:r w:rsidR="00FB0D1C" w:rsidRPr="00D45D13">
              <w:rPr>
                <w:rStyle w:val="a6"/>
                <w:noProof/>
              </w:rPr>
              <w:t>公共施設等の管理者の名称</w:t>
            </w:r>
            <w:r w:rsidR="00FB0D1C">
              <w:rPr>
                <w:noProof/>
                <w:webHidden/>
              </w:rPr>
              <w:tab/>
            </w:r>
            <w:r w:rsidR="00FB0D1C">
              <w:rPr>
                <w:noProof/>
                <w:webHidden/>
              </w:rPr>
              <w:fldChar w:fldCharType="begin"/>
            </w:r>
            <w:r w:rsidR="00FB0D1C">
              <w:rPr>
                <w:noProof/>
                <w:webHidden/>
              </w:rPr>
              <w:instrText xml:space="preserve"> PAGEREF _Toc161126694 \h </w:instrText>
            </w:r>
            <w:r w:rsidR="00FB0D1C">
              <w:rPr>
                <w:noProof/>
                <w:webHidden/>
              </w:rPr>
            </w:r>
            <w:r w:rsidR="00FB0D1C">
              <w:rPr>
                <w:noProof/>
                <w:webHidden/>
              </w:rPr>
              <w:fldChar w:fldCharType="separate"/>
            </w:r>
            <w:r>
              <w:rPr>
                <w:noProof/>
                <w:webHidden/>
              </w:rPr>
              <w:t>1</w:t>
            </w:r>
            <w:r w:rsidR="00FB0D1C">
              <w:rPr>
                <w:noProof/>
                <w:webHidden/>
              </w:rPr>
              <w:fldChar w:fldCharType="end"/>
            </w:r>
          </w:hyperlink>
        </w:p>
        <w:p w14:paraId="541CCF67" w14:textId="010DF622" w:rsidR="00FB0D1C" w:rsidRDefault="009D1176">
          <w:pPr>
            <w:pStyle w:val="31"/>
            <w:tabs>
              <w:tab w:val="left" w:pos="1470"/>
              <w:tab w:val="right" w:leader="dot" w:pos="8494"/>
            </w:tabs>
            <w:ind w:left="440"/>
            <w:rPr>
              <w:rFonts w:asciiTheme="minorHAnsi" w:hAnsiTheme="minorHAnsi"/>
              <w:noProof/>
              <w:kern w:val="2"/>
              <w:sz w:val="21"/>
            </w:rPr>
          </w:pPr>
          <w:hyperlink w:anchor="_Toc161126695" w:history="1">
            <w:r w:rsidR="00FB0D1C" w:rsidRPr="00D45D13">
              <w:rPr>
                <w:rStyle w:val="a6"/>
                <w:noProof/>
              </w:rPr>
              <w:t>（３）</w:t>
            </w:r>
            <w:r w:rsidR="00FB0D1C">
              <w:rPr>
                <w:rFonts w:asciiTheme="minorHAnsi" w:hAnsiTheme="minorHAnsi"/>
                <w:noProof/>
                <w:kern w:val="2"/>
                <w:sz w:val="21"/>
              </w:rPr>
              <w:tab/>
            </w:r>
            <w:r w:rsidR="00FB0D1C" w:rsidRPr="00D45D13">
              <w:rPr>
                <w:rStyle w:val="a6"/>
                <w:noProof/>
              </w:rPr>
              <w:t>事業目的</w:t>
            </w:r>
            <w:r w:rsidR="00FB0D1C">
              <w:rPr>
                <w:noProof/>
                <w:webHidden/>
              </w:rPr>
              <w:tab/>
            </w:r>
            <w:r w:rsidR="00FB0D1C">
              <w:rPr>
                <w:noProof/>
                <w:webHidden/>
              </w:rPr>
              <w:fldChar w:fldCharType="begin"/>
            </w:r>
            <w:r w:rsidR="00FB0D1C">
              <w:rPr>
                <w:noProof/>
                <w:webHidden/>
              </w:rPr>
              <w:instrText xml:space="preserve"> PAGEREF _Toc161126695 \h </w:instrText>
            </w:r>
            <w:r w:rsidR="00FB0D1C">
              <w:rPr>
                <w:noProof/>
                <w:webHidden/>
              </w:rPr>
            </w:r>
            <w:r w:rsidR="00FB0D1C">
              <w:rPr>
                <w:noProof/>
                <w:webHidden/>
              </w:rPr>
              <w:fldChar w:fldCharType="separate"/>
            </w:r>
            <w:r>
              <w:rPr>
                <w:noProof/>
                <w:webHidden/>
              </w:rPr>
              <w:t>1</w:t>
            </w:r>
            <w:r w:rsidR="00FB0D1C">
              <w:rPr>
                <w:noProof/>
                <w:webHidden/>
              </w:rPr>
              <w:fldChar w:fldCharType="end"/>
            </w:r>
          </w:hyperlink>
        </w:p>
        <w:p w14:paraId="704D7EE0" w14:textId="3F1D756D" w:rsidR="00FB0D1C" w:rsidRDefault="009D1176">
          <w:pPr>
            <w:pStyle w:val="31"/>
            <w:tabs>
              <w:tab w:val="left" w:pos="1470"/>
              <w:tab w:val="right" w:leader="dot" w:pos="8494"/>
            </w:tabs>
            <w:ind w:left="440"/>
            <w:rPr>
              <w:rFonts w:asciiTheme="minorHAnsi" w:hAnsiTheme="minorHAnsi"/>
              <w:noProof/>
              <w:kern w:val="2"/>
              <w:sz w:val="21"/>
            </w:rPr>
          </w:pPr>
          <w:hyperlink w:anchor="_Toc161126696" w:history="1">
            <w:r w:rsidR="00FB0D1C" w:rsidRPr="00D45D13">
              <w:rPr>
                <w:rStyle w:val="a6"/>
                <w:noProof/>
              </w:rPr>
              <w:t>（４）</w:t>
            </w:r>
            <w:r w:rsidR="00FB0D1C">
              <w:rPr>
                <w:rFonts w:asciiTheme="minorHAnsi" w:hAnsiTheme="minorHAnsi"/>
                <w:noProof/>
                <w:kern w:val="2"/>
                <w:sz w:val="21"/>
              </w:rPr>
              <w:tab/>
            </w:r>
            <w:r w:rsidR="00FB0D1C" w:rsidRPr="00D45D13">
              <w:rPr>
                <w:rStyle w:val="a6"/>
                <w:noProof/>
              </w:rPr>
              <w:t>事業方式</w:t>
            </w:r>
            <w:r w:rsidR="00FB0D1C">
              <w:rPr>
                <w:noProof/>
                <w:webHidden/>
              </w:rPr>
              <w:tab/>
            </w:r>
            <w:r w:rsidR="00FB0D1C">
              <w:rPr>
                <w:noProof/>
                <w:webHidden/>
              </w:rPr>
              <w:fldChar w:fldCharType="begin"/>
            </w:r>
            <w:r w:rsidR="00FB0D1C">
              <w:rPr>
                <w:noProof/>
                <w:webHidden/>
              </w:rPr>
              <w:instrText xml:space="preserve"> PAGEREF _Toc161126696 \h </w:instrText>
            </w:r>
            <w:r w:rsidR="00FB0D1C">
              <w:rPr>
                <w:noProof/>
                <w:webHidden/>
              </w:rPr>
            </w:r>
            <w:r w:rsidR="00FB0D1C">
              <w:rPr>
                <w:noProof/>
                <w:webHidden/>
              </w:rPr>
              <w:fldChar w:fldCharType="separate"/>
            </w:r>
            <w:r>
              <w:rPr>
                <w:noProof/>
                <w:webHidden/>
              </w:rPr>
              <w:t>2</w:t>
            </w:r>
            <w:r w:rsidR="00FB0D1C">
              <w:rPr>
                <w:noProof/>
                <w:webHidden/>
              </w:rPr>
              <w:fldChar w:fldCharType="end"/>
            </w:r>
          </w:hyperlink>
        </w:p>
        <w:p w14:paraId="68095D1F" w14:textId="60469080" w:rsidR="00FB0D1C" w:rsidRDefault="009D1176">
          <w:pPr>
            <w:pStyle w:val="31"/>
            <w:tabs>
              <w:tab w:val="left" w:pos="1470"/>
              <w:tab w:val="right" w:leader="dot" w:pos="8494"/>
            </w:tabs>
            <w:ind w:left="440"/>
            <w:rPr>
              <w:rFonts w:asciiTheme="minorHAnsi" w:hAnsiTheme="minorHAnsi"/>
              <w:noProof/>
              <w:kern w:val="2"/>
              <w:sz w:val="21"/>
            </w:rPr>
          </w:pPr>
          <w:hyperlink w:anchor="_Toc161126697" w:history="1">
            <w:r w:rsidR="00FB0D1C" w:rsidRPr="00D45D13">
              <w:rPr>
                <w:rStyle w:val="a6"/>
                <w:noProof/>
              </w:rPr>
              <w:t>（５）</w:t>
            </w:r>
            <w:r w:rsidR="00FB0D1C">
              <w:rPr>
                <w:rFonts w:asciiTheme="minorHAnsi" w:hAnsiTheme="minorHAnsi"/>
                <w:noProof/>
                <w:kern w:val="2"/>
                <w:sz w:val="21"/>
              </w:rPr>
              <w:tab/>
            </w:r>
            <w:r w:rsidR="00FB0D1C" w:rsidRPr="00D45D13">
              <w:rPr>
                <w:rStyle w:val="a6"/>
                <w:noProof/>
              </w:rPr>
              <w:t>本事業の整備対象となる設備等</w:t>
            </w:r>
            <w:r w:rsidR="00FB0D1C">
              <w:rPr>
                <w:noProof/>
                <w:webHidden/>
              </w:rPr>
              <w:tab/>
            </w:r>
            <w:r w:rsidR="00FB0D1C">
              <w:rPr>
                <w:noProof/>
                <w:webHidden/>
              </w:rPr>
              <w:fldChar w:fldCharType="begin"/>
            </w:r>
            <w:r w:rsidR="00FB0D1C">
              <w:rPr>
                <w:noProof/>
                <w:webHidden/>
              </w:rPr>
              <w:instrText xml:space="preserve"> PAGEREF _Toc161126697 \h </w:instrText>
            </w:r>
            <w:r w:rsidR="00FB0D1C">
              <w:rPr>
                <w:noProof/>
                <w:webHidden/>
              </w:rPr>
            </w:r>
            <w:r w:rsidR="00FB0D1C">
              <w:rPr>
                <w:noProof/>
                <w:webHidden/>
              </w:rPr>
              <w:fldChar w:fldCharType="separate"/>
            </w:r>
            <w:r>
              <w:rPr>
                <w:noProof/>
                <w:webHidden/>
              </w:rPr>
              <w:t>3</w:t>
            </w:r>
            <w:r w:rsidR="00FB0D1C">
              <w:rPr>
                <w:noProof/>
                <w:webHidden/>
              </w:rPr>
              <w:fldChar w:fldCharType="end"/>
            </w:r>
          </w:hyperlink>
        </w:p>
        <w:p w14:paraId="4A4650F1" w14:textId="587B3E11" w:rsidR="00FB0D1C" w:rsidRDefault="009D1176">
          <w:pPr>
            <w:pStyle w:val="31"/>
            <w:tabs>
              <w:tab w:val="left" w:pos="1470"/>
              <w:tab w:val="right" w:leader="dot" w:pos="8494"/>
            </w:tabs>
            <w:ind w:left="440"/>
            <w:rPr>
              <w:rFonts w:asciiTheme="minorHAnsi" w:hAnsiTheme="minorHAnsi"/>
              <w:noProof/>
              <w:kern w:val="2"/>
              <w:sz w:val="21"/>
            </w:rPr>
          </w:pPr>
          <w:hyperlink w:anchor="_Toc161126698" w:history="1">
            <w:r w:rsidR="00FB0D1C" w:rsidRPr="00D45D13">
              <w:rPr>
                <w:rStyle w:val="a6"/>
                <w:noProof/>
              </w:rPr>
              <w:t>（６）</w:t>
            </w:r>
            <w:r w:rsidR="00FB0D1C">
              <w:rPr>
                <w:rFonts w:asciiTheme="minorHAnsi" w:hAnsiTheme="minorHAnsi"/>
                <w:noProof/>
                <w:kern w:val="2"/>
                <w:sz w:val="21"/>
              </w:rPr>
              <w:tab/>
            </w:r>
            <w:r w:rsidR="00FB0D1C" w:rsidRPr="00D45D13">
              <w:rPr>
                <w:rStyle w:val="a6"/>
                <w:noProof/>
              </w:rPr>
              <w:t>本事業の整備対象となる設備が設置されている主な施設</w:t>
            </w:r>
            <w:r w:rsidR="00FB0D1C">
              <w:rPr>
                <w:noProof/>
                <w:webHidden/>
              </w:rPr>
              <w:tab/>
            </w:r>
            <w:r w:rsidR="00FB0D1C">
              <w:rPr>
                <w:noProof/>
                <w:webHidden/>
              </w:rPr>
              <w:fldChar w:fldCharType="begin"/>
            </w:r>
            <w:r w:rsidR="00FB0D1C">
              <w:rPr>
                <w:noProof/>
                <w:webHidden/>
              </w:rPr>
              <w:instrText xml:space="preserve"> PAGEREF _Toc161126698 \h </w:instrText>
            </w:r>
            <w:r w:rsidR="00FB0D1C">
              <w:rPr>
                <w:noProof/>
                <w:webHidden/>
              </w:rPr>
            </w:r>
            <w:r w:rsidR="00FB0D1C">
              <w:rPr>
                <w:noProof/>
                <w:webHidden/>
              </w:rPr>
              <w:fldChar w:fldCharType="separate"/>
            </w:r>
            <w:r>
              <w:rPr>
                <w:noProof/>
                <w:webHidden/>
              </w:rPr>
              <w:t>3</w:t>
            </w:r>
            <w:r w:rsidR="00FB0D1C">
              <w:rPr>
                <w:noProof/>
                <w:webHidden/>
              </w:rPr>
              <w:fldChar w:fldCharType="end"/>
            </w:r>
          </w:hyperlink>
        </w:p>
        <w:p w14:paraId="069C0FDC" w14:textId="72754E8D" w:rsidR="00FB0D1C" w:rsidRDefault="009D1176">
          <w:pPr>
            <w:pStyle w:val="31"/>
            <w:tabs>
              <w:tab w:val="left" w:pos="1470"/>
              <w:tab w:val="right" w:leader="dot" w:pos="8494"/>
            </w:tabs>
            <w:ind w:left="440"/>
            <w:rPr>
              <w:rFonts w:asciiTheme="minorHAnsi" w:hAnsiTheme="minorHAnsi"/>
              <w:noProof/>
              <w:kern w:val="2"/>
              <w:sz w:val="21"/>
            </w:rPr>
          </w:pPr>
          <w:hyperlink w:anchor="_Toc161126699" w:history="1">
            <w:r w:rsidR="00FB0D1C" w:rsidRPr="00D45D13">
              <w:rPr>
                <w:rStyle w:val="a6"/>
                <w:noProof/>
              </w:rPr>
              <w:t>（７）</w:t>
            </w:r>
            <w:r w:rsidR="00FB0D1C">
              <w:rPr>
                <w:rFonts w:asciiTheme="minorHAnsi" w:hAnsiTheme="minorHAnsi"/>
                <w:noProof/>
                <w:kern w:val="2"/>
                <w:sz w:val="21"/>
              </w:rPr>
              <w:tab/>
            </w:r>
            <w:r w:rsidR="00FB0D1C" w:rsidRPr="00D45D13">
              <w:rPr>
                <w:rStyle w:val="a6"/>
                <w:noProof/>
              </w:rPr>
              <w:t>事業範囲</w:t>
            </w:r>
            <w:r w:rsidR="00FB0D1C">
              <w:rPr>
                <w:noProof/>
                <w:webHidden/>
              </w:rPr>
              <w:tab/>
            </w:r>
            <w:r w:rsidR="00FB0D1C">
              <w:rPr>
                <w:noProof/>
                <w:webHidden/>
              </w:rPr>
              <w:fldChar w:fldCharType="begin"/>
            </w:r>
            <w:r w:rsidR="00FB0D1C">
              <w:rPr>
                <w:noProof/>
                <w:webHidden/>
              </w:rPr>
              <w:instrText xml:space="preserve"> PAGEREF _Toc161126699 \h </w:instrText>
            </w:r>
            <w:r w:rsidR="00FB0D1C">
              <w:rPr>
                <w:noProof/>
                <w:webHidden/>
              </w:rPr>
            </w:r>
            <w:r w:rsidR="00FB0D1C">
              <w:rPr>
                <w:noProof/>
                <w:webHidden/>
              </w:rPr>
              <w:fldChar w:fldCharType="separate"/>
            </w:r>
            <w:r>
              <w:rPr>
                <w:noProof/>
                <w:webHidden/>
              </w:rPr>
              <w:t>3</w:t>
            </w:r>
            <w:r w:rsidR="00FB0D1C">
              <w:rPr>
                <w:noProof/>
                <w:webHidden/>
              </w:rPr>
              <w:fldChar w:fldCharType="end"/>
            </w:r>
          </w:hyperlink>
        </w:p>
        <w:p w14:paraId="2C192A63" w14:textId="2FAC7E48" w:rsidR="00FB0D1C" w:rsidRDefault="009D1176">
          <w:pPr>
            <w:pStyle w:val="31"/>
            <w:tabs>
              <w:tab w:val="left" w:pos="1470"/>
              <w:tab w:val="right" w:leader="dot" w:pos="8494"/>
            </w:tabs>
            <w:ind w:left="440"/>
            <w:rPr>
              <w:rFonts w:asciiTheme="minorHAnsi" w:hAnsiTheme="minorHAnsi"/>
              <w:noProof/>
              <w:kern w:val="2"/>
              <w:sz w:val="21"/>
            </w:rPr>
          </w:pPr>
          <w:hyperlink w:anchor="_Toc161126700" w:history="1">
            <w:r w:rsidR="00FB0D1C" w:rsidRPr="00D45D13">
              <w:rPr>
                <w:rStyle w:val="a6"/>
                <w:noProof/>
              </w:rPr>
              <w:t>（８）</w:t>
            </w:r>
            <w:r w:rsidR="00FB0D1C">
              <w:rPr>
                <w:rFonts w:asciiTheme="minorHAnsi" w:hAnsiTheme="minorHAnsi"/>
                <w:noProof/>
                <w:kern w:val="2"/>
                <w:sz w:val="21"/>
              </w:rPr>
              <w:tab/>
            </w:r>
            <w:r w:rsidR="00FB0D1C" w:rsidRPr="00D45D13">
              <w:rPr>
                <w:rStyle w:val="a6"/>
                <w:noProof/>
              </w:rPr>
              <w:t>事業期間</w:t>
            </w:r>
            <w:r w:rsidR="00FB0D1C">
              <w:rPr>
                <w:noProof/>
                <w:webHidden/>
              </w:rPr>
              <w:tab/>
            </w:r>
            <w:r w:rsidR="00FB0D1C">
              <w:rPr>
                <w:noProof/>
                <w:webHidden/>
              </w:rPr>
              <w:fldChar w:fldCharType="begin"/>
            </w:r>
            <w:r w:rsidR="00FB0D1C">
              <w:rPr>
                <w:noProof/>
                <w:webHidden/>
              </w:rPr>
              <w:instrText xml:space="preserve"> PAGEREF _Toc161126700 \h </w:instrText>
            </w:r>
            <w:r w:rsidR="00FB0D1C">
              <w:rPr>
                <w:noProof/>
                <w:webHidden/>
              </w:rPr>
            </w:r>
            <w:r w:rsidR="00FB0D1C">
              <w:rPr>
                <w:noProof/>
                <w:webHidden/>
              </w:rPr>
              <w:fldChar w:fldCharType="separate"/>
            </w:r>
            <w:r>
              <w:rPr>
                <w:noProof/>
                <w:webHidden/>
              </w:rPr>
              <w:t>4</w:t>
            </w:r>
            <w:r w:rsidR="00FB0D1C">
              <w:rPr>
                <w:noProof/>
                <w:webHidden/>
              </w:rPr>
              <w:fldChar w:fldCharType="end"/>
            </w:r>
          </w:hyperlink>
        </w:p>
        <w:p w14:paraId="5C7BEC08" w14:textId="3AD576D3" w:rsidR="00FB0D1C" w:rsidRDefault="009D1176">
          <w:pPr>
            <w:pStyle w:val="31"/>
            <w:tabs>
              <w:tab w:val="left" w:pos="1470"/>
              <w:tab w:val="right" w:leader="dot" w:pos="8494"/>
            </w:tabs>
            <w:ind w:left="440"/>
            <w:rPr>
              <w:rFonts w:asciiTheme="minorHAnsi" w:hAnsiTheme="minorHAnsi"/>
              <w:noProof/>
              <w:kern w:val="2"/>
              <w:sz w:val="21"/>
            </w:rPr>
          </w:pPr>
          <w:hyperlink w:anchor="_Toc161126701" w:history="1">
            <w:r w:rsidR="00FB0D1C" w:rsidRPr="00D45D13">
              <w:rPr>
                <w:rStyle w:val="a6"/>
                <w:noProof/>
              </w:rPr>
              <w:t>（９）</w:t>
            </w:r>
            <w:r w:rsidR="00FB0D1C">
              <w:rPr>
                <w:rFonts w:asciiTheme="minorHAnsi" w:hAnsiTheme="minorHAnsi"/>
                <w:noProof/>
                <w:kern w:val="2"/>
                <w:sz w:val="21"/>
              </w:rPr>
              <w:tab/>
            </w:r>
            <w:r w:rsidR="00FB0D1C" w:rsidRPr="00D45D13">
              <w:rPr>
                <w:rStyle w:val="a6"/>
                <w:noProof/>
              </w:rPr>
              <w:t>事業者の収入</w:t>
            </w:r>
            <w:r w:rsidR="00FB0D1C">
              <w:rPr>
                <w:noProof/>
                <w:webHidden/>
              </w:rPr>
              <w:tab/>
            </w:r>
            <w:r w:rsidR="00FB0D1C">
              <w:rPr>
                <w:noProof/>
                <w:webHidden/>
              </w:rPr>
              <w:fldChar w:fldCharType="begin"/>
            </w:r>
            <w:r w:rsidR="00FB0D1C">
              <w:rPr>
                <w:noProof/>
                <w:webHidden/>
              </w:rPr>
              <w:instrText xml:space="preserve"> PAGEREF _Toc161126701 \h </w:instrText>
            </w:r>
            <w:r w:rsidR="00FB0D1C">
              <w:rPr>
                <w:noProof/>
                <w:webHidden/>
              </w:rPr>
            </w:r>
            <w:r w:rsidR="00FB0D1C">
              <w:rPr>
                <w:noProof/>
                <w:webHidden/>
              </w:rPr>
              <w:fldChar w:fldCharType="separate"/>
            </w:r>
            <w:r>
              <w:rPr>
                <w:noProof/>
                <w:webHidden/>
              </w:rPr>
              <w:t>5</w:t>
            </w:r>
            <w:r w:rsidR="00FB0D1C">
              <w:rPr>
                <w:noProof/>
                <w:webHidden/>
              </w:rPr>
              <w:fldChar w:fldCharType="end"/>
            </w:r>
          </w:hyperlink>
        </w:p>
        <w:p w14:paraId="191AE778" w14:textId="64C3F47E" w:rsidR="00FB0D1C" w:rsidRDefault="009D1176">
          <w:pPr>
            <w:pStyle w:val="21"/>
            <w:tabs>
              <w:tab w:val="right" w:leader="dot" w:pos="8494"/>
            </w:tabs>
            <w:ind w:left="220"/>
            <w:rPr>
              <w:rFonts w:asciiTheme="minorHAnsi" w:eastAsiaTheme="minorEastAsia" w:hAnsiTheme="minorHAnsi"/>
              <w:noProof/>
              <w:kern w:val="2"/>
              <w:sz w:val="21"/>
            </w:rPr>
          </w:pPr>
          <w:hyperlink w:anchor="_Toc161126702" w:history="1">
            <w:r w:rsidR="00FB0D1C" w:rsidRPr="00D45D13">
              <w:rPr>
                <w:rStyle w:val="a6"/>
                <w:b/>
                <w:noProof/>
              </w:rPr>
              <w:t>２　客観的評価の内容</w:t>
            </w:r>
            <w:r w:rsidR="00FB0D1C">
              <w:rPr>
                <w:noProof/>
                <w:webHidden/>
              </w:rPr>
              <w:tab/>
            </w:r>
            <w:r w:rsidR="00FB0D1C">
              <w:rPr>
                <w:noProof/>
                <w:webHidden/>
              </w:rPr>
              <w:fldChar w:fldCharType="begin"/>
            </w:r>
            <w:r w:rsidR="00FB0D1C">
              <w:rPr>
                <w:noProof/>
                <w:webHidden/>
              </w:rPr>
              <w:instrText xml:space="preserve"> PAGEREF _Toc161126702 \h </w:instrText>
            </w:r>
            <w:r w:rsidR="00FB0D1C">
              <w:rPr>
                <w:noProof/>
                <w:webHidden/>
              </w:rPr>
            </w:r>
            <w:r w:rsidR="00FB0D1C">
              <w:rPr>
                <w:noProof/>
                <w:webHidden/>
              </w:rPr>
              <w:fldChar w:fldCharType="separate"/>
            </w:r>
            <w:r>
              <w:rPr>
                <w:noProof/>
                <w:webHidden/>
              </w:rPr>
              <w:t>6</w:t>
            </w:r>
            <w:r w:rsidR="00FB0D1C">
              <w:rPr>
                <w:noProof/>
                <w:webHidden/>
              </w:rPr>
              <w:fldChar w:fldCharType="end"/>
            </w:r>
          </w:hyperlink>
        </w:p>
        <w:p w14:paraId="382EA409" w14:textId="00FE751E" w:rsidR="00FB0D1C" w:rsidRDefault="009D1176">
          <w:pPr>
            <w:pStyle w:val="31"/>
            <w:tabs>
              <w:tab w:val="left" w:pos="1470"/>
              <w:tab w:val="right" w:leader="dot" w:pos="8494"/>
            </w:tabs>
            <w:ind w:left="440"/>
            <w:rPr>
              <w:rFonts w:asciiTheme="minorHAnsi" w:hAnsiTheme="minorHAnsi"/>
              <w:noProof/>
              <w:kern w:val="2"/>
              <w:sz w:val="21"/>
            </w:rPr>
          </w:pPr>
          <w:hyperlink w:anchor="_Toc161126703" w:history="1">
            <w:r w:rsidR="00FB0D1C" w:rsidRPr="00D45D13">
              <w:rPr>
                <w:rStyle w:val="a6"/>
                <w:noProof/>
              </w:rPr>
              <w:t>（１）</w:t>
            </w:r>
            <w:r w:rsidR="00FB0D1C">
              <w:rPr>
                <w:rFonts w:asciiTheme="minorHAnsi" w:hAnsiTheme="minorHAnsi"/>
                <w:noProof/>
                <w:kern w:val="2"/>
                <w:sz w:val="21"/>
              </w:rPr>
              <w:tab/>
            </w:r>
            <w:r w:rsidR="00FB0D1C" w:rsidRPr="00D45D13">
              <w:rPr>
                <w:rStyle w:val="a6"/>
                <w:noProof/>
              </w:rPr>
              <w:t>客観的評価の方法</w:t>
            </w:r>
            <w:r w:rsidR="00FB0D1C">
              <w:rPr>
                <w:noProof/>
                <w:webHidden/>
              </w:rPr>
              <w:tab/>
            </w:r>
            <w:r w:rsidR="00FB0D1C">
              <w:rPr>
                <w:noProof/>
                <w:webHidden/>
              </w:rPr>
              <w:fldChar w:fldCharType="begin"/>
            </w:r>
            <w:r w:rsidR="00FB0D1C">
              <w:rPr>
                <w:noProof/>
                <w:webHidden/>
              </w:rPr>
              <w:instrText xml:space="preserve"> PAGEREF _Toc161126703 \h </w:instrText>
            </w:r>
            <w:r w:rsidR="00FB0D1C">
              <w:rPr>
                <w:noProof/>
                <w:webHidden/>
              </w:rPr>
            </w:r>
            <w:r w:rsidR="00FB0D1C">
              <w:rPr>
                <w:noProof/>
                <w:webHidden/>
              </w:rPr>
              <w:fldChar w:fldCharType="separate"/>
            </w:r>
            <w:r>
              <w:rPr>
                <w:noProof/>
                <w:webHidden/>
              </w:rPr>
              <w:t>6</w:t>
            </w:r>
            <w:r w:rsidR="00FB0D1C">
              <w:rPr>
                <w:noProof/>
                <w:webHidden/>
              </w:rPr>
              <w:fldChar w:fldCharType="end"/>
            </w:r>
          </w:hyperlink>
        </w:p>
        <w:p w14:paraId="7057C502" w14:textId="6A1FBC02" w:rsidR="00FB0D1C" w:rsidRDefault="009D1176">
          <w:pPr>
            <w:pStyle w:val="31"/>
            <w:tabs>
              <w:tab w:val="left" w:pos="1470"/>
              <w:tab w:val="right" w:leader="dot" w:pos="8494"/>
            </w:tabs>
            <w:ind w:left="440"/>
            <w:rPr>
              <w:rFonts w:asciiTheme="minorHAnsi" w:hAnsiTheme="minorHAnsi"/>
              <w:noProof/>
              <w:kern w:val="2"/>
              <w:sz w:val="21"/>
            </w:rPr>
          </w:pPr>
          <w:hyperlink w:anchor="_Toc161126704" w:history="1">
            <w:r w:rsidR="00FB0D1C" w:rsidRPr="00D45D13">
              <w:rPr>
                <w:rStyle w:val="a6"/>
                <w:noProof/>
              </w:rPr>
              <w:t>（２）</w:t>
            </w:r>
            <w:r w:rsidR="00FB0D1C">
              <w:rPr>
                <w:rFonts w:asciiTheme="minorHAnsi" w:hAnsiTheme="minorHAnsi"/>
                <w:noProof/>
                <w:kern w:val="2"/>
                <w:sz w:val="21"/>
              </w:rPr>
              <w:tab/>
            </w:r>
            <w:r w:rsidR="00FB0D1C" w:rsidRPr="00D45D13">
              <w:rPr>
                <w:rStyle w:val="a6"/>
                <w:noProof/>
              </w:rPr>
              <w:t>定量的な評価</w:t>
            </w:r>
            <w:r w:rsidR="00FB0D1C">
              <w:rPr>
                <w:noProof/>
                <w:webHidden/>
              </w:rPr>
              <w:tab/>
            </w:r>
            <w:r w:rsidR="00FB0D1C">
              <w:rPr>
                <w:noProof/>
                <w:webHidden/>
              </w:rPr>
              <w:fldChar w:fldCharType="begin"/>
            </w:r>
            <w:r w:rsidR="00FB0D1C">
              <w:rPr>
                <w:noProof/>
                <w:webHidden/>
              </w:rPr>
              <w:instrText xml:space="preserve"> PAGEREF _Toc161126704 \h </w:instrText>
            </w:r>
            <w:r w:rsidR="00FB0D1C">
              <w:rPr>
                <w:noProof/>
                <w:webHidden/>
              </w:rPr>
            </w:r>
            <w:r w:rsidR="00FB0D1C">
              <w:rPr>
                <w:noProof/>
                <w:webHidden/>
              </w:rPr>
              <w:fldChar w:fldCharType="separate"/>
            </w:r>
            <w:r>
              <w:rPr>
                <w:noProof/>
                <w:webHidden/>
              </w:rPr>
              <w:t>6</w:t>
            </w:r>
            <w:r w:rsidR="00FB0D1C">
              <w:rPr>
                <w:noProof/>
                <w:webHidden/>
              </w:rPr>
              <w:fldChar w:fldCharType="end"/>
            </w:r>
          </w:hyperlink>
        </w:p>
        <w:p w14:paraId="722DD276" w14:textId="68B3E5CB" w:rsidR="00FB0D1C" w:rsidRPr="00FC0985" w:rsidRDefault="009D1176">
          <w:pPr>
            <w:pStyle w:val="31"/>
            <w:tabs>
              <w:tab w:val="left" w:pos="1470"/>
              <w:tab w:val="right" w:leader="dot" w:pos="8494"/>
            </w:tabs>
            <w:ind w:left="440"/>
            <w:rPr>
              <w:rFonts w:asciiTheme="minorEastAsia" w:hAnsiTheme="minorEastAsia"/>
              <w:noProof/>
              <w:kern w:val="2"/>
              <w:sz w:val="21"/>
            </w:rPr>
          </w:pPr>
          <w:hyperlink w:anchor="_Toc161126705" w:history="1">
            <w:r w:rsidR="00FB0D1C" w:rsidRPr="00FC0985">
              <w:rPr>
                <w:rStyle w:val="a6"/>
                <w:rFonts w:asciiTheme="minorEastAsia" w:hAnsiTheme="minorEastAsia" w:cs="ＭＳ ゴシック"/>
                <w:noProof/>
              </w:rPr>
              <w:t>（３）</w:t>
            </w:r>
            <w:r w:rsidR="00FB0D1C" w:rsidRPr="00FC0985">
              <w:rPr>
                <w:rFonts w:asciiTheme="minorEastAsia" w:hAnsiTheme="minorEastAsia"/>
                <w:noProof/>
                <w:kern w:val="2"/>
                <w:sz w:val="21"/>
              </w:rPr>
              <w:tab/>
            </w:r>
            <w:r w:rsidR="00FB0D1C" w:rsidRPr="00FC0985">
              <w:rPr>
                <w:rStyle w:val="a6"/>
                <w:rFonts w:asciiTheme="minorEastAsia" w:hAnsiTheme="minorEastAsia" w:cs="ＭＳ ゴシック"/>
                <w:noProof/>
              </w:rPr>
              <w:t>定性的な評価</w:t>
            </w:r>
            <w:r w:rsidR="00FB0D1C" w:rsidRPr="00FC0985">
              <w:rPr>
                <w:rFonts w:asciiTheme="minorEastAsia" w:hAnsiTheme="minorEastAsia"/>
                <w:noProof/>
                <w:webHidden/>
              </w:rPr>
              <w:tab/>
            </w:r>
            <w:r w:rsidR="00FB0D1C" w:rsidRPr="00FC0985">
              <w:rPr>
                <w:rFonts w:asciiTheme="minorEastAsia" w:hAnsiTheme="minorEastAsia"/>
                <w:noProof/>
                <w:webHidden/>
              </w:rPr>
              <w:fldChar w:fldCharType="begin"/>
            </w:r>
            <w:r w:rsidR="00FB0D1C" w:rsidRPr="00FC0985">
              <w:rPr>
                <w:rFonts w:asciiTheme="minorEastAsia" w:hAnsiTheme="minorEastAsia"/>
                <w:noProof/>
                <w:webHidden/>
              </w:rPr>
              <w:instrText xml:space="preserve"> PAGEREF _Toc161126705 \h </w:instrText>
            </w:r>
            <w:r w:rsidR="00FB0D1C" w:rsidRPr="00FC0985">
              <w:rPr>
                <w:rFonts w:asciiTheme="minorEastAsia" w:hAnsiTheme="minorEastAsia"/>
                <w:noProof/>
                <w:webHidden/>
              </w:rPr>
            </w:r>
            <w:r w:rsidR="00FB0D1C" w:rsidRPr="00FC0985">
              <w:rPr>
                <w:rFonts w:asciiTheme="minorEastAsia" w:hAnsiTheme="minorEastAsia"/>
                <w:noProof/>
                <w:webHidden/>
              </w:rPr>
              <w:fldChar w:fldCharType="separate"/>
            </w:r>
            <w:r>
              <w:rPr>
                <w:rFonts w:asciiTheme="minorEastAsia" w:hAnsiTheme="minorEastAsia"/>
                <w:noProof/>
                <w:webHidden/>
              </w:rPr>
              <w:t>7</w:t>
            </w:r>
            <w:r w:rsidR="00FB0D1C" w:rsidRPr="00FC0985">
              <w:rPr>
                <w:rFonts w:asciiTheme="minorEastAsia" w:hAnsiTheme="minorEastAsia"/>
                <w:noProof/>
                <w:webHidden/>
              </w:rPr>
              <w:fldChar w:fldCharType="end"/>
            </w:r>
          </w:hyperlink>
        </w:p>
        <w:p w14:paraId="62EFF911" w14:textId="47C7DA63" w:rsidR="00FB0D1C" w:rsidRPr="00FC0985" w:rsidRDefault="009D1176">
          <w:pPr>
            <w:pStyle w:val="31"/>
            <w:tabs>
              <w:tab w:val="left" w:pos="1470"/>
              <w:tab w:val="right" w:leader="dot" w:pos="8494"/>
            </w:tabs>
            <w:ind w:left="440"/>
            <w:rPr>
              <w:rFonts w:asciiTheme="minorEastAsia" w:hAnsiTheme="minorEastAsia"/>
              <w:noProof/>
              <w:kern w:val="2"/>
              <w:sz w:val="21"/>
            </w:rPr>
          </w:pPr>
          <w:hyperlink w:anchor="_Toc161126706" w:history="1">
            <w:r w:rsidR="00FB0D1C" w:rsidRPr="00FC0985">
              <w:rPr>
                <w:rStyle w:val="a6"/>
                <w:rFonts w:asciiTheme="minorEastAsia" w:hAnsiTheme="minorEastAsia" w:cs="ＭＳ ゴシック"/>
                <w:noProof/>
              </w:rPr>
              <w:t>（４）</w:t>
            </w:r>
            <w:r w:rsidR="00FB0D1C" w:rsidRPr="00FC0985">
              <w:rPr>
                <w:rFonts w:asciiTheme="minorEastAsia" w:hAnsiTheme="minorEastAsia"/>
                <w:noProof/>
                <w:kern w:val="2"/>
                <w:sz w:val="21"/>
              </w:rPr>
              <w:tab/>
            </w:r>
            <w:r w:rsidR="00FB0D1C" w:rsidRPr="00FC0985">
              <w:rPr>
                <w:rStyle w:val="a6"/>
                <w:rFonts w:asciiTheme="minorEastAsia" w:hAnsiTheme="minorEastAsia" w:cs="ＭＳ ゴシック"/>
                <w:noProof/>
              </w:rPr>
              <w:t>総合評価</w:t>
            </w:r>
            <w:r w:rsidR="00FB0D1C" w:rsidRPr="00FC0985">
              <w:rPr>
                <w:rFonts w:asciiTheme="minorEastAsia" w:hAnsiTheme="minorEastAsia"/>
                <w:noProof/>
                <w:webHidden/>
              </w:rPr>
              <w:tab/>
            </w:r>
            <w:r w:rsidR="00FB0D1C" w:rsidRPr="00FC0985">
              <w:rPr>
                <w:rFonts w:asciiTheme="minorEastAsia" w:hAnsiTheme="minorEastAsia"/>
                <w:noProof/>
                <w:webHidden/>
              </w:rPr>
              <w:fldChar w:fldCharType="begin"/>
            </w:r>
            <w:r w:rsidR="00FB0D1C" w:rsidRPr="00FC0985">
              <w:rPr>
                <w:rFonts w:asciiTheme="minorEastAsia" w:hAnsiTheme="minorEastAsia"/>
                <w:noProof/>
                <w:webHidden/>
              </w:rPr>
              <w:instrText xml:space="preserve"> PAGEREF _Toc161126706 \h </w:instrText>
            </w:r>
            <w:r w:rsidR="00FB0D1C" w:rsidRPr="00FC0985">
              <w:rPr>
                <w:rFonts w:asciiTheme="minorEastAsia" w:hAnsiTheme="minorEastAsia"/>
                <w:noProof/>
                <w:webHidden/>
              </w:rPr>
            </w:r>
            <w:r w:rsidR="00FB0D1C" w:rsidRPr="00FC0985">
              <w:rPr>
                <w:rFonts w:asciiTheme="minorEastAsia" w:hAnsiTheme="minorEastAsia"/>
                <w:noProof/>
                <w:webHidden/>
              </w:rPr>
              <w:fldChar w:fldCharType="separate"/>
            </w:r>
            <w:r>
              <w:rPr>
                <w:rFonts w:asciiTheme="minorEastAsia" w:hAnsiTheme="minorEastAsia"/>
                <w:noProof/>
                <w:webHidden/>
              </w:rPr>
              <w:t>7</w:t>
            </w:r>
            <w:r w:rsidR="00FB0D1C" w:rsidRPr="00FC0985">
              <w:rPr>
                <w:rFonts w:asciiTheme="minorEastAsia" w:hAnsiTheme="minorEastAsia"/>
                <w:noProof/>
                <w:webHidden/>
              </w:rPr>
              <w:fldChar w:fldCharType="end"/>
            </w:r>
          </w:hyperlink>
        </w:p>
        <w:p w14:paraId="224C7FC1" w14:textId="50B6E274" w:rsidR="00B92D9A" w:rsidRDefault="00AC15DB" w:rsidP="00FC1C23">
          <w:pPr>
            <w:widowControl w:val="0"/>
            <w:autoSpaceDE w:val="0"/>
            <w:autoSpaceDN w:val="0"/>
            <w:rPr>
              <w:rFonts w:asciiTheme="majorHAnsi" w:eastAsiaTheme="majorEastAsia" w:hAnsiTheme="majorHAnsi" w:cstheme="majorBidi"/>
              <w:b/>
              <w:sz w:val="28"/>
              <w:szCs w:val="24"/>
            </w:rPr>
          </w:pPr>
          <w:r>
            <w:rPr>
              <w:rFonts w:asciiTheme="minorEastAsia" w:eastAsiaTheme="majorEastAsia" w:hAnsiTheme="minorEastAsia"/>
              <w:b/>
              <w:bCs/>
              <w:lang w:val="ja-JP"/>
            </w:rPr>
            <w:fldChar w:fldCharType="end"/>
          </w:r>
        </w:p>
      </w:sdtContent>
    </w:sdt>
    <w:p w14:paraId="322D51AE" w14:textId="77777777" w:rsidR="004B7F39" w:rsidRDefault="004B7F39">
      <w:pPr>
        <w:rPr>
          <w:b/>
          <w:sz w:val="28"/>
        </w:rPr>
      </w:pPr>
      <w:r>
        <w:rPr>
          <w:b/>
          <w:sz w:val="28"/>
        </w:rPr>
        <w:br w:type="page"/>
      </w:r>
    </w:p>
    <w:p w14:paraId="7FDD51C3" w14:textId="15688750" w:rsidR="00DC2235" w:rsidRPr="004B7F39" w:rsidRDefault="00DC2235" w:rsidP="004B7F39">
      <w:pPr>
        <w:rPr>
          <w:rFonts w:asciiTheme="majorHAnsi" w:eastAsiaTheme="majorEastAsia" w:hAnsiTheme="majorHAnsi" w:cstheme="majorBidi"/>
          <w:b/>
          <w:sz w:val="28"/>
          <w:szCs w:val="24"/>
        </w:rPr>
        <w:sectPr w:rsidR="00DC2235" w:rsidRPr="004B7F39" w:rsidSect="00DC2235">
          <w:footerReference w:type="default" r:id="rId11"/>
          <w:type w:val="continuous"/>
          <w:pgSz w:w="11906" w:h="16838" w:code="9"/>
          <w:pgMar w:top="1701" w:right="1701" w:bottom="1701" w:left="1701" w:header="851" w:footer="992" w:gutter="0"/>
          <w:pgNumType w:start="0"/>
          <w:cols w:space="425"/>
          <w:docGrid w:type="lines" w:linePitch="360"/>
        </w:sectPr>
      </w:pPr>
    </w:p>
    <w:p w14:paraId="2B3B164A" w14:textId="062D9D81" w:rsidR="00386813" w:rsidRPr="00F7769C" w:rsidRDefault="00386813" w:rsidP="00FC1C23">
      <w:pPr>
        <w:pStyle w:val="2"/>
        <w:widowControl w:val="0"/>
        <w:autoSpaceDE w:val="0"/>
        <w:autoSpaceDN w:val="0"/>
        <w:spacing w:line="276" w:lineRule="auto"/>
        <w:rPr>
          <w:b/>
        </w:rPr>
      </w:pPr>
      <w:bookmarkStart w:id="0" w:name="_Toc20482323"/>
      <w:bookmarkStart w:id="1" w:name="_Toc161126692"/>
      <w:r w:rsidRPr="00984622">
        <w:rPr>
          <w:rFonts w:hint="eastAsia"/>
          <w:b/>
          <w:sz w:val="24"/>
        </w:rPr>
        <w:lastRenderedPageBreak/>
        <w:t xml:space="preserve">１　</w:t>
      </w:r>
      <w:bookmarkEnd w:id="0"/>
      <w:r w:rsidR="004B7F39" w:rsidRPr="004B7F39">
        <w:rPr>
          <w:b/>
          <w:sz w:val="24"/>
        </w:rPr>
        <w:t>事業概要</w:t>
      </w:r>
      <w:bookmarkEnd w:id="1"/>
    </w:p>
    <w:p w14:paraId="33C8DE36" w14:textId="2032DC88" w:rsidR="00440024" w:rsidRDefault="00440024" w:rsidP="000039F1">
      <w:pPr>
        <w:pStyle w:val="3"/>
        <w:numPr>
          <w:ilvl w:val="0"/>
          <w:numId w:val="2"/>
        </w:numPr>
        <w:ind w:leftChars="0"/>
      </w:pPr>
      <w:bookmarkStart w:id="2" w:name="_Toc161126693"/>
      <w:r>
        <w:rPr>
          <w:rFonts w:hint="eastAsia"/>
        </w:rPr>
        <w:t>事業名称</w:t>
      </w:r>
      <w:bookmarkEnd w:id="2"/>
    </w:p>
    <w:p w14:paraId="17572C1A" w14:textId="6B208CD2" w:rsidR="00440024" w:rsidRDefault="00440024" w:rsidP="00FC1C23">
      <w:pPr>
        <w:widowControl w:val="0"/>
        <w:autoSpaceDE w:val="0"/>
        <w:autoSpaceDN w:val="0"/>
        <w:spacing w:line="276" w:lineRule="auto"/>
        <w:ind w:leftChars="100" w:left="220" w:firstLineChars="100" w:firstLine="220"/>
      </w:pPr>
      <w:r w:rsidRPr="00440024">
        <w:rPr>
          <w:rFonts w:hint="eastAsia"/>
        </w:rPr>
        <w:t>大阪市浄配水施設監視制御設備整備事業</w:t>
      </w:r>
    </w:p>
    <w:p w14:paraId="0BCDC34E" w14:textId="77777777" w:rsidR="00A51F46" w:rsidRDefault="00A51F46" w:rsidP="00A51F46">
      <w:pPr>
        <w:widowControl w:val="0"/>
        <w:autoSpaceDE w:val="0"/>
        <w:autoSpaceDN w:val="0"/>
        <w:spacing w:line="276" w:lineRule="auto"/>
      </w:pPr>
    </w:p>
    <w:p w14:paraId="6FCA31BE" w14:textId="77777777" w:rsidR="00A51F46" w:rsidRDefault="00A51F46" w:rsidP="00A51F46">
      <w:pPr>
        <w:pStyle w:val="3"/>
        <w:numPr>
          <w:ilvl w:val="0"/>
          <w:numId w:val="2"/>
        </w:numPr>
        <w:ind w:leftChars="0"/>
      </w:pPr>
      <w:bookmarkStart w:id="3" w:name="_Toc161126694"/>
      <w:r w:rsidRPr="0056631B">
        <w:rPr>
          <w:rFonts w:hint="eastAsia"/>
        </w:rPr>
        <w:t>公共施設等の管理者の名称</w:t>
      </w:r>
      <w:bookmarkEnd w:id="3"/>
    </w:p>
    <w:p w14:paraId="3AE33EE2" w14:textId="77777777" w:rsidR="00A51F46" w:rsidRDefault="00A51F46" w:rsidP="00A51F46">
      <w:pPr>
        <w:widowControl w:val="0"/>
        <w:autoSpaceDE w:val="0"/>
        <w:autoSpaceDN w:val="0"/>
        <w:spacing w:line="276" w:lineRule="auto"/>
        <w:ind w:leftChars="100" w:left="220" w:firstLineChars="100" w:firstLine="220"/>
      </w:pPr>
      <w:r>
        <w:rPr>
          <w:rFonts w:hint="eastAsia"/>
        </w:rPr>
        <w:t>大阪市水道局長</w:t>
      </w:r>
      <w:r>
        <w:t xml:space="preserve"> </w:t>
      </w:r>
      <w:r>
        <w:rPr>
          <w:rFonts w:hint="eastAsia"/>
        </w:rPr>
        <w:t>谷川</w:t>
      </w:r>
      <w:r>
        <w:t xml:space="preserve"> </w:t>
      </w:r>
      <w:r>
        <w:rPr>
          <w:rFonts w:hint="eastAsia"/>
        </w:rPr>
        <w:t>友彦</w:t>
      </w:r>
    </w:p>
    <w:p w14:paraId="2CA64C79" w14:textId="77777777" w:rsidR="00A51F46" w:rsidRDefault="00A51F46" w:rsidP="00A51F46">
      <w:pPr>
        <w:widowControl w:val="0"/>
        <w:autoSpaceDE w:val="0"/>
        <w:autoSpaceDN w:val="0"/>
        <w:spacing w:line="276" w:lineRule="auto"/>
      </w:pPr>
    </w:p>
    <w:p w14:paraId="02D09148" w14:textId="77777777" w:rsidR="00A51F46" w:rsidRDefault="00A51F46" w:rsidP="00A51F46">
      <w:pPr>
        <w:pStyle w:val="3"/>
        <w:numPr>
          <w:ilvl w:val="0"/>
          <w:numId w:val="2"/>
        </w:numPr>
        <w:ind w:leftChars="0"/>
      </w:pPr>
      <w:bookmarkStart w:id="4" w:name="_Toc161126695"/>
      <w:r w:rsidRPr="0056631B">
        <w:rPr>
          <w:rFonts w:hint="eastAsia"/>
        </w:rPr>
        <w:t>事業目的</w:t>
      </w:r>
      <w:bookmarkEnd w:id="4"/>
    </w:p>
    <w:p w14:paraId="16622A09" w14:textId="77777777" w:rsidR="00A51F46" w:rsidRPr="002B6E97" w:rsidRDefault="00A51F46" w:rsidP="00A51F46">
      <w:pPr>
        <w:widowControl w:val="0"/>
        <w:autoSpaceDE w:val="0"/>
        <w:autoSpaceDN w:val="0"/>
        <w:spacing w:line="276" w:lineRule="auto"/>
        <w:ind w:leftChars="100" w:left="220" w:firstLineChars="100" w:firstLine="220"/>
      </w:pPr>
      <w:r>
        <w:rPr>
          <w:rFonts w:hint="eastAsia"/>
        </w:rPr>
        <w:t>大阪</w:t>
      </w:r>
      <w:r w:rsidRPr="002B6E97">
        <w:rPr>
          <w:rFonts w:hint="eastAsia"/>
        </w:rPr>
        <w:t>市</w:t>
      </w:r>
      <w:r>
        <w:rPr>
          <w:rFonts w:hint="eastAsia"/>
        </w:rPr>
        <w:t>（</w:t>
      </w:r>
      <w:r w:rsidRPr="00BF7C30">
        <w:rPr>
          <w:rFonts w:hint="eastAsia"/>
        </w:rPr>
        <w:t>以下「</w:t>
      </w:r>
      <w:r>
        <w:rPr>
          <w:rFonts w:hint="eastAsia"/>
        </w:rPr>
        <w:t>市</w:t>
      </w:r>
      <w:r w:rsidRPr="00BF7C30">
        <w:rPr>
          <w:rFonts w:hint="eastAsia"/>
        </w:rPr>
        <w:t>」という。</w:t>
      </w:r>
      <w:r>
        <w:rPr>
          <w:rFonts w:hint="eastAsia"/>
        </w:rPr>
        <w:t>）</w:t>
      </w:r>
      <w:r w:rsidRPr="002B6E97">
        <w:rPr>
          <w:rFonts w:hint="eastAsia"/>
        </w:rPr>
        <w:t>の浄水施設と配水施設（</w:t>
      </w:r>
      <w:bookmarkStart w:id="5" w:name="_Hlk156485961"/>
      <w:r w:rsidRPr="002B6E97">
        <w:rPr>
          <w:rFonts w:hint="eastAsia"/>
        </w:rPr>
        <w:t>以下「浄配水施設」という。</w:t>
      </w:r>
      <w:bookmarkEnd w:id="5"/>
      <w:r w:rsidRPr="002B6E97">
        <w:rPr>
          <w:rFonts w:hint="eastAsia"/>
        </w:rPr>
        <w:t>）の運転管理については、施設ごとに設置している監視制御設備により設備の運転状況の監視や操作、自動制御等を行っている。当該監視制御設備は、これまでその更新に合わせて遠隔管理化を図り、運転管理の集中化に係る取り組みを順次進めてきており、令和元年度には全ての浄配水施設の運転管理を総合水運用センターから行える環境にすることで、浄配水施設の一元管理を実現しているところである。</w:t>
      </w:r>
    </w:p>
    <w:p w14:paraId="4EF35B8F" w14:textId="77777777" w:rsidR="00A51F46" w:rsidRPr="002B6E97" w:rsidRDefault="00A51F46" w:rsidP="00A51F46">
      <w:pPr>
        <w:ind w:left="220" w:hangingChars="100" w:hanging="220"/>
      </w:pPr>
      <w:r w:rsidRPr="002B6E97">
        <w:rPr>
          <w:rFonts w:hint="eastAsia"/>
        </w:rPr>
        <w:t xml:space="preserve">　　将来にわたり、総合水運用センターでの少数精鋭の運転管理体制を持続しつつ、今後さらに効率的な運用を進めていくためには、オペレーターの負荷を軽減する取組みや事故の未然防止に向けた新技術の導入、近年増加している大規模災害時の信頼性向上への取組みなど、様々な課題解決に向けた施策の実施が必要不可欠である。</w:t>
      </w:r>
    </w:p>
    <w:p w14:paraId="690C67F2" w14:textId="77777777" w:rsidR="00A51F46" w:rsidRPr="002B6E97" w:rsidRDefault="00A51F46" w:rsidP="00A51F46">
      <w:pPr>
        <w:widowControl w:val="0"/>
        <w:autoSpaceDE w:val="0"/>
        <w:autoSpaceDN w:val="0"/>
        <w:spacing w:line="276" w:lineRule="auto"/>
        <w:ind w:leftChars="100" w:left="220" w:firstLineChars="100" w:firstLine="220"/>
      </w:pPr>
      <w:r w:rsidRPr="002B6E97">
        <w:rPr>
          <w:rFonts w:hint="eastAsia"/>
        </w:rPr>
        <w:t>本事業は経年更新時期を迎える浄配水施設の監視制御設備の更新に合わせ、これら課題の解決に向けた様々な技術を取り入れることで事業継続性の向上を図るものである。</w:t>
      </w:r>
    </w:p>
    <w:p w14:paraId="1BFC9771" w14:textId="77777777" w:rsidR="00A51F46" w:rsidRPr="002B6E97" w:rsidRDefault="00A51F46" w:rsidP="00A51F46">
      <w:pPr>
        <w:ind w:firstLineChars="100" w:firstLine="220"/>
      </w:pPr>
      <w:r w:rsidRPr="002B6E97">
        <w:rPr>
          <w:rFonts w:hint="eastAsia"/>
        </w:rPr>
        <w:t>ア　システムの機能統一によるオペレーターへの負荷軽減</w:t>
      </w:r>
    </w:p>
    <w:p w14:paraId="444A8C70" w14:textId="77777777" w:rsidR="00A51F46" w:rsidRPr="002B6E97" w:rsidRDefault="00A51F46" w:rsidP="00A51F46">
      <w:pPr>
        <w:ind w:left="440" w:hangingChars="200" w:hanging="440"/>
      </w:pPr>
      <w:r w:rsidRPr="002B6E97">
        <w:rPr>
          <w:rFonts w:hint="eastAsia"/>
        </w:rPr>
        <w:t xml:space="preserve">　　　監視制御設備はこれまで個別に構築してきたため、オペレーターは複数のシステムを使いこなす必要があり、特に緊急時などにおいては複数のシステムを正確かつ迅速に使いこなさなければならない状況となっている。</w:t>
      </w:r>
    </w:p>
    <w:p w14:paraId="7AFA7BFA" w14:textId="77777777" w:rsidR="00A51F46" w:rsidRPr="002B6E97" w:rsidRDefault="00A51F46" w:rsidP="00A51F46">
      <w:pPr>
        <w:ind w:left="440" w:hangingChars="200" w:hanging="440"/>
      </w:pPr>
      <w:r w:rsidRPr="002B6E97">
        <w:rPr>
          <w:rFonts w:hint="eastAsia"/>
        </w:rPr>
        <w:t xml:space="preserve">　　　また、人事異動時に新たに担当するオペレーターが操作を習得する際にも時間を要するなど、オペレーター育成の面においても課題を抱えている。</w:t>
      </w:r>
    </w:p>
    <w:p w14:paraId="384A7F97" w14:textId="36DDBCB9" w:rsidR="00A51F46" w:rsidRPr="002B6E97" w:rsidRDefault="00A51F46" w:rsidP="00A51F46">
      <w:pPr>
        <w:ind w:left="440" w:hangingChars="200" w:hanging="440"/>
      </w:pPr>
      <w:r w:rsidRPr="002B6E97">
        <w:rPr>
          <w:rFonts w:hint="eastAsia"/>
        </w:rPr>
        <w:t xml:space="preserve">　　　今回、システムを全面的に更新し、システムの機能統一を図ることで、操作性の統一によるオペレーターの負荷軽減を実現するとともに、オペレーターの育成を早期に行える環境を整備する。</w:t>
      </w:r>
    </w:p>
    <w:p w14:paraId="1D0D856C" w14:textId="77777777" w:rsidR="00A51F46" w:rsidRPr="002B6E97" w:rsidRDefault="00A51F46" w:rsidP="00A51F46">
      <w:pPr>
        <w:ind w:leftChars="100" w:left="220"/>
      </w:pPr>
      <w:r w:rsidRPr="002B6E97">
        <w:rPr>
          <w:rFonts w:hint="eastAsia"/>
        </w:rPr>
        <w:t>イ　運転支援をはじめとする新技術導入を見据えたシステム構築</w:t>
      </w:r>
    </w:p>
    <w:p w14:paraId="43A1C30F" w14:textId="3DDD6E3E" w:rsidR="00A51F46" w:rsidRPr="002B6E97" w:rsidRDefault="00A51F46" w:rsidP="00A51F46">
      <w:pPr>
        <w:ind w:left="440" w:hangingChars="200" w:hanging="440"/>
      </w:pPr>
      <w:r w:rsidRPr="002B6E97">
        <w:rPr>
          <w:rFonts w:hint="eastAsia"/>
        </w:rPr>
        <w:t xml:space="preserve">　　　総合水運用センターの少数精鋭のオペレーターは複数系統に跨る浄水処理施設を安定的に運転管理する必要があり、迅速かつ正確な対応が求められる。今後のベテラン職員の退職等の動向を踏まえ、これまでベテラン職員が経験で培ってきたコツやカンといったノウハウの技術継承の面が大きな課題となっている。本事業では、</w:t>
      </w:r>
      <w:r w:rsidRPr="002B6E97">
        <w:rPr>
          <w:rFonts w:hint="eastAsia"/>
        </w:rPr>
        <w:lastRenderedPageBreak/>
        <w:t>現在民間企業と行っているＡＩ技術をはじめとする新たな技術の導入を見据えたシステム構築を行うことで、将来オペレーターの支援に寄与する新技術等が開発され、導入が可能となった際にも、容易に導入できる環境を構築する。</w:t>
      </w:r>
    </w:p>
    <w:p w14:paraId="2FC4DE62" w14:textId="77777777" w:rsidR="00A51F46" w:rsidRPr="002B6E97" w:rsidRDefault="00A51F46" w:rsidP="00A51F46">
      <w:pPr>
        <w:ind w:leftChars="100" w:left="220"/>
      </w:pPr>
      <w:r w:rsidRPr="002B6E97">
        <w:rPr>
          <w:rFonts w:hint="eastAsia"/>
        </w:rPr>
        <w:t>ウ　バックアップ機能の構築</w:t>
      </w:r>
    </w:p>
    <w:p w14:paraId="2E941777" w14:textId="77777777" w:rsidR="00A51F46" w:rsidRPr="002B6E97" w:rsidRDefault="00A51F46" w:rsidP="00A51F46">
      <w:pPr>
        <w:ind w:leftChars="200" w:left="440" w:firstLineChars="100" w:firstLine="220"/>
      </w:pPr>
      <w:r w:rsidRPr="002B6E97">
        <w:rPr>
          <w:rFonts w:hint="eastAsia"/>
        </w:rPr>
        <w:t>近年増加している風水害等の災害では、浸水や停電といったインフラ施設への影響が数多く発生しており、市においてもこのような災害リスクに対する信頼性向上に向けた対策は急務となっている。</w:t>
      </w:r>
    </w:p>
    <w:p w14:paraId="117EDC96" w14:textId="2C967318" w:rsidR="00A51F46" w:rsidRPr="002B6E97" w:rsidRDefault="00A51F46" w:rsidP="00A51F46">
      <w:pPr>
        <w:ind w:leftChars="200" w:left="440" w:firstLineChars="100" w:firstLine="220"/>
      </w:pPr>
      <w:r w:rsidRPr="002B6E97">
        <w:rPr>
          <w:rFonts w:hint="eastAsia"/>
        </w:rPr>
        <w:t>今回、大規模災害等、万一の場合に備え、指揮命令系統の中枢を担う総合水運用センター機能にかわるバックアップセンター機能を他の場所にも構築することで災害対策機能の強化を図る。</w:t>
      </w:r>
    </w:p>
    <w:p w14:paraId="4AE12FED" w14:textId="77777777" w:rsidR="00A51F46" w:rsidRPr="002B6E97" w:rsidRDefault="00A51F46" w:rsidP="00A51F46">
      <w:pPr>
        <w:ind w:firstLineChars="100" w:firstLine="220"/>
      </w:pPr>
      <w:r w:rsidRPr="002B6E97">
        <w:rPr>
          <w:rFonts w:hint="eastAsia"/>
        </w:rPr>
        <w:t>エ　情報通信ネットワークの強化</w:t>
      </w:r>
    </w:p>
    <w:p w14:paraId="3BF861E0" w14:textId="77777777" w:rsidR="00A51F46" w:rsidRPr="002B6E97" w:rsidRDefault="00A51F46" w:rsidP="00A51F46">
      <w:pPr>
        <w:ind w:leftChars="200" w:left="440" w:firstLineChars="100" w:firstLine="220"/>
      </w:pPr>
      <w:r w:rsidRPr="002B6E97">
        <w:rPr>
          <w:rFonts w:hint="eastAsia"/>
        </w:rPr>
        <w:t>近年増加している大型台風等では特に架空電線の切断等による停電や通信回線の切断が数多く発生しており、情報通信ネットワークの更なる強化が急務である。加えて、このようなシステムでは　不正アクセスによる情報漏洩やシステムダウンによる施設への甚大な影響が生じるリスクも考えられるため、これらサイバーテロに対するセキュリティ対策についても更なる強化が必要である。</w:t>
      </w:r>
    </w:p>
    <w:p w14:paraId="350D454A" w14:textId="5149ABCC" w:rsidR="00A51F46" w:rsidRPr="002B6E97" w:rsidRDefault="00A51F46" w:rsidP="00A51F46">
      <w:pPr>
        <w:ind w:leftChars="100" w:left="440" w:hangingChars="100" w:hanging="220"/>
      </w:pPr>
      <w:r w:rsidRPr="002B6E97">
        <w:rPr>
          <w:rFonts w:hint="eastAsia"/>
        </w:rPr>
        <w:t xml:space="preserve">　　今回、情報通信ネットワークに新たに無線通信を導入することで、更なるネットワークの信頼性強化を図るとともに、セキュリティ対策の面では閉域ネットワークでのシステム構築など、現行のセキュリティレベル以上に保つことを基本とし、近年のサイバーテロ等の動向を踏まえ、サイバーテロの行為の手段として使用されることを防止するため、法に基づく新たな枠組みにも対応するなど、セキュリティ面の更なる信頼性強化を図る。</w:t>
      </w:r>
      <w:r w:rsidRPr="002B6E97">
        <w:t xml:space="preserve"> </w:t>
      </w:r>
    </w:p>
    <w:p w14:paraId="5927F788" w14:textId="77777777" w:rsidR="00A51F46" w:rsidRPr="002B6E97" w:rsidRDefault="00A51F46" w:rsidP="00A51F46">
      <w:pPr>
        <w:ind w:left="440" w:hangingChars="200" w:hanging="440"/>
      </w:pPr>
      <w:r w:rsidRPr="002B6E97">
        <w:rPr>
          <w:rFonts w:hint="eastAsia"/>
        </w:rPr>
        <w:t xml:space="preserve">　オ　管理を視野に入れた整備計画提案による事業の実施</w:t>
      </w:r>
    </w:p>
    <w:p w14:paraId="6D4FF977" w14:textId="77777777" w:rsidR="00A51F46" w:rsidRPr="002B6E97" w:rsidRDefault="00A51F46" w:rsidP="00A51F46">
      <w:pPr>
        <w:ind w:left="440" w:hangingChars="200" w:hanging="440"/>
      </w:pPr>
      <w:r w:rsidRPr="002B6E97">
        <w:rPr>
          <w:rFonts w:hint="eastAsia"/>
        </w:rPr>
        <w:t xml:space="preserve">　　　監視制御設備は、これまで設計と施工、維持管理をそれぞれ分割して実施していたため、ライフサイクル全体を見据えた最適化の面で課題を抱えていた。</w:t>
      </w:r>
    </w:p>
    <w:p w14:paraId="30223B00" w14:textId="1CCA9B12" w:rsidR="00A51F46" w:rsidRDefault="00A51F46" w:rsidP="00A51F46">
      <w:pPr>
        <w:ind w:left="440" w:hangingChars="200" w:hanging="440"/>
      </w:pPr>
      <w:r w:rsidRPr="002B6E97">
        <w:rPr>
          <w:rFonts w:hint="eastAsia"/>
        </w:rPr>
        <w:t xml:space="preserve">　　　本事業は３箇所の浄水場</w:t>
      </w:r>
      <w:r>
        <w:rPr>
          <w:rFonts w:hint="eastAsia"/>
        </w:rPr>
        <w:t>の監視制御設備等</w:t>
      </w:r>
      <w:r w:rsidRPr="002B6E97">
        <w:rPr>
          <w:rFonts w:hint="eastAsia"/>
        </w:rPr>
        <w:t>を一体で、設計と施工から維持管理まで一括して事業範囲とするＰＦＩ事業として実施することで、事業者は設計段階から施工、維持管理までの全体期間を見据えた事業計画の検討を可能とすることで、民間事業者のノウハウと創意工夫の発揮による業務品質の確保及びライフサイクルコストの抑制を図る。</w:t>
      </w:r>
    </w:p>
    <w:p w14:paraId="23ABC607" w14:textId="77777777" w:rsidR="00A51F46" w:rsidRPr="002B6E97" w:rsidRDefault="00A51F46" w:rsidP="00A51F46">
      <w:pPr>
        <w:ind w:left="440" w:hangingChars="200" w:hanging="440"/>
      </w:pPr>
    </w:p>
    <w:p w14:paraId="49CBF5D7" w14:textId="77777777" w:rsidR="00A51F46" w:rsidRDefault="00A51F46" w:rsidP="00A51F46">
      <w:pPr>
        <w:pStyle w:val="3"/>
        <w:numPr>
          <w:ilvl w:val="0"/>
          <w:numId w:val="2"/>
        </w:numPr>
        <w:ind w:leftChars="0"/>
      </w:pPr>
      <w:bookmarkStart w:id="6" w:name="_Toc161126696"/>
      <w:r w:rsidRPr="0056631B">
        <w:rPr>
          <w:rFonts w:hint="eastAsia"/>
        </w:rPr>
        <w:t>事業方式</w:t>
      </w:r>
      <w:bookmarkEnd w:id="6"/>
    </w:p>
    <w:p w14:paraId="30A321A2" w14:textId="77777777" w:rsidR="00A51F46" w:rsidRPr="0056631B" w:rsidRDefault="00A51F46" w:rsidP="00A51F46">
      <w:pPr>
        <w:widowControl w:val="0"/>
        <w:autoSpaceDE w:val="0"/>
        <w:autoSpaceDN w:val="0"/>
        <w:spacing w:line="276" w:lineRule="auto"/>
        <w:ind w:leftChars="100" w:left="220" w:firstLineChars="100" w:firstLine="220"/>
      </w:pPr>
      <w:r w:rsidRPr="0056631B">
        <w:rPr>
          <w:rFonts w:hint="eastAsia"/>
        </w:rPr>
        <w:t>本事業は、事業者が事業対象設備の計画業務、設計業務、施工業務を行った後、施設の保有権を市に移管したうえで、事業者が設備の維持管理業務を行う、設計・施工・維持管理の一括事業である。</w:t>
      </w:r>
    </w:p>
    <w:p w14:paraId="6A44ACF0" w14:textId="3FDFFCD8" w:rsidR="00440024" w:rsidRPr="00A51F46" w:rsidRDefault="00440024" w:rsidP="00A51F46">
      <w:pPr>
        <w:widowControl w:val="0"/>
        <w:autoSpaceDE w:val="0"/>
        <w:autoSpaceDN w:val="0"/>
        <w:spacing w:line="276" w:lineRule="auto"/>
      </w:pPr>
    </w:p>
    <w:p w14:paraId="2A15DB04" w14:textId="43F0F814" w:rsidR="00440024" w:rsidRDefault="00440024" w:rsidP="000039F1">
      <w:pPr>
        <w:pStyle w:val="3"/>
        <w:numPr>
          <w:ilvl w:val="0"/>
          <w:numId w:val="2"/>
        </w:numPr>
        <w:ind w:leftChars="0"/>
      </w:pPr>
      <w:bookmarkStart w:id="7" w:name="_Toc161126697"/>
      <w:r w:rsidRPr="00440024">
        <w:rPr>
          <w:rFonts w:hint="eastAsia"/>
        </w:rPr>
        <w:lastRenderedPageBreak/>
        <w:t>本事業の整備対象となる設備等</w:t>
      </w:r>
      <w:bookmarkEnd w:id="7"/>
    </w:p>
    <w:p w14:paraId="57A86096" w14:textId="77777777" w:rsidR="00440024" w:rsidRDefault="00440024" w:rsidP="00440024">
      <w:pPr>
        <w:widowControl w:val="0"/>
        <w:autoSpaceDE w:val="0"/>
        <w:autoSpaceDN w:val="0"/>
        <w:spacing w:line="276" w:lineRule="auto"/>
        <w:ind w:leftChars="100" w:left="220" w:firstLineChars="100" w:firstLine="220"/>
      </w:pPr>
      <w:r>
        <w:rPr>
          <w:rFonts w:hint="eastAsia"/>
        </w:rPr>
        <w:t>本事業の主な対象設備等は、次のとおりとする。</w:t>
      </w:r>
    </w:p>
    <w:p w14:paraId="718E3F7E" w14:textId="77777777" w:rsidR="00440024" w:rsidRDefault="00440024" w:rsidP="00440024">
      <w:pPr>
        <w:widowControl w:val="0"/>
        <w:autoSpaceDE w:val="0"/>
        <w:autoSpaceDN w:val="0"/>
        <w:spacing w:line="276" w:lineRule="auto"/>
        <w:ind w:leftChars="100" w:left="220" w:firstLineChars="100" w:firstLine="220"/>
      </w:pPr>
      <w:r>
        <w:rPr>
          <w:rFonts w:hint="eastAsia"/>
        </w:rPr>
        <w:t>ア</w:t>
      </w:r>
      <w:r>
        <w:tab/>
        <w:t>浄水施設</w:t>
      </w:r>
    </w:p>
    <w:p w14:paraId="7926BF47" w14:textId="77777777" w:rsidR="00440024" w:rsidRDefault="00440024" w:rsidP="00440024">
      <w:pPr>
        <w:widowControl w:val="0"/>
        <w:autoSpaceDE w:val="0"/>
        <w:autoSpaceDN w:val="0"/>
        <w:spacing w:line="276" w:lineRule="auto"/>
        <w:ind w:leftChars="100" w:left="220" w:firstLineChars="100" w:firstLine="220"/>
      </w:pPr>
      <w:r>
        <w:rPr>
          <w:rFonts w:hint="eastAsia"/>
        </w:rPr>
        <w:t>（ア）柴島浄水場浄水管理設備（但し、工業用水道施設監視制御設備を含む）</w:t>
      </w:r>
    </w:p>
    <w:p w14:paraId="5E850665" w14:textId="77777777" w:rsidR="00440024" w:rsidRDefault="00440024" w:rsidP="00440024">
      <w:pPr>
        <w:widowControl w:val="0"/>
        <w:autoSpaceDE w:val="0"/>
        <w:autoSpaceDN w:val="0"/>
        <w:spacing w:line="276" w:lineRule="auto"/>
        <w:ind w:leftChars="100" w:left="220" w:firstLineChars="100" w:firstLine="220"/>
      </w:pPr>
      <w:r>
        <w:rPr>
          <w:rFonts w:hint="eastAsia"/>
        </w:rPr>
        <w:t>（イ）庭窪浄水場監視制御設備</w:t>
      </w:r>
    </w:p>
    <w:p w14:paraId="3053376B" w14:textId="77777777" w:rsidR="00440024" w:rsidRDefault="00440024" w:rsidP="00440024">
      <w:pPr>
        <w:widowControl w:val="0"/>
        <w:autoSpaceDE w:val="0"/>
        <w:autoSpaceDN w:val="0"/>
        <w:spacing w:line="276" w:lineRule="auto"/>
        <w:ind w:leftChars="100" w:left="220" w:firstLineChars="100" w:firstLine="220"/>
      </w:pPr>
      <w:r>
        <w:rPr>
          <w:rFonts w:hint="eastAsia"/>
        </w:rPr>
        <w:t>（ウ）豊野浄水場浄水管理設備（但し、楠葉取水場監視制御設備は除く）</w:t>
      </w:r>
    </w:p>
    <w:p w14:paraId="0381DED7" w14:textId="77777777" w:rsidR="00440024" w:rsidRDefault="00440024" w:rsidP="00440024">
      <w:pPr>
        <w:widowControl w:val="0"/>
        <w:autoSpaceDE w:val="0"/>
        <w:autoSpaceDN w:val="0"/>
        <w:spacing w:line="276" w:lineRule="auto"/>
        <w:ind w:leftChars="100" w:left="220" w:firstLineChars="100" w:firstLine="220"/>
      </w:pPr>
      <w:r>
        <w:rPr>
          <w:rFonts w:hint="eastAsia"/>
        </w:rPr>
        <w:t>イ</w:t>
      </w:r>
      <w:r>
        <w:tab/>
        <w:t>配水施設</w:t>
      </w:r>
    </w:p>
    <w:p w14:paraId="284E7EDA" w14:textId="757E9090" w:rsidR="00440024" w:rsidRDefault="00440024" w:rsidP="00A51F46">
      <w:pPr>
        <w:widowControl w:val="0"/>
        <w:autoSpaceDE w:val="0"/>
        <w:autoSpaceDN w:val="0"/>
        <w:spacing w:line="276" w:lineRule="auto"/>
        <w:ind w:leftChars="100" w:left="220" w:firstLineChars="100" w:firstLine="220"/>
      </w:pPr>
      <w:r>
        <w:rPr>
          <w:rFonts w:hint="eastAsia"/>
        </w:rPr>
        <w:t>（ア）配水管理設備Ⅰ（但し、</w:t>
      </w:r>
      <w:r w:rsidR="00A51F46">
        <w:rPr>
          <w:rFonts w:hint="eastAsia"/>
        </w:rPr>
        <w:t>浄水場構外の</w:t>
      </w:r>
      <w:r>
        <w:rPr>
          <w:rFonts w:hint="eastAsia"/>
        </w:rPr>
        <w:t>配水施設６箇所の監視制御設備は除く）</w:t>
      </w:r>
    </w:p>
    <w:p w14:paraId="66653321" w14:textId="354F66D9" w:rsidR="00440024" w:rsidRDefault="00440024" w:rsidP="00440024">
      <w:pPr>
        <w:widowControl w:val="0"/>
        <w:autoSpaceDE w:val="0"/>
        <w:autoSpaceDN w:val="0"/>
        <w:spacing w:line="276" w:lineRule="auto"/>
        <w:ind w:leftChars="100" w:left="220" w:firstLineChars="100" w:firstLine="220"/>
      </w:pPr>
      <w:r>
        <w:rPr>
          <w:rFonts w:hint="eastAsia"/>
        </w:rPr>
        <w:t>（イ）配水管理設備Ⅱ（但し、</w:t>
      </w:r>
      <w:r w:rsidR="00A51F46">
        <w:rPr>
          <w:rFonts w:hint="eastAsia"/>
        </w:rPr>
        <w:t>浄水場構外の</w:t>
      </w:r>
      <w:r>
        <w:rPr>
          <w:rFonts w:hint="eastAsia"/>
        </w:rPr>
        <w:t>配水施設７箇所の監視制御設備は除く）</w:t>
      </w:r>
    </w:p>
    <w:p w14:paraId="53677332" w14:textId="77777777" w:rsidR="00440024" w:rsidRDefault="00440024" w:rsidP="00440024">
      <w:pPr>
        <w:widowControl w:val="0"/>
        <w:autoSpaceDE w:val="0"/>
        <w:autoSpaceDN w:val="0"/>
        <w:spacing w:line="276" w:lineRule="auto"/>
        <w:ind w:leftChars="100" w:left="220" w:firstLineChars="100" w:firstLine="220"/>
      </w:pPr>
      <w:r>
        <w:rPr>
          <w:rFonts w:hint="eastAsia"/>
        </w:rPr>
        <w:t>ウ</w:t>
      </w:r>
      <w:r>
        <w:tab/>
        <w:t>関連対象設備</w:t>
      </w:r>
    </w:p>
    <w:p w14:paraId="42BB28D2" w14:textId="77777777" w:rsidR="00440024" w:rsidRDefault="00440024" w:rsidP="00440024">
      <w:pPr>
        <w:widowControl w:val="0"/>
        <w:autoSpaceDE w:val="0"/>
        <w:autoSpaceDN w:val="0"/>
        <w:spacing w:line="276" w:lineRule="auto"/>
        <w:ind w:leftChars="100" w:left="220" w:firstLineChars="100" w:firstLine="220"/>
      </w:pPr>
      <w:r>
        <w:rPr>
          <w:rFonts w:hint="eastAsia"/>
        </w:rPr>
        <w:t>（ア）総合水運用システム</w:t>
      </w:r>
    </w:p>
    <w:p w14:paraId="2119CA18" w14:textId="77777777" w:rsidR="00440024" w:rsidRDefault="00440024" w:rsidP="00440024">
      <w:pPr>
        <w:widowControl w:val="0"/>
        <w:autoSpaceDE w:val="0"/>
        <w:autoSpaceDN w:val="0"/>
        <w:spacing w:line="276" w:lineRule="auto"/>
        <w:ind w:leftChars="100" w:left="220" w:firstLineChars="100" w:firstLine="220"/>
      </w:pPr>
      <w:r>
        <w:rPr>
          <w:rFonts w:hint="eastAsia"/>
        </w:rPr>
        <w:t>（イ）配水情報システム</w:t>
      </w:r>
    </w:p>
    <w:p w14:paraId="13AB34D0" w14:textId="1DEDA92F" w:rsidR="00440024" w:rsidRDefault="00440024" w:rsidP="00440024">
      <w:pPr>
        <w:widowControl w:val="0"/>
        <w:autoSpaceDE w:val="0"/>
        <w:autoSpaceDN w:val="0"/>
        <w:spacing w:line="276" w:lineRule="auto"/>
        <w:ind w:leftChars="100" w:left="220" w:firstLineChars="100" w:firstLine="220"/>
      </w:pPr>
      <w:r>
        <w:rPr>
          <w:rFonts w:hint="eastAsia"/>
        </w:rPr>
        <w:t>（ウ）水質情報システム</w:t>
      </w:r>
    </w:p>
    <w:p w14:paraId="41803AEE" w14:textId="0E69F1EF" w:rsidR="00440024" w:rsidRDefault="00440024" w:rsidP="00440024">
      <w:pPr>
        <w:widowControl w:val="0"/>
        <w:autoSpaceDE w:val="0"/>
        <w:autoSpaceDN w:val="0"/>
        <w:spacing w:line="276" w:lineRule="auto"/>
        <w:ind w:leftChars="100" w:left="220" w:firstLineChars="100" w:firstLine="220"/>
      </w:pPr>
    </w:p>
    <w:p w14:paraId="069D43CE" w14:textId="4FC62C25" w:rsidR="00440024" w:rsidRDefault="00440024" w:rsidP="000039F1">
      <w:pPr>
        <w:pStyle w:val="3"/>
        <w:numPr>
          <w:ilvl w:val="0"/>
          <w:numId w:val="2"/>
        </w:numPr>
        <w:ind w:leftChars="0"/>
      </w:pPr>
      <w:bookmarkStart w:id="8" w:name="_Hlk156476929"/>
      <w:bookmarkStart w:id="9" w:name="_Toc161126698"/>
      <w:r w:rsidRPr="00440024">
        <w:rPr>
          <w:rFonts w:hint="eastAsia"/>
        </w:rPr>
        <w:t>本事業の整備対象となる設備が設置されている主な施設</w:t>
      </w:r>
      <w:bookmarkEnd w:id="8"/>
      <w:bookmarkEnd w:id="9"/>
    </w:p>
    <w:p w14:paraId="6B5060A1" w14:textId="77777777" w:rsidR="00440024" w:rsidRDefault="00440024" w:rsidP="00440024">
      <w:pPr>
        <w:widowControl w:val="0"/>
        <w:autoSpaceDE w:val="0"/>
        <w:autoSpaceDN w:val="0"/>
        <w:spacing w:line="276" w:lineRule="auto"/>
        <w:ind w:leftChars="100" w:left="220" w:firstLineChars="100" w:firstLine="220"/>
      </w:pPr>
      <w:r>
        <w:rPr>
          <w:rFonts w:hint="eastAsia"/>
        </w:rPr>
        <w:t>柴島浄水場、庭窪浄水場、豊野浄水場及び水道局庁舎</w:t>
      </w:r>
    </w:p>
    <w:p w14:paraId="0F077550" w14:textId="499EDE1B" w:rsidR="0056631B" w:rsidRDefault="0056631B" w:rsidP="0056631B">
      <w:pPr>
        <w:widowControl w:val="0"/>
        <w:autoSpaceDE w:val="0"/>
        <w:autoSpaceDN w:val="0"/>
        <w:spacing w:line="276" w:lineRule="auto"/>
        <w:ind w:leftChars="100" w:left="220" w:firstLineChars="100" w:firstLine="220"/>
      </w:pPr>
    </w:p>
    <w:p w14:paraId="444399AA" w14:textId="7B4322ED" w:rsidR="0056631B" w:rsidRDefault="0056631B" w:rsidP="000039F1">
      <w:pPr>
        <w:pStyle w:val="3"/>
        <w:numPr>
          <w:ilvl w:val="0"/>
          <w:numId w:val="2"/>
        </w:numPr>
        <w:ind w:leftChars="0"/>
      </w:pPr>
      <w:bookmarkStart w:id="10" w:name="_Toc161126699"/>
      <w:r w:rsidRPr="0056631B">
        <w:rPr>
          <w:rFonts w:hint="eastAsia"/>
        </w:rPr>
        <w:t>事業</w:t>
      </w:r>
      <w:r>
        <w:rPr>
          <w:rFonts w:hint="eastAsia"/>
        </w:rPr>
        <w:t>範囲</w:t>
      </w:r>
      <w:bookmarkEnd w:id="10"/>
    </w:p>
    <w:p w14:paraId="37C6F89B" w14:textId="1D20089D" w:rsidR="0056631B" w:rsidRPr="002B6E97" w:rsidRDefault="0056631B" w:rsidP="0056631B">
      <w:pPr>
        <w:widowControl w:val="0"/>
        <w:autoSpaceDE w:val="0"/>
        <w:autoSpaceDN w:val="0"/>
        <w:spacing w:line="276" w:lineRule="auto"/>
        <w:ind w:leftChars="100" w:left="220" w:firstLineChars="100" w:firstLine="220"/>
      </w:pPr>
      <w:r w:rsidRPr="002B6E97">
        <w:rPr>
          <w:rFonts w:hint="eastAsia"/>
        </w:rPr>
        <w:t>本事業の範囲は、次のとおりとする。</w:t>
      </w:r>
    </w:p>
    <w:p w14:paraId="673C15F7" w14:textId="77777777" w:rsidR="0056631B" w:rsidRPr="002B6E97" w:rsidRDefault="0056631B" w:rsidP="000039F1">
      <w:pPr>
        <w:pStyle w:val="a9"/>
        <w:widowControl w:val="0"/>
        <w:numPr>
          <w:ilvl w:val="0"/>
          <w:numId w:val="3"/>
        </w:numPr>
        <w:ind w:leftChars="0"/>
      </w:pPr>
      <w:r w:rsidRPr="002B6E97">
        <w:rPr>
          <w:rFonts w:hint="eastAsia"/>
        </w:rPr>
        <w:t>計画業務</w:t>
      </w:r>
    </w:p>
    <w:p w14:paraId="0723A5C3" w14:textId="77777777" w:rsidR="0056631B" w:rsidRPr="002B6E97" w:rsidRDefault="0056631B" w:rsidP="0056631B">
      <w:pPr>
        <w:ind w:left="420"/>
      </w:pPr>
      <w:r w:rsidRPr="002B6E97">
        <w:rPr>
          <w:rFonts w:hint="eastAsia"/>
        </w:rPr>
        <w:t xml:space="preserve">　　事業計画書の作成、実施体制の確保等</w:t>
      </w:r>
    </w:p>
    <w:p w14:paraId="7D9AD512" w14:textId="77777777" w:rsidR="0056631B" w:rsidRPr="002B6E97" w:rsidRDefault="0056631B" w:rsidP="000039F1">
      <w:pPr>
        <w:pStyle w:val="a9"/>
        <w:widowControl w:val="0"/>
        <w:numPr>
          <w:ilvl w:val="0"/>
          <w:numId w:val="3"/>
        </w:numPr>
        <w:ind w:leftChars="0"/>
      </w:pPr>
      <w:r w:rsidRPr="002B6E97">
        <w:rPr>
          <w:rFonts w:hint="eastAsia"/>
        </w:rPr>
        <w:t>設計業務</w:t>
      </w:r>
    </w:p>
    <w:p w14:paraId="1BFE9E80" w14:textId="70F733D1" w:rsidR="0056631B" w:rsidRPr="002B6E97" w:rsidRDefault="0056631B" w:rsidP="0056631B">
      <w:pPr>
        <w:ind w:left="709" w:firstLineChars="64" w:firstLine="141"/>
      </w:pPr>
      <w:r w:rsidRPr="002B6E97">
        <w:rPr>
          <w:rFonts w:hint="eastAsia"/>
        </w:rPr>
        <w:t>要求水準書に基づく設計施工内容に関する詳細事項の検討及び確認並びに実施設計図書の作成等</w:t>
      </w:r>
    </w:p>
    <w:p w14:paraId="12135FE2" w14:textId="77777777" w:rsidR="0056631B" w:rsidRPr="002B6E97" w:rsidRDefault="0056631B" w:rsidP="000039F1">
      <w:pPr>
        <w:pStyle w:val="a9"/>
        <w:widowControl w:val="0"/>
        <w:numPr>
          <w:ilvl w:val="0"/>
          <w:numId w:val="3"/>
        </w:numPr>
        <w:ind w:leftChars="0"/>
      </w:pPr>
      <w:r w:rsidRPr="002B6E97">
        <w:rPr>
          <w:rFonts w:hint="eastAsia"/>
        </w:rPr>
        <w:t>施工業務</w:t>
      </w:r>
    </w:p>
    <w:p w14:paraId="0C520A3E" w14:textId="77777777" w:rsidR="0056631B" w:rsidRPr="002B6E97" w:rsidRDefault="0056631B" w:rsidP="0056631B">
      <w:pPr>
        <w:ind w:left="709" w:firstLineChars="64" w:firstLine="141"/>
      </w:pPr>
      <w:r w:rsidRPr="002B6E97">
        <w:rPr>
          <w:rFonts w:hint="eastAsia"/>
        </w:rPr>
        <w:t>実施設計図書に基づく機器製作据付、電気配管配線工事、試運転調整、撤去工事等</w:t>
      </w:r>
    </w:p>
    <w:p w14:paraId="425F9549" w14:textId="77777777" w:rsidR="0056631B" w:rsidRPr="002B6E97" w:rsidRDefault="0056631B" w:rsidP="000039F1">
      <w:pPr>
        <w:pStyle w:val="a9"/>
        <w:widowControl w:val="0"/>
        <w:numPr>
          <w:ilvl w:val="0"/>
          <w:numId w:val="3"/>
        </w:numPr>
        <w:ind w:leftChars="0"/>
      </w:pPr>
      <w:r w:rsidRPr="002B6E97">
        <w:rPr>
          <w:rFonts w:hint="eastAsia"/>
        </w:rPr>
        <w:t>維持管理業務</w:t>
      </w:r>
    </w:p>
    <w:p w14:paraId="67EEE42A" w14:textId="08F2A9DA" w:rsidR="0056631B" w:rsidRPr="002B6E97" w:rsidRDefault="0056631B" w:rsidP="0056631B">
      <w:pPr>
        <w:ind w:left="709" w:firstLineChars="64" w:firstLine="141"/>
      </w:pPr>
      <w:r w:rsidRPr="002B6E97">
        <w:rPr>
          <w:rFonts w:hint="eastAsia"/>
        </w:rPr>
        <w:t>本事業で整備する設備の保守点検、修繕、オンコール等</w:t>
      </w:r>
    </w:p>
    <w:p w14:paraId="52B40682" w14:textId="77777777" w:rsidR="0056631B" w:rsidRPr="002B6E97" w:rsidRDefault="0056631B" w:rsidP="000039F1">
      <w:pPr>
        <w:pStyle w:val="a9"/>
        <w:widowControl w:val="0"/>
        <w:numPr>
          <w:ilvl w:val="0"/>
          <w:numId w:val="3"/>
        </w:numPr>
        <w:ind w:leftChars="0"/>
      </w:pPr>
      <w:r w:rsidRPr="002B6E97">
        <w:rPr>
          <w:rFonts w:hint="eastAsia"/>
        </w:rPr>
        <w:t>その他の業務</w:t>
      </w:r>
    </w:p>
    <w:p w14:paraId="5F6A8E9A" w14:textId="77777777" w:rsidR="0056631B" w:rsidRPr="002B6E97" w:rsidRDefault="0056631B" w:rsidP="0056631B">
      <w:pPr>
        <w:ind w:left="840"/>
      </w:pPr>
      <w:r w:rsidRPr="002B6E97">
        <w:rPr>
          <w:rFonts w:hint="eastAsia"/>
        </w:rPr>
        <w:t>本事業の実施状況の監視（セルフモニタリング）</w:t>
      </w:r>
    </w:p>
    <w:p w14:paraId="15EDA0EF" w14:textId="77777777" w:rsidR="0056631B" w:rsidRPr="002B6E97" w:rsidRDefault="0056631B" w:rsidP="0056631B">
      <w:pPr>
        <w:ind w:left="420"/>
      </w:pPr>
      <w:r w:rsidRPr="002B6E97">
        <w:rPr>
          <w:rFonts w:hint="eastAsia"/>
        </w:rPr>
        <w:t xml:space="preserve">　　業務履行に関する検査への対応</w:t>
      </w:r>
    </w:p>
    <w:p w14:paraId="5843B562" w14:textId="77777777" w:rsidR="0056631B" w:rsidRPr="002B6E97" w:rsidRDefault="0056631B" w:rsidP="0056631B">
      <w:pPr>
        <w:ind w:left="420"/>
      </w:pPr>
      <w:r w:rsidRPr="002B6E97">
        <w:rPr>
          <w:rFonts w:hint="eastAsia"/>
        </w:rPr>
        <w:t xml:space="preserve">　　本事業を履行するために必要な届出</w:t>
      </w:r>
    </w:p>
    <w:p w14:paraId="38925229" w14:textId="0F42FDF8" w:rsidR="0056631B" w:rsidRDefault="0056631B" w:rsidP="0056631B">
      <w:pPr>
        <w:ind w:left="420"/>
      </w:pPr>
    </w:p>
    <w:p w14:paraId="1815BB8F" w14:textId="77777777" w:rsidR="00202209" w:rsidRPr="002B6E97" w:rsidRDefault="00202209" w:rsidP="0056631B">
      <w:pPr>
        <w:ind w:left="420"/>
      </w:pPr>
    </w:p>
    <w:p w14:paraId="4BEF0238" w14:textId="1613A114" w:rsidR="00A51F46" w:rsidRDefault="0056631B" w:rsidP="0056631B">
      <w:pPr>
        <w:ind w:leftChars="200" w:left="440" w:firstLineChars="100" w:firstLine="220"/>
      </w:pPr>
      <w:r w:rsidRPr="002B6E97">
        <w:rPr>
          <w:rFonts w:hint="eastAsia"/>
        </w:rPr>
        <w:lastRenderedPageBreak/>
        <w:t>なお、</w:t>
      </w:r>
      <w:r w:rsidR="00A51F46">
        <w:rPr>
          <w:rFonts w:hint="eastAsia"/>
        </w:rPr>
        <w:t>ア～エの業務に</w:t>
      </w:r>
      <w:r w:rsidR="00202209">
        <w:rPr>
          <w:rFonts w:hint="eastAsia"/>
        </w:rPr>
        <w:t>オ</w:t>
      </w:r>
      <w:r w:rsidR="00A51F46">
        <w:rPr>
          <w:rFonts w:hint="eastAsia"/>
        </w:rPr>
        <w:t>の業務は含まれる</w:t>
      </w:r>
      <w:r w:rsidR="00202209">
        <w:rPr>
          <w:rFonts w:hint="eastAsia"/>
        </w:rPr>
        <w:t>ものとする。</w:t>
      </w:r>
    </w:p>
    <w:p w14:paraId="6066B567" w14:textId="1A95F3B8" w:rsidR="0056631B" w:rsidRPr="002B6E97" w:rsidRDefault="0056631B" w:rsidP="0056631B">
      <w:pPr>
        <w:ind w:leftChars="200" w:left="440" w:firstLineChars="100" w:firstLine="220"/>
      </w:pPr>
      <w:r w:rsidRPr="002B6E97">
        <w:rPr>
          <w:rFonts w:hint="eastAsia"/>
        </w:rPr>
        <w:t>事業者は、事業期間中、本事業に係る業務のうち、事業契約に委託禁止業務として定められた業務を除いたものについては、市に事前に通知した上で、第三者に委託し又は請け負わせることができる。</w:t>
      </w:r>
    </w:p>
    <w:p w14:paraId="0375179A" w14:textId="77777777" w:rsidR="0000153C" w:rsidRDefault="0000153C" w:rsidP="0000153C">
      <w:pPr>
        <w:widowControl w:val="0"/>
        <w:autoSpaceDE w:val="0"/>
        <w:autoSpaceDN w:val="0"/>
        <w:spacing w:line="276" w:lineRule="auto"/>
        <w:ind w:leftChars="100" w:left="220" w:firstLineChars="100" w:firstLine="220"/>
      </w:pPr>
    </w:p>
    <w:p w14:paraId="3E172857" w14:textId="4FEBC297" w:rsidR="0000153C" w:rsidRDefault="0000153C" w:rsidP="000039F1">
      <w:pPr>
        <w:pStyle w:val="3"/>
        <w:numPr>
          <w:ilvl w:val="0"/>
          <w:numId w:val="2"/>
        </w:numPr>
        <w:ind w:leftChars="0"/>
      </w:pPr>
      <w:bookmarkStart w:id="11" w:name="_Toc161126700"/>
      <w:r w:rsidRPr="0056631B">
        <w:rPr>
          <w:rFonts w:hint="eastAsia"/>
        </w:rPr>
        <w:t>事業</w:t>
      </w:r>
      <w:r>
        <w:rPr>
          <w:rFonts w:hint="eastAsia"/>
        </w:rPr>
        <w:t>期間</w:t>
      </w:r>
      <w:bookmarkEnd w:id="11"/>
    </w:p>
    <w:p w14:paraId="6ADF3C73" w14:textId="77777777" w:rsidR="0000153C" w:rsidRPr="0000153C" w:rsidRDefault="0000153C" w:rsidP="000039F1">
      <w:pPr>
        <w:widowControl w:val="0"/>
        <w:numPr>
          <w:ilvl w:val="0"/>
          <w:numId w:val="4"/>
        </w:numPr>
        <w:rPr>
          <w:rFonts w:eastAsia="ＭＳ 明朝" w:cs="Times New Roman"/>
          <w:kern w:val="2"/>
          <w:sz w:val="21"/>
        </w:rPr>
      </w:pPr>
      <w:r w:rsidRPr="0000153C">
        <w:rPr>
          <w:rFonts w:eastAsia="ＭＳ 明朝" w:cs="Times New Roman" w:hint="eastAsia"/>
          <w:kern w:val="2"/>
          <w:sz w:val="21"/>
        </w:rPr>
        <w:t>本事業の事業期間</w:t>
      </w:r>
    </w:p>
    <w:p w14:paraId="111EFD0B" w14:textId="319B4CB4" w:rsidR="0000153C" w:rsidRPr="006E45AF" w:rsidRDefault="00202209" w:rsidP="0000153C">
      <w:pPr>
        <w:widowControl w:val="0"/>
        <w:ind w:leftChars="300" w:left="660" w:firstLineChars="100" w:firstLine="220"/>
        <w:rPr>
          <w:rFonts w:eastAsia="ＭＳ 明朝" w:cs="Times New Roman"/>
          <w:kern w:val="2"/>
        </w:rPr>
      </w:pPr>
      <w:r w:rsidRPr="006E45AF">
        <w:rPr>
          <w:rFonts w:eastAsia="ＭＳ 明朝" w:cs="Times New Roman" w:hint="eastAsia"/>
          <w:kern w:val="2"/>
        </w:rPr>
        <w:t>本事業の事業期間は、事業契約締結の日（令和７年９</w:t>
      </w:r>
      <w:r w:rsidR="0000153C" w:rsidRPr="006E45AF">
        <w:rPr>
          <w:rFonts w:eastAsia="ＭＳ 明朝" w:cs="Times New Roman" w:hint="eastAsia"/>
          <w:kern w:val="2"/>
        </w:rPr>
        <w:t>月（予定））から令和3</w:t>
      </w:r>
      <w:r w:rsidR="0000153C" w:rsidRPr="006E45AF">
        <w:rPr>
          <w:rFonts w:eastAsia="ＭＳ 明朝" w:cs="Times New Roman"/>
          <w:kern w:val="2"/>
        </w:rPr>
        <w:t>3</w:t>
      </w:r>
      <w:r w:rsidR="0000153C" w:rsidRPr="006E45AF">
        <w:rPr>
          <w:rFonts w:eastAsia="ＭＳ 明朝" w:cs="Times New Roman" w:hint="eastAsia"/>
          <w:kern w:val="2"/>
        </w:rPr>
        <w:t>年３月末日までとする。</w:t>
      </w:r>
    </w:p>
    <w:p w14:paraId="6CDE5859" w14:textId="77777777" w:rsidR="0000153C" w:rsidRPr="006E45AF" w:rsidRDefault="0000153C" w:rsidP="0000153C">
      <w:pPr>
        <w:widowControl w:val="0"/>
        <w:ind w:left="420"/>
        <w:rPr>
          <w:rFonts w:eastAsia="ＭＳ 明朝" w:cs="Times New Roman"/>
          <w:kern w:val="2"/>
        </w:rPr>
      </w:pPr>
      <w:r w:rsidRPr="006E45AF">
        <w:rPr>
          <w:rFonts w:eastAsia="ＭＳ 明朝" w:cs="Times New Roman" w:hint="eastAsia"/>
          <w:kern w:val="2"/>
        </w:rPr>
        <w:t>（ア）設計・施工期間</w:t>
      </w:r>
    </w:p>
    <w:p w14:paraId="2501DB1A" w14:textId="6B9D49B7" w:rsidR="0000153C" w:rsidRPr="006E45AF" w:rsidRDefault="0000153C" w:rsidP="00FB0D1C">
      <w:pPr>
        <w:widowControl w:val="0"/>
        <w:ind w:leftChars="400" w:left="880" w:firstLineChars="100" w:firstLine="220"/>
        <w:rPr>
          <w:rFonts w:eastAsia="ＭＳ 明朝" w:cs="Times New Roman"/>
          <w:kern w:val="2"/>
        </w:rPr>
      </w:pPr>
      <w:r w:rsidRPr="006E45AF">
        <w:rPr>
          <w:rFonts w:eastAsia="ＭＳ 明朝" w:cs="Times New Roman" w:hint="eastAsia"/>
          <w:kern w:val="2"/>
        </w:rPr>
        <w:t>設計・施工業務の期間については技術提案によるものとするが、以下に示す既設設備の更新時期までに更新設備の実運用が可能な状態とすること。</w:t>
      </w:r>
    </w:p>
    <w:p w14:paraId="533F4AE9" w14:textId="77777777" w:rsidR="0000153C" w:rsidRPr="006E45AF" w:rsidRDefault="0000153C" w:rsidP="000039F1">
      <w:pPr>
        <w:widowControl w:val="0"/>
        <w:numPr>
          <w:ilvl w:val="0"/>
          <w:numId w:val="5"/>
        </w:numPr>
        <w:rPr>
          <w:rFonts w:eastAsia="ＭＳ 明朝" w:cs="Times New Roman"/>
          <w:kern w:val="2"/>
        </w:rPr>
      </w:pPr>
      <w:r w:rsidRPr="006E45AF">
        <w:rPr>
          <w:rFonts w:eastAsia="ＭＳ 明朝" w:cs="Times New Roman" w:hint="eastAsia"/>
          <w:kern w:val="2"/>
        </w:rPr>
        <w:t>柴島浄水場浄水管理設備　令和12年度</w:t>
      </w:r>
    </w:p>
    <w:p w14:paraId="3E29BE03" w14:textId="77777777" w:rsidR="0000153C" w:rsidRPr="006E45AF" w:rsidRDefault="0000153C" w:rsidP="000039F1">
      <w:pPr>
        <w:widowControl w:val="0"/>
        <w:numPr>
          <w:ilvl w:val="0"/>
          <w:numId w:val="5"/>
        </w:numPr>
        <w:rPr>
          <w:rFonts w:eastAsia="ＭＳ 明朝" w:cs="Times New Roman"/>
          <w:kern w:val="2"/>
        </w:rPr>
      </w:pPr>
      <w:r w:rsidRPr="006E45AF">
        <w:rPr>
          <w:rFonts w:eastAsia="ＭＳ 明朝" w:cs="Times New Roman" w:hint="eastAsia"/>
          <w:kern w:val="2"/>
        </w:rPr>
        <w:t>庭窪浄水場監視制御設備　令和17年度</w:t>
      </w:r>
    </w:p>
    <w:p w14:paraId="626B4C1C" w14:textId="77777777" w:rsidR="0000153C" w:rsidRPr="006E45AF" w:rsidRDefault="0000153C" w:rsidP="000039F1">
      <w:pPr>
        <w:widowControl w:val="0"/>
        <w:numPr>
          <w:ilvl w:val="0"/>
          <w:numId w:val="5"/>
        </w:numPr>
        <w:rPr>
          <w:rFonts w:eastAsia="ＭＳ 明朝" w:cs="Times New Roman"/>
          <w:kern w:val="2"/>
        </w:rPr>
      </w:pPr>
      <w:r w:rsidRPr="006E45AF">
        <w:rPr>
          <w:rFonts w:eastAsia="ＭＳ 明朝" w:cs="Times New Roman" w:hint="eastAsia"/>
          <w:kern w:val="2"/>
        </w:rPr>
        <w:t>豊野浄水場浄水管理設備　令和15年度</w:t>
      </w:r>
    </w:p>
    <w:p w14:paraId="4953B1E7" w14:textId="77777777" w:rsidR="0000153C" w:rsidRPr="006E45AF" w:rsidRDefault="0000153C" w:rsidP="000039F1">
      <w:pPr>
        <w:widowControl w:val="0"/>
        <w:numPr>
          <w:ilvl w:val="0"/>
          <w:numId w:val="5"/>
        </w:numPr>
        <w:rPr>
          <w:rFonts w:eastAsia="ＭＳ 明朝" w:cs="Times New Roman"/>
          <w:kern w:val="2"/>
        </w:rPr>
      </w:pPr>
      <w:r w:rsidRPr="006E45AF">
        <w:rPr>
          <w:rFonts w:eastAsia="ＭＳ 明朝" w:cs="Times New Roman" w:hint="eastAsia"/>
          <w:kern w:val="2"/>
        </w:rPr>
        <w:t>配水管理設備Ⅰ　令和10年度</w:t>
      </w:r>
    </w:p>
    <w:p w14:paraId="2ADCBBB1" w14:textId="77777777" w:rsidR="0000153C" w:rsidRPr="006E45AF" w:rsidRDefault="0000153C" w:rsidP="000039F1">
      <w:pPr>
        <w:widowControl w:val="0"/>
        <w:numPr>
          <w:ilvl w:val="0"/>
          <w:numId w:val="5"/>
        </w:numPr>
        <w:rPr>
          <w:rFonts w:eastAsia="ＭＳ 明朝" w:cs="Times New Roman"/>
          <w:kern w:val="2"/>
        </w:rPr>
      </w:pPr>
      <w:r w:rsidRPr="006E45AF">
        <w:rPr>
          <w:rFonts w:eastAsia="ＭＳ 明朝" w:cs="Times New Roman" w:hint="eastAsia"/>
          <w:kern w:val="2"/>
        </w:rPr>
        <w:t>配水管理設備Ⅱ　令和13年度</w:t>
      </w:r>
    </w:p>
    <w:p w14:paraId="711947CB" w14:textId="77777777" w:rsidR="0000153C" w:rsidRPr="006E45AF" w:rsidRDefault="0000153C" w:rsidP="000039F1">
      <w:pPr>
        <w:widowControl w:val="0"/>
        <w:numPr>
          <w:ilvl w:val="0"/>
          <w:numId w:val="5"/>
        </w:numPr>
        <w:rPr>
          <w:rFonts w:eastAsia="ＭＳ 明朝" w:cs="Times New Roman"/>
          <w:kern w:val="2"/>
        </w:rPr>
      </w:pPr>
      <w:r w:rsidRPr="006E45AF">
        <w:rPr>
          <w:rFonts w:eastAsia="ＭＳ 明朝" w:cs="Times New Roman" w:hint="eastAsia"/>
          <w:kern w:val="2"/>
        </w:rPr>
        <w:t>総合水運用システム　令和15年度</w:t>
      </w:r>
    </w:p>
    <w:p w14:paraId="71E4366C" w14:textId="77777777" w:rsidR="0000153C" w:rsidRPr="006E45AF" w:rsidRDefault="0000153C" w:rsidP="000039F1">
      <w:pPr>
        <w:widowControl w:val="0"/>
        <w:numPr>
          <w:ilvl w:val="0"/>
          <w:numId w:val="5"/>
        </w:numPr>
        <w:rPr>
          <w:rFonts w:eastAsia="ＭＳ 明朝" w:cs="Times New Roman"/>
          <w:kern w:val="2"/>
        </w:rPr>
      </w:pPr>
      <w:r w:rsidRPr="006E45AF">
        <w:rPr>
          <w:rFonts w:eastAsia="ＭＳ 明朝" w:cs="Times New Roman" w:hint="eastAsia"/>
          <w:kern w:val="2"/>
        </w:rPr>
        <w:t>配水情報システム　令和13年度</w:t>
      </w:r>
    </w:p>
    <w:p w14:paraId="63709E6D" w14:textId="5212C0D2" w:rsidR="00101F7E" w:rsidRPr="006E45AF" w:rsidRDefault="0000153C" w:rsidP="00202209">
      <w:pPr>
        <w:widowControl w:val="0"/>
        <w:numPr>
          <w:ilvl w:val="0"/>
          <w:numId w:val="5"/>
        </w:numPr>
        <w:rPr>
          <w:rFonts w:eastAsia="ＭＳ 明朝" w:cs="Times New Roman"/>
          <w:kern w:val="2"/>
        </w:rPr>
      </w:pPr>
      <w:r w:rsidRPr="006E45AF">
        <w:rPr>
          <w:rFonts w:eastAsia="ＭＳ 明朝" w:cs="Times New Roman" w:hint="eastAsia"/>
          <w:kern w:val="2"/>
        </w:rPr>
        <w:t>水質情報システム　令和13年度</w:t>
      </w:r>
    </w:p>
    <w:p w14:paraId="78F53381" w14:textId="77777777" w:rsidR="0000153C" w:rsidRPr="006E45AF" w:rsidRDefault="0000153C" w:rsidP="0000153C">
      <w:pPr>
        <w:widowControl w:val="0"/>
        <w:ind w:firstLineChars="200" w:firstLine="440"/>
        <w:rPr>
          <w:rFonts w:eastAsia="ＭＳ 明朝" w:cs="Times New Roman"/>
          <w:kern w:val="2"/>
        </w:rPr>
      </w:pPr>
      <w:r w:rsidRPr="006E45AF">
        <w:rPr>
          <w:rFonts w:eastAsia="ＭＳ 明朝" w:cs="Times New Roman" w:hint="eastAsia"/>
          <w:kern w:val="2"/>
        </w:rPr>
        <w:t>（イ）維持管理期間</w:t>
      </w:r>
    </w:p>
    <w:p w14:paraId="662DBF8D" w14:textId="2D90EB9E" w:rsidR="00101F7E" w:rsidRPr="006E45AF" w:rsidRDefault="0000153C" w:rsidP="00202209">
      <w:pPr>
        <w:widowControl w:val="0"/>
        <w:ind w:leftChars="400" w:left="880" w:firstLineChars="100" w:firstLine="220"/>
        <w:rPr>
          <w:rFonts w:eastAsia="ＭＳ 明朝" w:cs="Times New Roman"/>
          <w:kern w:val="2"/>
        </w:rPr>
      </w:pPr>
      <w:r w:rsidRPr="006E45AF">
        <w:rPr>
          <w:rFonts w:eastAsia="ＭＳ 明朝" w:cs="Times New Roman" w:hint="eastAsia"/>
          <w:kern w:val="2"/>
        </w:rPr>
        <w:t>（ア）Ａ～Ｈに記載の年度末に引渡すこととし、引渡し後1</w:t>
      </w:r>
      <w:r w:rsidRPr="006E45AF">
        <w:rPr>
          <w:rFonts w:eastAsia="ＭＳ 明朝" w:cs="Times New Roman"/>
          <w:kern w:val="2"/>
        </w:rPr>
        <w:t>5</w:t>
      </w:r>
      <w:r w:rsidRPr="006E45AF">
        <w:rPr>
          <w:rFonts w:eastAsia="ＭＳ 明朝" w:cs="Times New Roman" w:hint="eastAsia"/>
          <w:kern w:val="2"/>
        </w:rPr>
        <w:t>年間とする。</w:t>
      </w:r>
    </w:p>
    <w:p w14:paraId="4D81768B" w14:textId="77777777" w:rsidR="0000153C" w:rsidRPr="006E45AF" w:rsidRDefault="0000153C" w:rsidP="000039F1">
      <w:pPr>
        <w:widowControl w:val="0"/>
        <w:numPr>
          <w:ilvl w:val="0"/>
          <w:numId w:val="4"/>
        </w:numPr>
        <w:rPr>
          <w:rFonts w:eastAsia="ＭＳ 明朝" w:cs="Times New Roman"/>
          <w:kern w:val="2"/>
        </w:rPr>
      </w:pPr>
      <w:r w:rsidRPr="006E45AF">
        <w:rPr>
          <w:rFonts w:eastAsia="ＭＳ 明朝" w:cs="Times New Roman" w:hint="eastAsia"/>
          <w:kern w:val="2"/>
        </w:rPr>
        <w:t>本事業期間終了時の取扱い</w:t>
      </w:r>
    </w:p>
    <w:p w14:paraId="7AAD83A4" w14:textId="00F7FF1D" w:rsidR="0000153C" w:rsidRPr="00987D96" w:rsidRDefault="002426D0" w:rsidP="002426D0">
      <w:pPr>
        <w:widowControl w:val="0"/>
        <w:ind w:leftChars="300" w:left="660" w:firstLineChars="100" w:firstLine="220"/>
        <w:rPr>
          <w:rFonts w:eastAsia="ＭＳ 明朝" w:cs="Times New Roman"/>
          <w:kern w:val="2"/>
          <w:shd w:val="pct15" w:color="auto" w:fill="FFFFFF"/>
        </w:rPr>
      </w:pPr>
      <w:r w:rsidRPr="00FB0D1C">
        <w:rPr>
          <w:rFonts w:eastAsia="ＭＳ 明朝" w:cs="Times New Roman" w:hint="eastAsia"/>
          <w:kern w:val="2"/>
        </w:rPr>
        <w:t>各設備の維持管理期間終了後において、</w:t>
      </w:r>
      <w:r w:rsidR="0000153C" w:rsidRPr="00FB0D1C">
        <w:rPr>
          <w:rFonts w:eastAsia="ＭＳ 明朝" w:cs="Times New Roman" w:hint="eastAsia"/>
          <w:kern w:val="2"/>
        </w:rPr>
        <w:t>通常の施設運営を行うことができる機能を有し、著しい損傷及び劣化が少ない状態で</w:t>
      </w:r>
      <w:r w:rsidRPr="00FB0D1C">
        <w:rPr>
          <w:rFonts w:eastAsia="ＭＳ 明朝" w:cs="Times New Roman" w:hint="eastAsia"/>
          <w:kern w:val="2"/>
        </w:rPr>
        <w:t>本事業</w:t>
      </w:r>
      <w:r w:rsidR="0000153C" w:rsidRPr="00FB0D1C">
        <w:rPr>
          <w:rFonts w:eastAsia="ＭＳ 明朝" w:cs="Times New Roman" w:hint="eastAsia"/>
          <w:kern w:val="2"/>
        </w:rPr>
        <w:t>を終了すること</w:t>
      </w:r>
      <w:r w:rsidR="0000153C" w:rsidRPr="00987D96">
        <w:rPr>
          <w:rFonts w:eastAsia="ＭＳ 明朝" w:cs="Times New Roman" w:hint="eastAsia"/>
          <w:kern w:val="2"/>
        </w:rPr>
        <w:t>。</w:t>
      </w:r>
    </w:p>
    <w:p w14:paraId="03BA88FD" w14:textId="1C770D9D" w:rsidR="00EA53CD" w:rsidRPr="006E45AF" w:rsidRDefault="00EA53CD">
      <w:bookmarkStart w:id="12" w:name="_Hlk156479149"/>
      <w:r w:rsidRPr="006E45AF">
        <w:br w:type="page"/>
      </w:r>
    </w:p>
    <w:p w14:paraId="2625F906" w14:textId="41A402EA" w:rsidR="0000153C" w:rsidRDefault="0000153C" w:rsidP="000039F1">
      <w:pPr>
        <w:pStyle w:val="3"/>
        <w:numPr>
          <w:ilvl w:val="0"/>
          <w:numId w:val="2"/>
        </w:numPr>
        <w:ind w:leftChars="0"/>
      </w:pPr>
      <w:bookmarkStart w:id="13" w:name="_Toc161126701"/>
      <w:r w:rsidRPr="0056631B">
        <w:rPr>
          <w:rFonts w:hint="eastAsia"/>
        </w:rPr>
        <w:lastRenderedPageBreak/>
        <w:t>事業</w:t>
      </w:r>
      <w:r>
        <w:rPr>
          <w:rFonts w:hint="eastAsia"/>
        </w:rPr>
        <w:t>者の収入</w:t>
      </w:r>
      <w:bookmarkEnd w:id="13"/>
    </w:p>
    <w:bookmarkEnd w:id="12"/>
    <w:p w14:paraId="2DE3459D" w14:textId="1FFB30CA" w:rsidR="0000153C" w:rsidRPr="00FB0D1C" w:rsidRDefault="0000153C" w:rsidP="00203E53">
      <w:pPr>
        <w:ind w:leftChars="100" w:left="220" w:firstLineChars="100" w:firstLine="220"/>
      </w:pPr>
      <w:r w:rsidRPr="002B6E97">
        <w:rPr>
          <w:rFonts w:hint="eastAsia"/>
        </w:rPr>
        <w:t>市は、事業者に対して、本事業における設計業務、施工業務及び維持管理業務</w:t>
      </w:r>
      <w:r w:rsidR="00203E53">
        <w:rPr>
          <w:rFonts w:hint="eastAsia"/>
        </w:rPr>
        <w:t>に係る</w:t>
      </w:r>
      <w:r w:rsidRPr="002B6E97">
        <w:rPr>
          <w:rFonts w:hint="eastAsia"/>
        </w:rPr>
        <w:t>対価を支払う。</w:t>
      </w:r>
      <w:r w:rsidR="0013622A" w:rsidRPr="00FB0D1C">
        <w:rPr>
          <w:rFonts w:hint="eastAsia"/>
        </w:rPr>
        <w:t>なお、計画業務及びその他の業務についてはこれらに含まれるものとする。</w:t>
      </w:r>
    </w:p>
    <w:p w14:paraId="02F256C1" w14:textId="77777777" w:rsidR="0000153C" w:rsidRPr="002B6E97" w:rsidRDefault="0000153C" w:rsidP="000039F1">
      <w:pPr>
        <w:pStyle w:val="a9"/>
        <w:widowControl w:val="0"/>
        <w:numPr>
          <w:ilvl w:val="0"/>
          <w:numId w:val="6"/>
        </w:numPr>
        <w:ind w:leftChars="0"/>
      </w:pPr>
      <w:r w:rsidRPr="002B6E97">
        <w:rPr>
          <w:rFonts w:hint="eastAsia"/>
        </w:rPr>
        <w:t>設計業務及び施工業務に係る対価</w:t>
      </w:r>
    </w:p>
    <w:p w14:paraId="25F6DEDD" w14:textId="77777777" w:rsidR="0000153C" w:rsidRPr="002B6E97" w:rsidRDefault="0000153C" w:rsidP="0000153C">
      <w:pPr>
        <w:ind w:leftChars="300" w:left="660" w:firstLineChars="100" w:firstLine="220"/>
      </w:pPr>
      <w:r w:rsidRPr="002B6E97">
        <w:rPr>
          <w:rFonts w:hint="eastAsia"/>
        </w:rPr>
        <w:t>市は、事業者に対して、設計業務及び施工業務に係る対価を設計・施工期間中に会計年度ごとの市が認定した出来高に応じて支払う。ただし、下記（ア）から（イ）までの支払いに係る条件の範囲で支払いを行うものとする。</w:t>
      </w:r>
    </w:p>
    <w:p w14:paraId="0AD09956" w14:textId="77777777" w:rsidR="0000153C" w:rsidRPr="002B6E97" w:rsidRDefault="0000153C" w:rsidP="0000153C">
      <w:pPr>
        <w:ind w:firstLineChars="200" w:firstLine="440"/>
      </w:pPr>
      <w:r w:rsidRPr="002B6E97">
        <w:rPr>
          <w:rFonts w:hint="eastAsia"/>
        </w:rPr>
        <w:t>（ア）各会計年度の支払いは、出来高予定額の1</w:t>
      </w:r>
      <w:r w:rsidRPr="002B6E97">
        <w:t>0</w:t>
      </w:r>
      <w:r w:rsidRPr="002B6E97">
        <w:rPr>
          <w:rFonts w:hint="eastAsia"/>
        </w:rPr>
        <w:t>分の９を上限とする。</w:t>
      </w:r>
    </w:p>
    <w:p w14:paraId="7F972293" w14:textId="77777777" w:rsidR="0000153C" w:rsidRPr="002B6E97" w:rsidRDefault="0000153C" w:rsidP="0000153C">
      <w:pPr>
        <w:ind w:leftChars="200" w:left="880" w:hangingChars="200" w:hanging="440"/>
      </w:pPr>
      <w:r w:rsidRPr="002B6E97">
        <w:rPr>
          <w:rFonts w:hint="eastAsia"/>
        </w:rPr>
        <w:t>（イ）設計業務及び施工業務完了時の市への施設引渡しの際に、それぞれの業務の出来高予定額の全額の支払いを行う。</w:t>
      </w:r>
    </w:p>
    <w:p w14:paraId="6416534B" w14:textId="77777777" w:rsidR="0000153C" w:rsidRPr="002B6E97" w:rsidRDefault="0000153C" w:rsidP="000039F1">
      <w:pPr>
        <w:pStyle w:val="a9"/>
        <w:widowControl w:val="0"/>
        <w:numPr>
          <w:ilvl w:val="0"/>
          <w:numId w:val="6"/>
        </w:numPr>
        <w:ind w:leftChars="0"/>
      </w:pPr>
      <w:r w:rsidRPr="002B6E97">
        <w:rPr>
          <w:rFonts w:hint="eastAsia"/>
        </w:rPr>
        <w:t>維持管理に係る対価</w:t>
      </w:r>
    </w:p>
    <w:p w14:paraId="04929D76" w14:textId="76DB6255" w:rsidR="0000153C" w:rsidRDefault="0000153C" w:rsidP="006E45AF">
      <w:pPr>
        <w:ind w:leftChars="300" w:left="660" w:firstLineChars="100" w:firstLine="220"/>
      </w:pPr>
      <w:r w:rsidRPr="002B6E97">
        <w:rPr>
          <w:rFonts w:hint="eastAsia"/>
        </w:rPr>
        <w:t>市は、事業者が要求水準書に基づき作成する維持管理業務計画書の内容に対して、当該年度の維持管理業務の出来高に対する対価を支払う。</w:t>
      </w:r>
    </w:p>
    <w:p w14:paraId="59583B82" w14:textId="63D74463" w:rsidR="000039F1" w:rsidRDefault="000039F1" w:rsidP="0000153C">
      <w:pPr>
        <w:ind w:leftChars="200" w:left="440" w:firstLineChars="200" w:firstLine="440"/>
      </w:pPr>
    </w:p>
    <w:p w14:paraId="54677303" w14:textId="1E2BB897" w:rsidR="00203E53" w:rsidRPr="00203E53" w:rsidRDefault="00203E53" w:rsidP="00203E53">
      <w:pPr>
        <w:ind w:leftChars="300" w:left="660" w:firstLineChars="1200" w:firstLine="2640"/>
      </w:pPr>
      <w:r>
        <w:rPr>
          <w:rFonts w:hint="eastAsia"/>
        </w:rPr>
        <w:t>表１</w:t>
      </w:r>
      <w:r>
        <w:t xml:space="preserve"> </w:t>
      </w:r>
      <w:r>
        <w:rPr>
          <w:rFonts w:hint="eastAsia"/>
        </w:rPr>
        <w:t>各対価の内容</w:t>
      </w:r>
    </w:p>
    <w:tbl>
      <w:tblPr>
        <w:tblStyle w:val="TableGrid"/>
        <w:tblW w:w="8505" w:type="dxa"/>
        <w:tblInd w:w="0" w:type="dxa"/>
        <w:tblCellMar>
          <w:top w:w="80" w:type="dxa"/>
          <w:left w:w="103" w:type="dxa"/>
          <w:right w:w="14" w:type="dxa"/>
        </w:tblCellMar>
        <w:tblLook w:val="04A0" w:firstRow="1" w:lastRow="0" w:firstColumn="1" w:lastColumn="0" w:noHBand="0" w:noVBand="1"/>
      </w:tblPr>
      <w:tblGrid>
        <w:gridCol w:w="988"/>
        <w:gridCol w:w="7517"/>
      </w:tblGrid>
      <w:tr w:rsidR="0000153C" w:rsidRPr="005470E7" w14:paraId="2F0A180C" w14:textId="77777777" w:rsidTr="00797756">
        <w:trPr>
          <w:trHeight w:val="372"/>
        </w:trPr>
        <w:tc>
          <w:tcPr>
            <w:tcW w:w="98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BE8234" w14:textId="77777777" w:rsidR="0000153C" w:rsidRPr="005470E7" w:rsidRDefault="0000153C" w:rsidP="007F3BA6">
            <w:pPr>
              <w:spacing w:line="259" w:lineRule="auto"/>
              <w:ind w:right="91"/>
              <w:jc w:val="center"/>
              <w:rPr>
                <w:color w:val="000000" w:themeColor="text1"/>
              </w:rPr>
            </w:pPr>
            <w:r w:rsidRPr="005470E7">
              <w:rPr>
                <w:color w:val="000000" w:themeColor="text1"/>
              </w:rPr>
              <w:t>分類</w:t>
            </w:r>
            <w:r w:rsidRPr="005470E7">
              <w:rPr>
                <w:color w:val="000000" w:themeColor="text1"/>
              </w:rPr>
              <w:t xml:space="preserve"> </w:t>
            </w:r>
          </w:p>
        </w:tc>
        <w:tc>
          <w:tcPr>
            <w:tcW w:w="75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695E1F4" w14:textId="208BCFE1" w:rsidR="0000153C" w:rsidRPr="005470E7" w:rsidRDefault="0000153C" w:rsidP="007F3BA6">
            <w:pPr>
              <w:spacing w:line="259" w:lineRule="auto"/>
              <w:ind w:right="89"/>
              <w:jc w:val="center"/>
              <w:rPr>
                <w:color w:val="000000" w:themeColor="text1"/>
              </w:rPr>
            </w:pPr>
            <w:r w:rsidRPr="005470E7">
              <w:rPr>
                <w:color w:val="000000" w:themeColor="text1"/>
              </w:rPr>
              <w:t>内容</w:t>
            </w:r>
            <w:r w:rsidRPr="005470E7">
              <w:rPr>
                <w:color w:val="000000" w:themeColor="text1"/>
              </w:rPr>
              <w:t xml:space="preserve"> </w:t>
            </w:r>
          </w:p>
        </w:tc>
      </w:tr>
      <w:tr w:rsidR="0000153C" w:rsidRPr="005470E7" w14:paraId="00193371" w14:textId="77777777" w:rsidTr="000C5D18">
        <w:trPr>
          <w:trHeight w:val="2530"/>
        </w:trPr>
        <w:tc>
          <w:tcPr>
            <w:tcW w:w="988" w:type="dxa"/>
            <w:tcBorders>
              <w:top w:val="single" w:sz="4" w:space="0" w:color="000000"/>
              <w:left w:val="single" w:sz="4" w:space="0" w:color="000000"/>
              <w:bottom w:val="single" w:sz="4" w:space="0" w:color="000000"/>
              <w:right w:val="single" w:sz="4" w:space="0" w:color="000000"/>
            </w:tcBorders>
            <w:vAlign w:val="center"/>
          </w:tcPr>
          <w:p w14:paraId="314945FF" w14:textId="3B8244E2" w:rsidR="0000153C" w:rsidRPr="005470E7" w:rsidRDefault="00987D96" w:rsidP="000C5D18">
            <w:pPr>
              <w:spacing w:line="259" w:lineRule="auto"/>
              <w:jc w:val="both"/>
              <w:rPr>
                <w:color w:val="000000" w:themeColor="text1"/>
              </w:rPr>
            </w:pPr>
            <w:r>
              <w:rPr>
                <w:rFonts w:hint="eastAsia"/>
              </w:rPr>
              <w:t>業務対価（設計・施工</w:t>
            </w:r>
            <w:r w:rsidR="002426D0" w:rsidRPr="00FB0D1C">
              <w:rPr>
                <w:rFonts w:hint="eastAsia"/>
              </w:rPr>
              <w:t>）</w:t>
            </w:r>
          </w:p>
        </w:tc>
        <w:tc>
          <w:tcPr>
            <w:tcW w:w="7517" w:type="dxa"/>
            <w:tcBorders>
              <w:top w:val="single" w:sz="4" w:space="0" w:color="000000"/>
              <w:left w:val="single" w:sz="4" w:space="0" w:color="000000"/>
              <w:bottom w:val="single" w:sz="4" w:space="0" w:color="000000"/>
              <w:right w:val="single" w:sz="4" w:space="0" w:color="000000"/>
            </w:tcBorders>
          </w:tcPr>
          <w:p w14:paraId="088A42DA" w14:textId="09BAD807" w:rsidR="002426D0" w:rsidRPr="00FB0D1C" w:rsidRDefault="002426D0" w:rsidP="002426D0">
            <w:pPr>
              <w:pStyle w:val="a9"/>
              <w:widowControl w:val="0"/>
              <w:numPr>
                <w:ilvl w:val="0"/>
                <w:numId w:val="8"/>
              </w:numPr>
              <w:spacing w:after="88" w:line="320" w:lineRule="exact"/>
              <w:ind w:leftChars="0" w:left="318" w:hanging="318"/>
            </w:pPr>
            <w:r w:rsidRPr="00FB0D1C">
              <w:rPr>
                <w:rFonts w:hint="eastAsia"/>
              </w:rPr>
              <w:t>統括管理業務</w:t>
            </w:r>
          </w:p>
          <w:p w14:paraId="630F25F8" w14:textId="55ED3800" w:rsidR="0000153C" w:rsidRPr="00303438" w:rsidRDefault="000C5D18" w:rsidP="002426D0">
            <w:pPr>
              <w:pStyle w:val="a9"/>
              <w:widowControl w:val="0"/>
              <w:numPr>
                <w:ilvl w:val="0"/>
                <w:numId w:val="8"/>
              </w:numPr>
              <w:spacing w:after="88" w:line="320" w:lineRule="exact"/>
              <w:ind w:leftChars="0" w:left="316" w:hanging="316"/>
              <w:rPr>
                <w:color w:val="000000" w:themeColor="text1"/>
              </w:rPr>
            </w:pPr>
            <w:r w:rsidRPr="000C5D18">
              <w:rPr>
                <w:rFonts w:hint="eastAsia"/>
                <w:color w:val="000000" w:themeColor="text1"/>
              </w:rPr>
              <w:t>事業計画書の作成、実施体制の確保等（計画業務）</w:t>
            </w:r>
            <w:r w:rsidR="0000153C" w:rsidRPr="00303438">
              <w:rPr>
                <w:color w:val="000000" w:themeColor="text1"/>
              </w:rPr>
              <w:t xml:space="preserve"> </w:t>
            </w:r>
          </w:p>
          <w:p w14:paraId="57308F3B" w14:textId="12A73A33" w:rsidR="0000153C" w:rsidRPr="00303438" w:rsidRDefault="000C5D18" w:rsidP="002426D0">
            <w:pPr>
              <w:pStyle w:val="a9"/>
              <w:widowControl w:val="0"/>
              <w:numPr>
                <w:ilvl w:val="0"/>
                <w:numId w:val="8"/>
              </w:numPr>
              <w:spacing w:after="88" w:line="320" w:lineRule="exact"/>
              <w:ind w:leftChars="0" w:left="316" w:hanging="316"/>
              <w:rPr>
                <w:color w:val="000000" w:themeColor="text1"/>
              </w:rPr>
            </w:pPr>
            <w:r w:rsidRPr="000C5D18">
              <w:rPr>
                <w:rFonts w:hint="eastAsia"/>
                <w:color w:val="000000" w:themeColor="text1"/>
              </w:rPr>
              <w:t>設計業務のうち、設計施工内容に関する詳細事項の検討及び確認並びに実施設計図書の作成等（設計業務）にかかる対価</w:t>
            </w:r>
            <w:r w:rsidRPr="000C5D18">
              <w:rPr>
                <w:color w:val="000000" w:themeColor="text1"/>
              </w:rPr>
              <w:t xml:space="preserve"> </w:t>
            </w:r>
            <w:r w:rsidR="0000153C" w:rsidRPr="00303438">
              <w:rPr>
                <w:color w:val="000000" w:themeColor="text1"/>
              </w:rPr>
              <w:t xml:space="preserve"> </w:t>
            </w:r>
          </w:p>
          <w:p w14:paraId="7CF3B919" w14:textId="439D9C86" w:rsidR="0000153C" w:rsidRPr="005470E7" w:rsidRDefault="000C5D18" w:rsidP="002426D0">
            <w:pPr>
              <w:pStyle w:val="a9"/>
              <w:widowControl w:val="0"/>
              <w:numPr>
                <w:ilvl w:val="0"/>
                <w:numId w:val="8"/>
              </w:numPr>
              <w:spacing w:after="88" w:line="320" w:lineRule="exact"/>
              <w:ind w:leftChars="0" w:left="316" w:hanging="316"/>
              <w:rPr>
                <w:color w:val="000000" w:themeColor="text1"/>
              </w:rPr>
            </w:pPr>
            <w:r w:rsidRPr="000C5D18">
              <w:rPr>
                <w:rFonts w:hint="eastAsia"/>
                <w:color w:val="000000" w:themeColor="text1"/>
              </w:rPr>
              <w:t>施工業務のうち、実施設計図書に基づく機器製作据付、電気配管配線工事、試運転調整、撤去工事等（施工業務）にかかる対価</w:t>
            </w:r>
            <w:r w:rsidRPr="000C5D18">
              <w:rPr>
                <w:color w:val="000000" w:themeColor="text1"/>
              </w:rPr>
              <w:t xml:space="preserve"> </w:t>
            </w:r>
            <w:r w:rsidR="0000153C" w:rsidRPr="005470E7">
              <w:rPr>
                <w:color w:val="000000" w:themeColor="text1"/>
              </w:rPr>
              <w:t xml:space="preserve"> </w:t>
            </w:r>
          </w:p>
          <w:p w14:paraId="7377330B" w14:textId="161B9DC0" w:rsidR="0000153C" w:rsidRDefault="000C5D18" w:rsidP="002426D0">
            <w:pPr>
              <w:pStyle w:val="a9"/>
              <w:widowControl w:val="0"/>
              <w:numPr>
                <w:ilvl w:val="0"/>
                <w:numId w:val="8"/>
              </w:numPr>
              <w:spacing w:after="88" w:line="320" w:lineRule="exact"/>
              <w:ind w:leftChars="0" w:left="316" w:hanging="316"/>
              <w:rPr>
                <w:color w:val="000000" w:themeColor="text1"/>
              </w:rPr>
            </w:pPr>
            <w:r w:rsidRPr="000C5D18">
              <w:rPr>
                <w:rFonts w:hint="eastAsia"/>
                <w:color w:val="000000" w:themeColor="text1"/>
              </w:rPr>
              <w:t>業務履行に関する検査への対応、本事業を履行するために必要な届出にかかる対価</w:t>
            </w:r>
          </w:p>
          <w:p w14:paraId="28EC679E" w14:textId="77777777" w:rsidR="000C5D18" w:rsidRDefault="000C5D18" w:rsidP="002426D0">
            <w:pPr>
              <w:pStyle w:val="a9"/>
              <w:widowControl w:val="0"/>
              <w:numPr>
                <w:ilvl w:val="0"/>
                <w:numId w:val="8"/>
              </w:numPr>
              <w:spacing w:after="88" w:line="320" w:lineRule="exact"/>
              <w:ind w:leftChars="0" w:left="316" w:hanging="316"/>
              <w:rPr>
                <w:color w:val="000000" w:themeColor="text1"/>
              </w:rPr>
            </w:pPr>
            <w:r w:rsidRPr="000C5D18">
              <w:rPr>
                <w:rFonts w:hint="eastAsia"/>
                <w:color w:val="000000" w:themeColor="text1"/>
              </w:rPr>
              <w:t>その他、事業運営費、事業体制構築費（</w:t>
            </w:r>
            <w:r w:rsidRPr="000C5D18">
              <w:rPr>
                <w:color w:val="000000" w:themeColor="text1"/>
              </w:rPr>
              <w:t>SPC</w:t>
            </w:r>
            <w:r w:rsidRPr="000C5D18">
              <w:rPr>
                <w:color w:val="000000" w:themeColor="text1"/>
              </w:rPr>
              <w:t>経費等を含む）にかかる対価</w:t>
            </w:r>
          </w:p>
          <w:p w14:paraId="2D10FF27" w14:textId="13FF25F6" w:rsidR="000C5D18" w:rsidRPr="005470E7" w:rsidRDefault="000C5D18" w:rsidP="002426D0">
            <w:pPr>
              <w:pStyle w:val="a9"/>
              <w:widowControl w:val="0"/>
              <w:numPr>
                <w:ilvl w:val="0"/>
                <w:numId w:val="8"/>
              </w:numPr>
              <w:spacing w:after="88" w:line="320" w:lineRule="exact"/>
              <w:ind w:leftChars="0" w:left="316" w:hanging="316"/>
              <w:rPr>
                <w:color w:val="000000" w:themeColor="text1"/>
              </w:rPr>
            </w:pPr>
            <w:r w:rsidRPr="000C5D18">
              <w:rPr>
                <w:rFonts w:hint="eastAsia"/>
                <w:color w:val="000000" w:themeColor="text1"/>
              </w:rPr>
              <w:t>消費税及び地方消費税相当額</w:t>
            </w:r>
          </w:p>
        </w:tc>
      </w:tr>
      <w:tr w:rsidR="0000153C" w:rsidRPr="000B42C4" w14:paraId="7958B525" w14:textId="77777777" w:rsidTr="000C5D18">
        <w:trPr>
          <w:trHeight w:val="1450"/>
        </w:trPr>
        <w:tc>
          <w:tcPr>
            <w:tcW w:w="988" w:type="dxa"/>
            <w:tcBorders>
              <w:top w:val="single" w:sz="4" w:space="0" w:color="000000"/>
              <w:left w:val="single" w:sz="4" w:space="0" w:color="000000"/>
              <w:bottom w:val="single" w:sz="4" w:space="0" w:color="000000"/>
              <w:right w:val="single" w:sz="4" w:space="0" w:color="000000"/>
            </w:tcBorders>
            <w:vAlign w:val="center"/>
          </w:tcPr>
          <w:p w14:paraId="19BF125B" w14:textId="77777777" w:rsidR="002426D0" w:rsidRPr="00FB0D1C" w:rsidRDefault="002426D0" w:rsidP="002426D0">
            <w:pPr>
              <w:spacing w:line="259" w:lineRule="auto"/>
              <w:jc w:val="both"/>
              <w:rPr>
                <w:szCs w:val="21"/>
              </w:rPr>
            </w:pPr>
            <w:r w:rsidRPr="00FB0D1C">
              <w:rPr>
                <w:rFonts w:hint="eastAsia"/>
                <w:szCs w:val="21"/>
              </w:rPr>
              <w:t>業務</w:t>
            </w:r>
          </w:p>
          <w:p w14:paraId="522FF8BC" w14:textId="77777777" w:rsidR="002426D0" w:rsidRPr="00FB0D1C" w:rsidRDefault="002426D0" w:rsidP="002426D0">
            <w:pPr>
              <w:spacing w:line="259" w:lineRule="auto"/>
              <w:jc w:val="both"/>
              <w:rPr>
                <w:szCs w:val="21"/>
              </w:rPr>
            </w:pPr>
            <w:r w:rsidRPr="00FB0D1C">
              <w:rPr>
                <w:rFonts w:hint="eastAsia"/>
                <w:szCs w:val="21"/>
              </w:rPr>
              <w:t>委託料</w:t>
            </w:r>
          </w:p>
          <w:p w14:paraId="15662FAC" w14:textId="77777777" w:rsidR="002426D0" w:rsidRPr="00FB0D1C" w:rsidRDefault="002426D0" w:rsidP="002426D0">
            <w:pPr>
              <w:spacing w:line="259" w:lineRule="auto"/>
              <w:jc w:val="both"/>
              <w:rPr>
                <w:szCs w:val="21"/>
              </w:rPr>
            </w:pPr>
            <w:r w:rsidRPr="00FB0D1C">
              <w:rPr>
                <w:rFonts w:hint="eastAsia"/>
                <w:szCs w:val="21"/>
              </w:rPr>
              <w:t>（維持</w:t>
            </w:r>
          </w:p>
          <w:p w14:paraId="61D73956" w14:textId="0C3F9821" w:rsidR="0000153C" w:rsidRPr="005470E7" w:rsidRDefault="002426D0" w:rsidP="002426D0">
            <w:pPr>
              <w:spacing w:line="259" w:lineRule="auto"/>
              <w:ind w:left="210" w:hangingChars="100" w:hanging="210"/>
              <w:jc w:val="both"/>
              <w:rPr>
                <w:color w:val="000000" w:themeColor="text1"/>
              </w:rPr>
            </w:pPr>
            <w:r w:rsidRPr="00FB0D1C">
              <w:rPr>
                <w:rFonts w:hint="eastAsia"/>
                <w:szCs w:val="21"/>
              </w:rPr>
              <w:t>管理）</w:t>
            </w:r>
          </w:p>
        </w:tc>
        <w:tc>
          <w:tcPr>
            <w:tcW w:w="7517" w:type="dxa"/>
            <w:tcBorders>
              <w:top w:val="single" w:sz="4" w:space="0" w:color="000000"/>
              <w:left w:val="single" w:sz="4" w:space="0" w:color="000000"/>
              <w:bottom w:val="single" w:sz="4" w:space="0" w:color="000000"/>
              <w:right w:val="single" w:sz="4" w:space="0" w:color="000000"/>
            </w:tcBorders>
          </w:tcPr>
          <w:p w14:paraId="0033D342" w14:textId="589558EB" w:rsidR="002426D0" w:rsidRPr="002426D0" w:rsidRDefault="002426D0" w:rsidP="002426D0">
            <w:pPr>
              <w:pStyle w:val="a9"/>
              <w:widowControl w:val="0"/>
              <w:numPr>
                <w:ilvl w:val="0"/>
                <w:numId w:val="9"/>
              </w:numPr>
              <w:spacing w:after="88" w:line="320" w:lineRule="exact"/>
              <w:ind w:leftChars="0" w:left="318" w:hanging="318"/>
              <w:rPr>
                <w:color w:val="000000" w:themeColor="text1"/>
              </w:rPr>
            </w:pPr>
            <w:r>
              <w:rPr>
                <w:rFonts w:hint="eastAsia"/>
                <w:color w:val="FF0000"/>
              </w:rPr>
              <w:t xml:space="preserve"> </w:t>
            </w:r>
            <w:r w:rsidRPr="00FB0D1C">
              <w:rPr>
                <w:rFonts w:hint="eastAsia"/>
              </w:rPr>
              <w:t>統括管理業務</w:t>
            </w:r>
          </w:p>
          <w:p w14:paraId="18BF766E" w14:textId="68AE4256" w:rsidR="0000153C" w:rsidRDefault="000039F1" w:rsidP="002426D0">
            <w:pPr>
              <w:pStyle w:val="a9"/>
              <w:widowControl w:val="0"/>
              <w:numPr>
                <w:ilvl w:val="0"/>
                <w:numId w:val="9"/>
              </w:numPr>
              <w:spacing w:after="88" w:line="320" w:lineRule="exact"/>
              <w:ind w:leftChars="0"/>
              <w:rPr>
                <w:color w:val="000000" w:themeColor="text1"/>
              </w:rPr>
            </w:pPr>
            <w:r w:rsidRPr="000039F1">
              <w:rPr>
                <w:rFonts w:hint="eastAsia"/>
                <w:color w:val="000000" w:themeColor="text1"/>
              </w:rPr>
              <w:t>事業計画書の作成、実施体制の確保等（計画業務）</w:t>
            </w:r>
          </w:p>
          <w:p w14:paraId="042F2771" w14:textId="219AF7D6" w:rsidR="0000153C" w:rsidRPr="00303438" w:rsidRDefault="000039F1" w:rsidP="002426D0">
            <w:pPr>
              <w:pStyle w:val="a9"/>
              <w:widowControl w:val="0"/>
              <w:numPr>
                <w:ilvl w:val="0"/>
                <w:numId w:val="9"/>
              </w:numPr>
              <w:spacing w:after="88" w:line="320" w:lineRule="exact"/>
              <w:ind w:leftChars="0"/>
              <w:rPr>
                <w:color w:val="000000" w:themeColor="text1"/>
              </w:rPr>
            </w:pPr>
            <w:r w:rsidRPr="000039F1">
              <w:rPr>
                <w:rFonts w:hint="eastAsia"/>
                <w:color w:val="000000" w:themeColor="text1"/>
              </w:rPr>
              <w:t>本事業で整備する設備の保守点検、修繕、オンコール等（維持管理業務）にかかる対価</w:t>
            </w:r>
          </w:p>
          <w:p w14:paraId="2008C67C" w14:textId="3CB20FF9" w:rsidR="0000153C" w:rsidRDefault="000039F1" w:rsidP="002426D0">
            <w:pPr>
              <w:pStyle w:val="a9"/>
              <w:widowControl w:val="0"/>
              <w:numPr>
                <w:ilvl w:val="0"/>
                <w:numId w:val="9"/>
              </w:numPr>
              <w:spacing w:after="88" w:line="320" w:lineRule="exact"/>
              <w:ind w:leftChars="0"/>
              <w:rPr>
                <w:color w:val="000000" w:themeColor="text1"/>
              </w:rPr>
            </w:pPr>
            <w:r w:rsidRPr="000039F1">
              <w:rPr>
                <w:rFonts w:hint="eastAsia"/>
                <w:color w:val="000000" w:themeColor="text1"/>
              </w:rPr>
              <w:t>業務履行に関する検査への対応、本事業を履行するために必要な届出にかかる対価</w:t>
            </w:r>
          </w:p>
          <w:p w14:paraId="4A2370AA" w14:textId="24111730" w:rsidR="000039F1" w:rsidRPr="00303438" w:rsidRDefault="000039F1" w:rsidP="002426D0">
            <w:pPr>
              <w:pStyle w:val="a9"/>
              <w:widowControl w:val="0"/>
              <w:numPr>
                <w:ilvl w:val="0"/>
                <w:numId w:val="9"/>
              </w:numPr>
              <w:spacing w:after="88" w:line="320" w:lineRule="exact"/>
              <w:ind w:leftChars="0" w:left="324" w:hanging="324"/>
              <w:rPr>
                <w:color w:val="000000" w:themeColor="text1"/>
              </w:rPr>
            </w:pPr>
            <w:r w:rsidRPr="000039F1">
              <w:rPr>
                <w:rFonts w:hint="eastAsia"/>
                <w:color w:val="000000" w:themeColor="text1"/>
              </w:rPr>
              <w:t>その他、事業運営費、事業体制構築費（</w:t>
            </w:r>
            <w:r w:rsidRPr="000039F1">
              <w:rPr>
                <w:color w:val="000000" w:themeColor="text1"/>
              </w:rPr>
              <w:t>SPC</w:t>
            </w:r>
            <w:r w:rsidRPr="000039F1">
              <w:rPr>
                <w:color w:val="000000" w:themeColor="text1"/>
              </w:rPr>
              <w:t>経費等を含む）にかかる対価</w:t>
            </w:r>
          </w:p>
          <w:p w14:paraId="0BB351E0" w14:textId="77777777" w:rsidR="0000153C" w:rsidRPr="000B42C4" w:rsidRDefault="0000153C" w:rsidP="002426D0">
            <w:pPr>
              <w:pStyle w:val="a9"/>
              <w:widowControl w:val="0"/>
              <w:numPr>
                <w:ilvl w:val="0"/>
                <w:numId w:val="9"/>
              </w:numPr>
              <w:spacing w:after="87" w:line="320" w:lineRule="exact"/>
              <w:ind w:leftChars="0"/>
              <w:rPr>
                <w:color w:val="000000" w:themeColor="text1"/>
              </w:rPr>
            </w:pPr>
            <w:r w:rsidRPr="000B42C4">
              <w:rPr>
                <w:color w:val="000000" w:themeColor="text1"/>
              </w:rPr>
              <w:t>消費税及び地方消費税相当額</w:t>
            </w:r>
          </w:p>
        </w:tc>
      </w:tr>
    </w:tbl>
    <w:p w14:paraId="5A7755CA" w14:textId="4F348B42" w:rsidR="00D33661" w:rsidRPr="00F7769C" w:rsidRDefault="00D33661" w:rsidP="00FC1C23">
      <w:pPr>
        <w:pStyle w:val="2"/>
        <w:widowControl w:val="0"/>
        <w:autoSpaceDE w:val="0"/>
        <w:autoSpaceDN w:val="0"/>
        <w:spacing w:line="276" w:lineRule="auto"/>
        <w:rPr>
          <w:b/>
        </w:rPr>
      </w:pPr>
      <w:bookmarkStart w:id="14" w:name="_Toc161126702"/>
      <w:r w:rsidRPr="00F7769C">
        <w:rPr>
          <w:rFonts w:hint="eastAsia"/>
          <w:b/>
          <w:sz w:val="24"/>
        </w:rPr>
        <w:lastRenderedPageBreak/>
        <w:t xml:space="preserve">２　</w:t>
      </w:r>
      <w:r w:rsidR="000039F1" w:rsidRPr="000039F1">
        <w:rPr>
          <w:rFonts w:hint="eastAsia"/>
          <w:b/>
          <w:sz w:val="24"/>
        </w:rPr>
        <w:t>客観的評価の内容</w:t>
      </w:r>
      <w:bookmarkEnd w:id="14"/>
    </w:p>
    <w:p w14:paraId="174934A8" w14:textId="1B033953" w:rsidR="000775BE" w:rsidRDefault="000775BE" w:rsidP="000775BE">
      <w:pPr>
        <w:pStyle w:val="3"/>
        <w:numPr>
          <w:ilvl w:val="0"/>
          <w:numId w:val="10"/>
        </w:numPr>
        <w:ind w:leftChars="0"/>
      </w:pPr>
      <w:bookmarkStart w:id="15" w:name="_Toc161126703"/>
      <w:bookmarkStart w:id="16" w:name="_Hlk156479283"/>
      <w:r w:rsidRPr="000775BE">
        <w:rPr>
          <w:rFonts w:hint="eastAsia"/>
        </w:rPr>
        <w:t>客観的評価の方法</w:t>
      </w:r>
      <w:bookmarkEnd w:id="15"/>
    </w:p>
    <w:bookmarkEnd w:id="16"/>
    <w:p w14:paraId="0E56C495" w14:textId="45B2F954" w:rsidR="000775BE" w:rsidRDefault="000775BE" w:rsidP="0067646D">
      <w:pPr>
        <w:widowControl w:val="0"/>
        <w:autoSpaceDE w:val="0"/>
        <w:autoSpaceDN w:val="0"/>
        <w:spacing w:line="276" w:lineRule="auto"/>
        <w:ind w:leftChars="100" w:left="220" w:firstLineChars="100" w:firstLine="220"/>
      </w:pPr>
      <w:r w:rsidRPr="000775BE">
        <w:rPr>
          <w:rFonts w:hint="eastAsia"/>
        </w:rPr>
        <w:t>市は、本事業をＰＦＩ事業として実施することにより、定性・定量の両視点から客観的評価を行った上で、市が自ら実施したときと比べて効率的かつ効果的に事業が実施可能と判断される場合に、本事業を特定事業に選定する。</w:t>
      </w:r>
    </w:p>
    <w:p w14:paraId="7A743D8D" w14:textId="3C745FD7" w:rsidR="00BF7C30" w:rsidRDefault="00BF7C30" w:rsidP="00BF7C30">
      <w:pPr>
        <w:widowControl w:val="0"/>
        <w:autoSpaceDE w:val="0"/>
        <w:autoSpaceDN w:val="0"/>
        <w:spacing w:line="276" w:lineRule="auto"/>
        <w:ind w:leftChars="100" w:left="220" w:firstLineChars="100" w:firstLine="220"/>
      </w:pPr>
      <w:r>
        <w:rPr>
          <w:rFonts w:hint="eastAsia"/>
        </w:rPr>
        <w:t>ア</w:t>
      </w:r>
      <w:r>
        <w:t xml:space="preserve"> 市の財政負担の軽減が期待できること。</w:t>
      </w:r>
    </w:p>
    <w:p w14:paraId="7E13E9D9" w14:textId="223694F6" w:rsidR="007F24B7" w:rsidRDefault="00BF7C30" w:rsidP="00BF7C30">
      <w:pPr>
        <w:widowControl w:val="0"/>
        <w:autoSpaceDE w:val="0"/>
        <w:autoSpaceDN w:val="0"/>
        <w:spacing w:line="276" w:lineRule="auto"/>
        <w:ind w:leftChars="200" w:left="708" w:hangingChars="122" w:hanging="268"/>
      </w:pPr>
      <w:r>
        <w:rPr>
          <w:rFonts w:hint="eastAsia"/>
        </w:rPr>
        <w:t>イ</w:t>
      </w:r>
      <w:r>
        <w:t xml:space="preserve"> 市の財政負担が同一の水準にある場合においても事業期間全体における公共負担リス</w:t>
      </w:r>
      <w:r>
        <w:rPr>
          <w:rFonts w:hint="eastAsia"/>
        </w:rPr>
        <w:t>クの低減及び公共サービスの水準の向上が期待できること。</w:t>
      </w:r>
    </w:p>
    <w:p w14:paraId="4C1A63DC" w14:textId="2B75CF5B" w:rsidR="000775BE" w:rsidRDefault="000775BE" w:rsidP="0067646D">
      <w:pPr>
        <w:widowControl w:val="0"/>
        <w:autoSpaceDE w:val="0"/>
        <w:autoSpaceDN w:val="0"/>
        <w:spacing w:line="276" w:lineRule="auto"/>
        <w:ind w:leftChars="100" w:left="220" w:firstLineChars="100" w:firstLine="220"/>
      </w:pPr>
    </w:p>
    <w:p w14:paraId="463507BC" w14:textId="5204F9BE" w:rsidR="000775BE" w:rsidRDefault="000775BE" w:rsidP="000775BE">
      <w:pPr>
        <w:pStyle w:val="3"/>
        <w:numPr>
          <w:ilvl w:val="0"/>
          <w:numId w:val="10"/>
        </w:numPr>
        <w:ind w:leftChars="0"/>
      </w:pPr>
      <w:bookmarkStart w:id="17" w:name="_Toc161126704"/>
      <w:r w:rsidRPr="000775BE">
        <w:rPr>
          <w:rFonts w:hint="eastAsia"/>
        </w:rPr>
        <w:t>定量的な評価</w:t>
      </w:r>
      <w:bookmarkEnd w:id="17"/>
    </w:p>
    <w:p w14:paraId="1D19381C" w14:textId="48F0D0E0" w:rsidR="00BF7C30" w:rsidRPr="002B6E97" w:rsidRDefault="00BF7C30" w:rsidP="00BF7C30">
      <w:pPr>
        <w:pStyle w:val="a9"/>
        <w:widowControl w:val="0"/>
        <w:numPr>
          <w:ilvl w:val="0"/>
          <w:numId w:val="11"/>
        </w:numPr>
        <w:ind w:leftChars="0"/>
      </w:pPr>
      <w:r>
        <w:rPr>
          <w:rFonts w:hint="eastAsia"/>
        </w:rPr>
        <w:t>前提条件</w:t>
      </w:r>
    </w:p>
    <w:p w14:paraId="2073D88C" w14:textId="42A4156E" w:rsidR="00386813" w:rsidRDefault="006514A0" w:rsidP="006514A0">
      <w:pPr>
        <w:ind w:leftChars="300" w:left="660" w:firstLineChars="100" w:firstLine="220"/>
      </w:pPr>
      <w:r>
        <w:rPr>
          <w:rFonts w:hint="eastAsia"/>
        </w:rPr>
        <w:t>市の財政支出額の算出に当たって、市が本事業を自ら実施する場合と</w:t>
      </w:r>
      <w:r>
        <w:t xml:space="preserve"> PFI 方式で実施す</w:t>
      </w:r>
      <w:r>
        <w:rPr>
          <w:rFonts w:hint="eastAsia"/>
        </w:rPr>
        <w:t>る場合のそれぞれについて、前提条件を次表のとおり設定した。</w:t>
      </w:r>
      <w:r>
        <w:br/>
      </w:r>
      <w:r>
        <w:rPr>
          <w:rFonts w:hint="eastAsia"/>
        </w:rPr>
        <w:t xml:space="preserve">　なお、これらの前提条件は、市が独自に設定したものであり、実際の応募者の提案内容を制約するものではなく、また、一致するものでもない。</w:t>
      </w:r>
    </w:p>
    <w:p w14:paraId="2BD6E8A4" w14:textId="6EA7A096" w:rsidR="00203E53" w:rsidRDefault="00203E53" w:rsidP="006514A0">
      <w:pPr>
        <w:ind w:leftChars="300" w:left="660" w:firstLineChars="100" w:firstLine="220"/>
      </w:pPr>
    </w:p>
    <w:p w14:paraId="2FC87F7F" w14:textId="3CD90BD3" w:rsidR="00203E53" w:rsidRDefault="00203E53" w:rsidP="003E4F8D">
      <w:pPr>
        <w:ind w:leftChars="300" w:left="660" w:firstLineChars="700" w:firstLine="1540"/>
      </w:pPr>
      <w:r>
        <w:rPr>
          <w:rFonts w:hint="eastAsia"/>
        </w:rPr>
        <w:t>表２</w:t>
      </w:r>
      <w:r>
        <w:t xml:space="preserve"> 評価における前提条件の比較</w:t>
      </w:r>
    </w:p>
    <w:tbl>
      <w:tblPr>
        <w:tblStyle w:val="af1"/>
        <w:tblW w:w="0" w:type="auto"/>
        <w:tblLook w:val="04A0" w:firstRow="1" w:lastRow="0" w:firstColumn="1" w:lastColumn="0" w:noHBand="0" w:noVBand="1"/>
      </w:tblPr>
      <w:tblGrid>
        <w:gridCol w:w="582"/>
        <w:gridCol w:w="1397"/>
        <w:gridCol w:w="3259"/>
        <w:gridCol w:w="3256"/>
      </w:tblGrid>
      <w:tr w:rsidR="00933671" w14:paraId="665BB8BD" w14:textId="77777777" w:rsidTr="002564A6">
        <w:tc>
          <w:tcPr>
            <w:tcW w:w="1979" w:type="dxa"/>
            <w:gridSpan w:val="2"/>
            <w:shd w:val="clear" w:color="auto" w:fill="D9D9D9" w:themeFill="background1" w:themeFillShade="D9"/>
          </w:tcPr>
          <w:p w14:paraId="19C85784" w14:textId="3D30C3C2" w:rsidR="00933671" w:rsidRDefault="00203E53" w:rsidP="00203E53">
            <w:pPr>
              <w:jc w:val="center"/>
            </w:pPr>
            <w:r>
              <w:rPr>
                <w:rFonts w:hint="eastAsia"/>
              </w:rPr>
              <w:t>項目</w:t>
            </w:r>
          </w:p>
        </w:tc>
        <w:tc>
          <w:tcPr>
            <w:tcW w:w="3259" w:type="dxa"/>
            <w:shd w:val="clear" w:color="auto" w:fill="D9D9D9" w:themeFill="background1" w:themeFillShade="D9"/>
          </w:tcPr>
          <w:p w14:paraId="35D234ED" w14:textId="4B432E95" w:rsidR="00933671" w:rsidRDefault="00203E53" w:rsidP="00203E53">
            <w:pPr>
              <w:jc w:val="center"/>
            </w:pPr>
            <w:r w:rsidRPr="00203E53">
              <w:rPr>
                <w:rFonts w:hint="eastAsia"/>
              </w:rPr>
              <w:t>市が自ら実施する場合</w:t>
            </w:r>
          </w:p>
        </w:tc>
        <w:tc>
          <w:tcPr>
            <w:tcW w:w="3256" w:type="dxa"/>
            <w:shd w:val="clear" w:color="auto" w:fill="D9D9D9" w:themeFill="background1" w:themeFillShade="D9"/>
          </w:tcPr>
          <w:p w14:paraId="5C4536FF" w14:textId="0F7ADF7B" w:rsidR="00933671" w:rsidRDefault="00203E53" w:rsidP="00203E53">
            <w:pPr>
              <w:jc w:val="center"/>
            </w:pPr>
            <w:bookmarkStart w:id="18" w:name="_Hlk156533984"/>
            <w:r w:rsidRPr="00203E53">
              <w:rPr>
                <w:rFonts w:hint="eastAsia"/>
              </w:rPr>
              <w:t>事業者が実施する場合</w:t>
            </w:r>
            <w:bookmarkEnd w:id="18"/>
          </w:p>
        </w:tc>
      </w:tr>
      <w:tr w:rsidR="00203E53" w14:paraId="1CB417EE" w14:textId="77777777" w:rsidTr="002564A6">
        <w:tc>
          <w:tcPr>
            <w:tcW w:w="1979" w:type="dxa"/>
            <w:gridSpan w:val="2"/>
          </w:tcPr>
          <w:p w14:paraId="67CB1E46" w14:textId="43543F28" w:rsidR="00203E53" w:rsidRDefault="00203E53" w:rsidP="006514A0">
            <w:r w:rsidRPr="00203E53">
              <w:t>(１) 共通の条件</w:t>
            </w:r>
          </w:p>
        </w:tc>
        <w:tc>
          <w:tcPr>
            <w:tcW w:w="6515" w:type="dxa"/>
            <w:gridSpan w:val="2"/>
          </w:tcPr>
          <w:p w14:paraId="1AF6A13F" w14:textId="5BF47B70" w:rsidR="003805F3" w:rsidRDefault="003805F3" w:rsidP="00622857">
            <w:pPr>
              <w:ind w:firstLineChars="750" w:firstLine="1650"/>
              <w:jc w:val="left"/>
            </w:pPr>
            <w:r>
              <w:rPr>
                <w:rFonts w:hint="eastAsia"/>
              </w:rPr>
              <w:t>対象設備等：</w:t>
            </w:r>
            <w:r w:rsidRPr="00203E53">
              <w:rPr>
                <w:rFonts w:hint="eastAsia"/>
              </w:rPr>
              <w:t>前記</w:t>
            </w:r>
            <w:r w:rsidRPr="00203E53">
              <w:t>に示すとおり</w:t>
            </w:r>
          </w:p>
          <w:p w14:paraId="735F4702" w14:textId="7974A028" w:rsidR="003A4137" w:rsidRDefault="00203E53" w:rsidP="00FB0D1C">
            <w:pPr>
              <w:ind w:firstLineChars="750" w:firstLine="1650"/>
            </w:pPr>
            <w:r w:rsidRPr="00203E53">
              <w:rPr>
                <w:rFonts w:hint="eastAsia"/>
              </w:rPr>
              <w:t>事業期間：</w:t>
            </w:r>
            <w:r w:rsidR="003805F3">
              <w:rPr>
                <w:rFonts w:hint="eastAsia"/>
              </w:rPr>
              <w:t>前記</w:t>
            </w:r>
            <w:r w:rsidRPr="00203E53">
              <w:t>に示すとおり</w:t>
            </w:r>
          </w:p>
          <w:p w14:paraId="2CA6EBB5" w14:textId="18AB467A" w:rsidR="004B5751" w:rsidRDefault="004B5751" w:rsidP="00FB0D1C">
            <w:pPr>
              <w:ind w:firstLineChars="750" w:firstLine="1650"/>
            </w:pPr>
            <w:r>
              <w:rPr>
                <w:rFonts w:hint="eastAsia"/>
              </w:rPr>
              <w:t>割引率：2</w:t>
            </w:r>
            <w:r>
              <w:t>.4％</w:t>
            </w:r>
          </w:p>
          <w:p w14:paraId="7DBB68D2" w14:textId="6605D4BF" w:rsidR="00546374" w:rsidRDefault="00546374" w:rsidP="00FB0D1C">
            <w:pPr>
              <w:ind w:firstLineChars="750" w:firstLine="1650"/>
            </w:pPr>
            <w:r>
              <w:rPr>
                <w:rFonts w:hint="eastAsia"/>
              </w:rPr>
              <w:t>資金調達：起債</w:t>
            </w:r>
          </w:p>
          <w:p w14:paraId="40ABDFC3" w14:textId="1AAD3993" w:rsidR="00203E53" w:rsidRDefault="004B5751" w:rsidP="00FB0D1C">
            <w:pPr>
              <w:ind w:firstLineChars="750" w:firstLine="1650"/>
            </w:pPr>
            <w:r>
              <w:rPr>
                <w:rFonts w:hint="eastAsia"/>
              </w:rPr>
              <w:t>インフレ率：考慮せず</w:t>
            </w:r>
          </w:p>
        </w:tc>
      </w:tr>
      <w:tr w:rsidR="002F66E6" w14:paraId="27AC40D3" w14:textId="77777777" w:rsidTr="002564A6">
        <w:tc>
          <w:tcPr>
            <w:tcW w:w="582" w:type="dxa"/>
            <w:vMerge w:val="restart"/>
            <w:textDirection w:val="tbRlV"/>
          </w:tcPr>
          <w:p w14:paraId="11CC7AA7" w14:textId="4418EDE9" w:rsidR="002F66E6" w:rsidRDefault="002F66E6" w:rsidP="002F7AA7">
            <w:pPr>
              <w:ind w:left="113" w:right="113"/>
            </w:pPr>
            <w:r>
              <w:rPr>
                <w:rFonts w:hint="eastAsia"/>
              </w:rPr>
              <w:t>（２）個別算定条件</w:t>
            </w:r>
          </w:p>
        </w:tc>
        <w:tc>
          <w:tcPr>
            <w:tcW w:w="1397" w:type="dxa"/>
          </w:tcPr>
          <w:p w14:paraId="4406C201" w14:textId="75ED4A87" w:rsidR="002F66E6" w:rsidRDefault="002F66E6" w:rsidP="002F7AA7">
            <w:r>
              <w:rPr>
                <w:rFonts w:hint="eastAsia"/>
              </w:rPr>
              <w:t>施設の設計及び工事に関する費用</w:t>
            </w:r>
          </w:p>
        </w:tc>
        <w:tc>
          <w:tcPr>
            <w:tcW w:w="3259" w:type="dxa"/>
          </w:tcPr>
          <w:p w14:paraId="524D7136" w14:textId="223D28A0" w:rsidR="002F66E6" w:rsidRPr="002F7AA7" w:rsidRDefault="006C766A" w:rsidP="004922D8">
            <w:r>
              <w:rPr>
                <w:rFonts w:hint="eastAsia"/>
              </w:rPr>
              <w:t>市の実績費用に基づき積算。</w:t>
            </w:r>
          </w:p>
        </w:tc>
        <w:tc>
          <w:tcPr>
            <w:tcW w:w="3256" w:type="dxa"/>
            <w:vMerge w:val="restart"/>
          </w:tcPr>
          <w:p w14:paraId="7FFCFE14" w14:textId="07ADA0C1" w:rsidR="002F66E6" w:rsidRDefault="002F66E6" w:rsidP="002F7AA7">
            <w:r>
              <w:rPr>
                <w:rFonts w:hint="eastAsia"/>
              </w:rPr>
              <w:t>設計・工事・維持管理等の一括発注を想定し、長期・一括発注による効率化や事業者の創意工夫により、一定割合の縮減が実現できるものとして算定。</w:t>
            </w:r>
            <w:r>
              <w:t xml:space="preserve"> </w:t>
            </w:r>
          </w:p>
        </w:tc>
      </w:tr>
      <w:tr w:rsidR="002F66E6" w14:paraId="674474FD" w14:textId="77777777" w:rsidTr="002F66E6">
        <w:tc>
          <w:tcPr>
            <w:tcW w:w="582" w:type="dxa"/>
            <w:vMerge/>
          </w:tcPr>
          <w:p w14:paraId="55FCC453" w14:textId="77777777" w:rsidR="002F66E6" w:rsidRDefault="002F66E6" w:rsidP="006514A0"/>
        </w:tc>
        <w:tc>
          <w:tcPr>
            <w:tcW w:w="1397" w:type="dxa"/>
          </w:tcPr>
          <w:p w14:paraId="163FA65D" w14:textId="5CE30C80" w:rsidR="002F66E6" w:rsidRDefault="002F66E6" w:rsidP="002F7AA7">
            <w:r>
              <w:rPr>
                <w:rFonts w:hint="eastAsia"/>
              </w:rPr>
              <w:t>施設の維持管理に関する費用</w:t>
            </w:r>
          </w:p>
        </w:tc>
        <w:tc>
          <w:tcPr>
            <w:tcW w:w="3259" w:type="dxa"/>
          </w:tcPr>
          <w:p w14:paraId="22DDEABF" w14:textId="6D845AF2" w:rsidR="002F66E6" w:rsidRDefault="002F66E6" w:rsidP="006C766A">
            <w:r w:rsidRPr="004922D8">
              <w:rPr>
                <w:rFonts w:hint="eastAsia"/>
                <w:color w:val="000000" w:themeColor="text1"/>
              </w:rPr>
              <w:t>市の実績費用に基づき積算。</w:t>
            </w:r>
          </w:p>
        </w:tc>
        <w:tc>
          <w:tcPr>
            <w:tcW w:w="3256" w:type="dxa"/>
            <w:vMerge/>
            <w:vAlign w:val="center"/>
          </w:tcPr>
          <w:p w14:paraId="36835444" w14:textId="22B8DA46" w:rsidR="002F66E6" w:rsidRDefault="002F66E6" w:rsidP="002F66E6"/>
        </w:tc>
      </w:tr>
      <w:tr w:rsidR="00F22659" w14:paraId="3F34E350" w14:textId="77777777" w:rsidTr="002564A6">
        <w:tc>
          <w:tcPr>
            <w:tcW w:w="582" w:type="dxa"/>
            <w:vMerge/>
          </w:tcPr>
          <w:p w14:paraId="5A05D4A0" w14:textId="77777777" w:rsidR="00F22659" w:rsidRDefault="00F22659" w:rsidP="006514A0"/>
        </w:tc>
        <w:tc>
          <w:tcPr>
            <w:tcW w:w="1397" w:type="dxa"/>
          </w:tcPr>
          <w:p w14:paraId="2CBAD4F8" w14:textId="6AB67DD0" w:rsidR="00F22659" w:rsidRDefault="00F22659" w:rsidP="002F7AA7">
            <w:r>
              <w:rPr>
                <w:rFonts w:hint="eastAsia"/>
              </w:rPr>
              <w:t>その他</w:t>
            </w:r>
          </w:p>
        </w:tc>
        <w:tc>
          <w:tcPr>
            <w:tcW w:w="3259" w:type="dxa"/>
          </w:tcPr>
          <w:p w14:paraId="1688F594" w14:textId="75B62A46" w:rsidR="00F22659" w:rsidRPr="002F7AA7" w:rsidRDefault="00F22659" w:rsidP="002F7AA7">
            <w:pPr>
              <w:rPr>
                <w:color w:val="FF0000"/>
              </w:rPr>
            </w:pPr>
            <w:r w:rsidRPr="004922D8">
              <w:rPr>
                <w:rFonts w:hint="eastAsia"/>
                <w:color w:val="000000" w:themeColor="text1"/>
              </w:rPr>
              <w:t>なし</w:t>
            </w:r>
          </w:p>
        </w:tc>
        <w:tc>
          <w:tcPr>
            <w:tcW w:w="3256" w:type="dxa"/>
          </w:tcPr>
          <w:p w14:paraId="1F41ED2F" w14:textId="012D86C9" w:rsidR="00F22659" w:rsidRDefault="004922D8" w:rsidP="006514A0">
            <w:r>
              <w:rPr>
                <w:rFonts w:hint="eastAsia"/>
              </w:rPr>
              <w:t>アドバイザー費用</w:t>
            </w:r>
            <w:r w:rsidRPr="004922D8">
              <w:rPr>
                <w:rFonts w:hint="eastAsia"/>
                <w:vertAlign w:val="superscript"/>
              </w:rPr>
              <w:t>※１</w:t>
            </w:r>
          </w:p>
        </w:tc>
      </w:tr>
    </w:tbl>
    <w:p w14:paraId="2B75AFA5" w14:textId="697593BB" w:rsidR="006514A0" w:rsidRPr="004922D8" w:rsidRDefault="004922D8" w:rsidP="006514A0">
      <w:pPr>
        <w:rPr>
          <w:sz w:val="18"/>
          <w:szCs w:val="18"/>
        </w:rPr>
      </w:pPr>
      <w:r w:rsidRPr="004922D8">
        <w:rPr>
          <w:rFonts w:hint="eastAsia"/>
          <w:sz w:val="18"/>
          <w:szCs w:val="18"/>
        </w:rPr>
        <w:t>※1</w:t>
      </w:r>
      <w:r w:rsidRPr="004922D8">
        <w:rPr>
          <w:sz w:val="18"/>
          <w:szCs w:val="18"/>
        </w:rPr>
        <w:t>アドバイザー費用：PFI 事業に係る事務を外部コンサルタントに委託して行うための費用</w:t>
      </w:r>
    </w:p>
    <w:p w14:paraId="094889AE" w14:textId="24AA9554" w:rsidR="002564A6" w:rsidRDefault="002564A6" w:rsidP="002564A6">
      <w:pPr>
        <w:pStyle w:val="a9"/>
        <w:widowControl w:val="0"/>
        <w:numPr>
          <w:ilvl w:val="0"/>
          <w:numId w:val="11"/>
        </w:numPr>
        <w:ind w:leftChars="0"/>
      </w:pPr>
      <w:r>
        <w:t>算定の方法と結果</w:t>
      </w:r>
    </w:p>
    <w:p w14:paraId="466059AB" w14:textId="4FB94411" w:rsidR="002564A6" w:rsidRDefault="002564A6" w:rsidP="002564A6">
      <w:pPr>
        <w:ind w:leftChars="300" w:left="660" w:firstLineChars="100" w:firstLine="220"/>
      </w:pPr>
      <w:r>
        <w:rPr>
          <w:rFonts w:hint="eastAsia"/>
        </w:rPr>
        <w:t>上記アの前提条件に基づき、市が自ら実施する場合の市の財政支出額</w:t>
      </w:r>
      <w:r w:rsidR="009C1201">
        <w:rPr>
          <w:rFonts w:hint="eastAsia"/>
        </w:rPr>
        <w:t>と</w:t>
      </w:r>
      <w:r w:rsidR="009C1201" w:rsidRPr="009C1201">
        <w:rPr>
          <w:rFonts w:hint="eastAsia"/>
        </w:rPr>
        <w:t>事業者が実施する場合</w:t>
      </w:r>
      <w:r>
        <w:rPr>
          <w:rFonts w:hint="eastAsia"/>
        </w:rPr>
        <w:t>の市の財政支出額を、それぞれ事業期間中にわたり年度別に算出し、それらを現在価値に換算した額で比較した。</w:t>
      </w:r>
    </w:p>
    <w:p w14:paraId="6D6F6FD0" w14:textId="5A6BF5E6" w:rsidR="006514A0" w:rsidRDefault="002564A6" w:rsidP="002564A6">
      <w:pPr>
        <w:ind w:leftChars="300" w:left="660" w:firstLineChars="100" w:firstLine="220"/>
      </w:pPr>
      <w:r>
        <w:rPr>
          <w:rFonts w:hint="eastAsia"/>
        </w:rPr>
        <w:lastRenderedPageBreak/>
        <w:t>その結果、本事業を市が自ら実施する場合と比較して、</w:t>
      </w:r>
      <w:r w:rsidR="009C1201" w:rsidRPr="009C1201">
        <w:rPr>
          <w:rFonts w:hint="eastAsia"/>
        </w:rPr>
        <w:t>事業者が実施する場合</w:t>
      </w:r>
      <w:r>
        <w:t>は、事</w:t>
      </w:r>
      <w:r>
        <w:rPr>
          <w:rFonts w:hint="eastAsia"/>
        </w:rPr>
        <w:t>業期間中の市の財政支出額を約</w:t>
      </w:r>
      <w:r w:rsidRPr="00B97643">
        <w:rPr>
          <w:color w:val="000000" w:themeColor="text1"/>
        </w:rPr>
        <w:t xml:space="preserve"> </w:t>
      </w:r>
      <w:r w:rsidR="00B97643" w:rsidRPr="00B97643">
        <w:rPr>
          <w:color w:val="000000" w:themeColor="text1"/>
        </w:rPr>
        <w:t>2</w:t>
      </w:r>
      <w:r w:rsidRPr="00B97643">
        <w:rPr>
          <w:color w:val="000000" w:themeColor="text1"/>
        </w:rPr>
        <w:t>.6％</w:t>
      </w:r>
      <w:r>
        <w:t>（現在価値換算後）軽減することが期待できる。</w:t>
      </w:r>
    </w:p>
    <w:p w14:paraId="31C5C56C" w14:textId="77777777" w:rsidR="002564A6" w:rsidRDefault="002564A6" w:rsidP="002564A6">
      <w:pPr>
        <w:ind w:leftChars="300" w:left="660" w:firstLineChars="100" w:firstLine="220"/>
      </w:pPr>
    </w:p>
    <w:p w14:paraId="01D0D36E" w14:textId="2178BDA9" w:rsidR="002564A6" w:rsidRPr="002564A6" w:rsidRDefault="002564A6" w:rsidP="002564A6">
      <w:pPr>
        <w:pStyle w:val="3"/>
        <w:numPr>
          <w:ilvl w:val="0"/>
          <w:numId w:val="10"/>
        </w:numPr>
        <w:ind w:leftChars="0"/>
        <w:rPr>
          <w:rFonts w:ascii="ＭＳ ゴシック" w:eastAsia="ＭＳ ゴシック" w:hAnsi="ＭＳ ゴシック" w:cs="ＭＳ ゴシック"/>
          <w:color w:val="000000"/>
          <w:kern w:val="2"/>
        </w:rPr>
      </w:pPr>
      <w:bookmarkStart w:id="19" w:name="_Toc151088164"/>
      <w:bookmarkStart w:id="20" w:name="_Toc161126705"/>
      <w:r w:rsidRPr="002564A6">
        <w:rPr>
          <w:rFonts w:ascii="ＭＳ ゴシック" w:eastAsia="ＭＳ ゴシック" w:hAnsi="ＭＳ ゴシック" w:cs="ＭＳ ゴシック"/>
          <w:color w:val="000000"/>
          <w:kern w:val="2"/>
        </w:rPr>
        <w:t>定性的な評価</w:t>
      </w:r>
      <w:bookmarkEnd w:id="19"/>
      <w:bookmarkEnd w:id="20"/>
      <w:r w:rsidRPr="002564A6">
        <w:rPr>
          <w:rFonts w:ascii="ＭＳ ゴシック" w:eastAsia="ＭＳ ゴシック" w:hAnsi="ＭＳ ゴシック" w:cs="ＭＳ ゴシック"/>
          <w:color w:val="000000"/>
          <w:kern w:val="2"/>
        </w:rPr>
        <w:t xml:space="preserve"> </w:t>
      </w:r>
    </w:p>
    <w:p w14:paraId="434BDFA7" w14:textId="77777777" w:rsidR="002564A6" w:rsidRPr="002564A6" w:rsidRDefault="002564A6" w:rsidP="002564A6">
      <w:pPr>
        <w:spacing w:after="3" w:line="301" w:lineRule="auto"/>
        <w:ind w:left="424" w:right="98" w:firstLine="211"/>
        <w:jc w:val="left"/>
        <w:rPr>
          <w:rFonts w:eastAsia="ＭＳ 明朝" w:cs="ＭＳ 明朝"/>
          <w:color w:val="000000"/>
          <w:kern w:val="2"/>
        </w:rPr>
      </w:pPr>
      <w:r w:rsidRPr="002564A6">
        <w:rPr>
          <w:rFonts w:eastAsia="ＭＳ 明朝" w:cs="ＭＳ 明朝"/>
          <w:color w:val="000000"/>
          <w:kern w:val="2"/>
        </w:rPr>
        <w:t xml:space="preserve">本事業をＰＦＩ事業として実施することにより、定量的な効果に加え、次のような定性的な効果が期待できる。 </w:t>
      </w:r>
    </w:p>
    <w:p w14:paraId="564204EE" w14:textId="6F28A769" w:rsidR="00AE037F" w:rsidRPr="00AE037F" w:rsidRDefault="0013622A" w:rsidP="00AE037F">
      <w:pPr>
        <w:pStyle w:val="a9"/>
        <w:widowControl w:val="0"/>
        <w:numPr>
          <w:ilvl w:val="0"/>
          <w:numId w:val="14"/>
        </w:numPr>
        <w:ind w:leftChars="0"/>
        <w:rPr>
          <w:rFonts w:eastAsia="ＭＳ 明朝" w:cs="ＭＳ 明朝"/>
          <w:color w:val="000000"/>
          <w:kern w:val="2"/>
        </w:rPr>
      </w:pPr>
      <w:r>
        <w:rPr>
          <w:rFonts w:eastAsia="ＭＳ 明朝" w:cs="ＭＳ 明朝" w:hint="eastAsia"/>
          <w:color w:val="000000"/>
          <w:kern w:val="2"/>
        </w:rPr>
        <w:t>業務の</w:t>
      </w:r>
      <w:r w:rsidR="00AE037F" w:rsidRPr="00AE037F">
        <w:rPr>
          <w:rFonts w:eastAsia="ＭＳ 明朝" w:cs="ＭＳ 明朝"/>
          <w:color w:val="000000"/>
          <w:kern w:val="2"/>
        </w:rPr>
        <w:t>一括</w:t>
      </w:r>
      <w:r w:rsidR="00AE037F" w:rsidRPr="00AE037F">
        <w:t>発注</w:t>
      </w:r>
      <w:r w:rsidR="00AE037F" w:rsidRPr="00AE037F">
        <w:rPr>
          <w:rFonts w:eastAsia="ＭＳ 明朝" w:cs="ＭＳ 明朝"/>
          <w:color w:val="000000"/>
          <w:kern w:val="2"/>
        </w:rPr>
        <w:t>による事業の効率的な実施</w:t>
      </w:r>
    </w:p>
    <w:p w14:paraId="50CFE874" w14:textId="332A4E19" w:rsidR="002564A6" w:rsidRPr="00B57D29" w:rsidRDefault="00AE037F" w:rsidP="00AE037F">
      <w:pPr>
        <w:ind w:leftChars="300" w:left="660" w:firstLineChars="100" w:firstLine="220"/>
        <w:rPr>
          <w:rFonts w:eastAsia="ＭＳ 明朝" w:cs="ＭＳ 明朝"/>
          <w:kern w:val="2"/>
        </w:rPr>
      </w:pPr>
      <w:r w:rsidRPr="00B57D29">
        <w:rPr>
          <w:rFonts w:eastAsia="ＭＳ 明朝" w:cs="ＭＳ 明朝" w:hint="eastAsia"/>
          <w:kern w:val="2"/>
        </w:rPr>
        <w:t>設計・</w:t>
      </w:r>
      <w:r w:rsidR="00987D96">
        <w:rPr>
          <w:rFonts w:eastAsia="ＭＳ 明朝" w:cs="ＭＳ 明朝" w:hint="eastAsia"/>
          <w:kern w:val="2"/>
        </w:rPr>
        <w:t>施工</w:t>
      </w:r>
      <w:r w:rsidRPr="00B57D29">
        <w:rPr>
          <w:rFonts w:eastAsia="ＭＳ 明朝" w:cs="ＭＳ 明朝" w:hint="eastAsia"/>
          <w:kern w:val="2"/>
        </w:rPr>
        <w:t>及び維持管理を一括して事業者に任せること</w:t>
      </w:r>
      <w:r w:rsidR="006D6F90" w:rsidRPr="00B57D29">
        <w:rPr>
          <w:rFonts w:eastAsia="ＭＳ 明朝" w:cs="ＭＳ 明朝" w:hint="eastAsia"/>
          <w:kern w:val="2"/>
        </w:rPr>
        <w:t>により</w:t>
      </w:r>
      <w:r w:rsidRPr="00B57D29">
        <w:rPr>
          <w:rFonts w:eastAsia="ＭＳ 明朝" w:cs="ＭＳ 明朝" w:hint="eastAsia"/>
          <w:kern w:val="2"/>
        </w:rPr>
        <w:t>、これ</w:t>
      </w:r>
      <w:r w:rsidR="007F3BA6" w:rsidRPr="00B57D29">
        <w:rPr>
          <w:rFonts w:eastAsia="ＭＳ 明朝" w:cs="ＭＳ 明朝" w:hint="eastAsia"/>
          <w:kern w:val="2"/>
        </w:rPr>
        <w:t>までの</w:t>
      </w:r>
      <w:r w:rsidR="006E45AF" w:rsidRPr="00B57D29">
        <w:rPr>
          <w:rFonts w:eastAsia="ＭＳ 明朝" w:cs="ＭＳ 明朝" w:hint="eastAsia"/>
          <w:kern w:val="2"/>
        </w:rPr>
        <w:t>個別発注と</w:t>
      </w:r>
      <w:r w:rsidRPr="00B57D29">
        <w:rPr>
          <w:rFonts w:eastAsia="ＭＳ 明朝" w:cs="ＭＳ 明朝" w:hint="eastAsia"/>
          <w:kern w:val="2"/>
        </w:rPr>
        <w:t>比較し、</w:t>
      </w:r>
      <w:r w:rsidR="00E66B99" w:rsidRPr="00B57D29">
        <w:rPr>
          <w:rFonts w:eastAsia="ＭＳ 明朝" w:cs="ＭＳ 明朝" w:hint="eastAsia"/>
          <w:kern w:val="2"/>
        </w:rPr>
        <w:t>設計業務の着手段階から、維持管理業務を含めた</w:t>
      </w:r>
      <w:r w:rsidR="006D6F90" w:rsidRPr="00B57D29">
        <w:rPr>
          <w:rFonts w:eastAsia="ＭＳ 明朝" w:cs="ＭＳ 明朝" w:hint="eastAsia"/>
          <w:kern w:val="2"/>
        </w:rPr>
        <w:t>事業</w:t>
      </w:r>
      <w:r w:rsidR="007F3BA6" w:rsidRPr="00B57D29">
        <w:rPr>
          <w:rFonts w:eastAsia="ＭＳ 明朝" w:cs="ＭＳ 明朝" w:hint="eastAsia"/>
          <w:kern w:val="2"/>
        </w:rPr>
        <w:t>期間</w:t>
      </w:r>
      <w:r w:rsidR="006D6F90" w:rsidRPr="00B57D29">
        <w:rPr>
          <w:rFonts w:eastAsia="ＭＳ 明朝" w:cs="ＭＳ 明朝" w:hint="eastAsia"/>
          <w:kern w:val="2"/>
        </w:rPr>
        <w:t>全体を見据えた</w:t>
      </w:r>
      <w:r w:rsidR="007F3BA6" w:rsidRPr="00B57D29">
        <w:rPr>
          <w:rFonts w:eastAsia="ＭＳ 明朝" w:cs="ＭＳ 明朝" w:hint="eastAsia"/>
          <w:kern w:val="2"/>
        </w:rPr>
        <w:t>最適な</w:t>
      </w:r>
      <w:r w:rsidR="007F020A" w:rsidRPr="00B57D29">
        <w:rPr>
          <w:rFonts w:eastAsia="ＭＳ 明朝" w:cs="ＭＳ 明朝" w:hint="eastAsia"/>
          <w:kern w:val="2"/>
        </w:rPr>
        <w:t>機器選定及び</w:t>
      </w:r>
      <w:r w:rsidR="007F3BA6" w:rsidRPr="00B57D29">
        <w:rPr>
          <w:rFonts w:eastAsia="ＭＳ 明朝" w:cs="ＭＳ 明朝" w:hint="eastAsia"/>
          <w:kern w:val="2"/>
        </w:rPr>
        <w:t>設備</w:t>
      </w:r>
      <w:r w:rsidR="007F020A" w:rsidRPr="00B57D29">
        <w:rPr>
          <w:rFonts w:eastAsia="ＭＳ 明朝" w:cs="ＭＳ 明朝" w:hint="eastAsia"/>
          <w:kern w:val="2"/>
        </w:rPr>
        <w:t>配置計画</w:t>
      </w:r>
      <w:r w:rsidR="001556A0" w:rsidRPr="00B57D29">
        <w:rPr>
          <w:rFonts w:eastAsia="ＭＳ 明朝" w:cs="ＭＳ 明朝" w:hint="eastAsia"/>
          <w:kern w:val="2"/>
        </w:rPr>
        <w:t>、</w:t>
      </w:r>
      <w:r w:rsidR="007F020A" w:rsidRPr="00B57D29">
        <w:rPr>
          <w:rFonts w:eastAsia="ＭＳ 明朝" w:cs="ＭＳ 明朝" w:hint="eastAsia"/>
          <w:kern w:val="2"/>
        </w:rPr>
        <w:t>また、それらに基づく</w:t>
      </w:r>
      <w:r w:rsidR="001556A0" w:rsidRPr="00B57D29">
        <w:rPr>
          <w:rFonts w:eastAsia="ＭＳ 明朝" w:cs="ＭＳ 明朝" w:hint="eastAsia"/>
          <w:kern w:val="2"/>
        </w:rPr>
        <w:t>品質</w:t>
      </w:r>
      <w:r w:rsidR="007F3BA6" w:rsidRPr="00B57D29">
        <w:rPr>
          <w:rFonts w:eastAsia="ＭＳ 明朝" w:cs="ＭＳ 明朝" w:hint="eastAsia"/>
          <w:kern w:val="2"/>
        </w:rPr>
        <w:t>管理が可能とな</w:t>
      </w:r>
      <w:r w:rsidR="007F020A" w:rsidRPr="00B57D29">
        <w:rPr>
          <w:rFonts w:eastAsia="ＭＳ 明朝" w:cs="ＭＳ 明朝" w:hint="eastAsia"/>
          <w:kern w:val="2"/>
        </w:rPr>
        <w:t>るとともに</w:t>
      </w:r>
      <w:r w:rsidR="006D6F90" w:rsidRPr="00B57D29">
        <w:rPr>
          <w:rFonts w:eastAsia="ＭＳ 明朝" w:cs="ＭＳ 明朝" w:hint="eastAsia"/>
          <w:kern w:val="2"/>
        </w:rPr>
        <w:t>、事業者の</w:t>
      </w:r>
      <w:r w:rsidR="007F020A" w:rsidRPr="00B57D29">
        <w:rPr>
          <w:rFonts w:eastAsia="ＭＳ 明朝" w:cs="ＭＳ 明朝" w:hint="eastAsia"/>
          <w:kern w:val="2"/>
        </w:rPr>
        <w:t>ノウハウを活用した事業実施計画の立案並びにその実行</w:t>
      </w:r>
      <w:r w:rsidR="006D6F90" w:rsidRPr="00B57D29">
        <w:rPr>
          <w:rFonts w:eastAsia="ＭＳ 明朝" w:cs="ＭＳ 明朝" w:hint="eastAsia"/>
          <w:kern w:val="2"/>
        </w:rPr>
        <w:t>による業務効率の向上</w:t>
      </w:r>
      <w:r w:rsidR="007F020A" w:rsidRPr="00B57D29">
        <w:rPr>
          <w:rFonts w:eastAsia="ＭＳ 明朝" w:cs="ＭＳ 明朝" w:hint="eastAsia"/>
          <w:kern w:val="2"/>
        </w:rPr>
        <w:t>が</w:t>
      </w:r>
      <w:r w:rsidR="006D6F90" w:rsidRPr="00B57D29">
        <w:rPr>
          <w:rFonts w:eastAsia="ＭＳ 明朝" w:cs="ＭＳ 明朝" w:hint="eastAsia"/>
          <w:kern w:val="2"/>
        </w:rPr>
        <w:t>見込むことができる。</w:t>
      </w:r>
    </w:p>
    <w:p w14:paraId="07683FB9" w14:textId="08A87C51" w:rsidR="00AE037F" w:rsidRPr="00AE037F" w:rsidRDefault="00AE037F" w:rsidP="00AE037F">
      <w:pPr>
        <w:pStyle w:val="a9"/>
        <w:widowControl w:val="0"/>
        <w:numPr>
          <w:ilvl w:val="0"/>
          <w:numId w:val="14"/>
        </w:numPr>
        <w:ind w:leftChars="0"/>
        <w:rPr>
          <w:rFonts w:eastAsia="ＭＳ 明朝" w:cs="ＭＳ 明朝"/>
          <w:color w:val="000000"/>
          <w:kern w:val="2"/>
        </w:rPr>
      </w:pPr>
      <w:bookmarkStart w:id="21" w:name="_Hlk156536034"/>
      <w:r>
        <w:rPr>
          <w:rFonts w:eastAsia="ＭＳ 明朝" w:cs="ＭＳ 明朝" w:hint="eastAsia"/>
          <w:color w:val="000000"/>
          <w:kern w:val="2"/>
        </w:rPr>
        <w:t>システムの</w:t>
      </w:r>
      <w:r w:rsidR="00B97643">
        <w:rPr>
          <w:rFonts w:eastAsia="ＭＳ 明朝" w:cs="ＭＳ 明朝" w:hint="eastAsia"/>
          <w:color w:val="000000"/>
          <w:kern w:val="2"/>
        </w:rPr>
        <w:t>一括発注</w:t>
      </w:r>
      <w:r>
        <w:rPr>
          <w:rFonts w:eastAsia="ＭＳ 明朝" w:cs="ＭＳ 明朝" w:hint="eastAsia"/>
          <w:color w:val="000000"/>
          <w:kern w:val="2"/>
        </w:rPr>
        <w:t>による</w:t>
      </w:r>
      <w:r w:rsidR="00EA53CD">
        <w:rPr>
          <w:rFonts w:eastAsia="ＭＳ 明朝" w:cs="ＭＳ 明朝" w:hint="eastAsia"/>
          <w:color w:val="000000"/>
          <w:kern w:val="2"/>
        </w:rPr>
        <w:t>操作性の統一</w:t>
      </w:r>
    </w:p>
    <w:bookmarkEnd w:id="21"/>
    <w:p w14:paraId="4561402C" w14:textId="31D3B967" w:rsidR="00AE037F" w:rsidRDefault="00944610" w:rsidP="00AE037F">
      <w:pPr>
        <w:ind w:leftChars="300" w:left="660" w:firstLineChars="100" w:firstLine="220"/>
        <w:rPr>
          <w:rFonts w:eastAsia="ＭＳ 明朝" w:cs="ＭＳ 明朝"/>
          <w:color w:val="000000"/>
          <w:kern w:val="2"/>
        </w:rPr>
      </w:pPr>
      <w:r w:rsidRPr="00622857">
        <w:rPr>
          <w:rFonts w:eastAsia="ＭＳ 明朝" w:cs="ＭＳ 明朝" w:hint="eastAsia"/>
          <w:kern w:val="2"/>
        </w:rPr>
        <w:t>各浄水場の監視制御</w:t>
      </w:r>
      <w:r w:rsidR="00D408E9" w:rsidRPr="00622857">
        <w:rPr>
          <w:rFonts w:eastAsia="ＭＳ 明朝" w:cs="ＭＳ 明朝" w:hint="eastAsia"/>
          <w:kern w:val="2"/>
        </w:rPr>
        <w:t>システム</w:t>
      </w:r>
      <w:r w:rsidRPr="00622857">
        <w:rPr>
          <w:rFonts w:eastAsia="ＭＳ 明朝" w:cs="ＭＳ 明朝" w:hint="eastAsia"/>
          <w:kern w:val="2"/>
        </w:rPr>
        <w:t>の更新事業を</w:t>
      </w:r>
      <w:r w:rsidR="00D408E9" w:rsidRPr="00622857">
        <w:rPr>
          <w:rFonts w:eastAsia="ＭＳ 明朝" w:cs="ＭＳ 明朝" w:hint="eastAsia"/>
          <w:kern w:val="2"/>
        </w:rPr>
        <w:t>一括して</w:t>
      </w:r>
      <w:r w:rsidRPr="00622857">
        <w:rPr>
          <w:rFonts w:eastAsia="ＭＳ 明朝" w:cs="ＭＳ 明朝" w:hint="eastAsia"/>
          <w:kern w:val="2"/>
        </w:rPr>
        <w:t>事業者に任せることにより、これまで</w:t>
      </w:r>
      <w:r w:rsidR="00EA53CD" w:rsidRPr="00622857">
        <w:rPr>
          <w:rFonts w:eastAsia="ＭＳ 明朝" w:cs="ＭＳ 明朝" w:hint="eastAsia"/>
          <w:kern w:val="2"/>
        </w:rPr>
        <w:t>の個別発注</w:t>
      </w:r>
      <w:r w:rsidR="002F66E6" w:rsidRPr="00622857">
        <w:rPr>
          <w:rFonts w:eastAsia="ＭＳ 明朝" w:cs="ＭＳ 明朝" w:hint="eastAsia"/>
          <w:kern w:val="2"/>
        </w:rPr>
        <w:t>と比較し、</w:t>
      </w:r>
      <w:r w:rsidR="00D408E9">
        <w:rPr>
          <w:rFonts w:eastAsia="ＭＳ 明朝" w:cs="ＭＳ 明朝" w:hint="eastAsia"/>
          <w:color w:val="000000"/>
          <w:kern w:val="2"/>
        </w:rPr>
        <w:t>各浄水場の運転監視</w:t>
      </w:r>
      <w:r w:rsidR="002F66E6">
        <w:rPr>
          <w:rFonts w:eastAsia="ＭＳ 明朝" w:cs="ＭＳ 明朝" w:hint="eastAsia"/>
          <w:color w:val="000000"/>
          <w:kern w:val="2"/>
        </w:rPr>
        <w:t>システムの</w:t>
      </w:r>
      <w:r w:rsidR="00C54001">
        <w:rPr>
          <w:rFonts w:eastAsia="ＭＳ 明朝" w:cs="ＭＳ 明朝" w:hint="eastAsia"/>
          <w:color w:val="000000"/>
          <w:kern w:val="2"/>
        </w:rPr>
        <w:t>構築にあたって</w:t>
      </w:r>
      <w:r w:rsidR="00D408E9">
        <w:rPr>
          <w:rFonts w:eastAsia="ＭＳ 明朝" w:cs="ＭＳ 明朝" w:hint="eastAsia"/>
          <w:color w:val="000000"/>
          <w:kern w:val="2"/>
        </w:rPr>
        <w:t>、事業者のノウハウが発揮され、オペレーター育成期間の短縮や緊急時対応の負荷低減に寄与する</w:t>
      </w:r>
      <w:r w:rsidR="00C54001">
        <w:rPr>
          <w:rFonts w:eastAsia="ＭＳ 明朝" w:cs="ＭＳ 明朝" w:hint="eastAsia"/>
          <w:color w:val="000000"/>
          <w:kern w:val="2"/>
        </w:rPr>
        <w:t>操作端末等の</w:t>
      </w:r>
      <w:r w:rsidR="002F66E6">
        <w:rPr>
          <w:rFonts w:eastAsia="ＭＳ 明朝" w:cs="ＭＳ 明朝" w:hint="eastAsia"/>
          <w:color w:val="000000"/>
          <w:kern w:val="2"/>
        </w:rPr>
        <w:t>操作性</w:t>
      </w:r>
      <w:r w:rsidR="00D408E9">
        <w:rPr>
          <w:rFonts w:eastAsia="ＭＳ 明朝" w:cs="ＭＳ 明朝" w:hint="eastAsia"/>
          <w:color w:val="000000"/>
          <w:kern w:val="2"/>
        </w:rPr>
        <w:t>の</w:t>
      </w:r>
      <w:r w:rsidR="002F66E6">
        <w:rPr>
          <w:rFonts w:eastAsia="ＭＳ 明朝" w:cs="ＭＳ 明朝" w:hint="eastAsia"/>
          <w:color w:val="000000"/>
          <w:kern w:val="2"/>
        </w:rPr>
        <w:t>統一</w:t>
      </w:r>
      <w:r w:rsidR="00B94F20">
        <w:rPr>
          <w:rFonts w:eastAsia="ＭＳ 明朝" w:cs="ＭＳ 明朝" w:hint="eastAsia"/>
          <w:color w:val="000000"/>
          <w:kern w:val="2"/>
        </w:rPr>
        <w:t>が</w:t>
      </w:r>
      <w:r w:rsidR="002F66E6">
        <w:rPr>
          <w:rFonts w:eastAsia="ＭＳ 明朝" w:cs="ＭＳ 明朝" w:hint="eastAsia"/>
          <w:color w:val="000000"/>
          <w:kern w:val="2"/>
        </w:rPr>
        <w:t>期待できる</w:t>
      </w:r>
      <w:r w:rsidR="00AE037F" w:rsidRPr="00AE037F">
        <w:rPr>
          <w:rFonts w:eastAsia="ＭＳ 明朝" w:cs="ＭＳ 明朝" w:hint="eastAsia"/>
          <w:color w:val="000000"/>
          <w:kern w:val="2"/>
        </w:rPr>
        <w:t>。</w:t>
      </w:r>
    </w:p>
    <w:p w14:paraId="3EE7B904" w14:textId="4DDA41F0" w:rsidR="00AE037F" w:rsidRPr="00AE037F" w:rsidRDefault="001556A0" w:rsidP="00AE037F">
      <w:pPr>
        <w:pStyle w:val="a9"/>
        <w:widowControl w:val="0"/>
        <w:numPr>
          <w:ilvl w:val="0"/>
          <w:numId w:val="14"/>
        </w:numPr>
        <w:ind w:leftChars="0"/>
        <w:rPr>
          <w:rFonts w:eastAsia="ＭＳ 明朝" w:cs="ＭＳ 明朝"/>
          <w:color w:val="000000"/>
          <w:kern w:val="2"/>
        </w:rPr>
      </w:pPr>
      <w:bookmarkStart w:id="22" w:name="_Hlk156536079"/>
      <w:r>
        <w:rPr>
          <w:rFonts w:eastAsia="ＭＳ 明朝" w:cs="ＭＳ 明朝" w:hint="eastAsia"/>
          <w:color w:val="000000"/>
          <w:kern w:val="2"/>
        </w:rPr>
        <w:t>リスク分担の明確化による安定した事業の実施</w:t>
      </w:r>
    </w:p>
    <w:bookmarkEnd w:id="22"/>
    <w:p w14:paraId="5AB1B0E8" w14:textId="61486914" w:rsidR="00AE037F" w:rsidRDefault="00B94F20" w:rsidP="00EC4D65">
      <w:pPr>
        <w:ind w:leftChars="300" w:left="660" w:firstLineChars="100" w:firstLine="220"/>
        <w:rPr>
          <w:rFonts w:eastAsia="ＭＳ 明朝" w:cs="ＭＳ 明朝"/>
          <w:color w:val="000000"/>
          <w:kern w:val="2"/>
        </w:rPr>
      </w:pPr>
      <w:r>
        <w:rPr>
          <w:rFonts w:eastAsia="ＭＳ 明朝" w:cs="ＭＳ 明朝" w:hint="eastAsia"/>
          <w:color w:val="000000"/>
          <w:kern w:val="2"/>
        </w:rPr>
        <w:t>事業</w:t>
      </w:r>
      <w:r w:rsidR="00AC1FE5">
        <w:rPr>
          <w:rFonts w:eastAsia="ＭＳ 明朝" w:cs="ＭＳ 明朝" w:hint="eastAsia"/>
          <w:color w:val="000000"/>
          <w:kern w:val="2"/>
        </w:rPr>
        <w:t>期間中に</w:t>
      </w:r>
      <w:r>
        <w:rPr>
          <w:rFonts w:eastAsia="ＭＳ 明朝" w:cs="ＭＳ 明朝" w:hint="eastAsia"/>
          <w:color w:val="000000"/>
          <w:kern w:val="2"/>
        </w:rPr>
        <w:t>発生</w:t>
      </w:r>
      <w:r w:rsidR="00AC1FE5">
        <w:rPr>
          <w:rFonts w:eastAsia="ＭＳ 明朝" w:cs="ＭＳ 明朝" w:hint="eastAsia"/>
          <w:color w:val="000000"/>
          <w:kern w:val="2"/>
        </w:rPr>
        <w:t>が想定される</w:t>
      </w:r>
      <w:r>
        <w:rPr>
          <w:rFonts w:eastAsia="ＭＳ 明朝" w:cs="ＭＳ 明朝" w:hint="eastAsia"/>
          <w:color w:val="000000"/>
          <w:kern w:val="2"/>
        </w:rPr>
        <w:t>リスク</w:t>
      </w:r>
      <w:r w:rsidR="00AC1FE5">
        <w:rPr>
          <w:rFonts w:eastAsia="ＭＳ 明朝" w:cs="ＭＳ 明朝" w:hint="eastAsia"/>
          <w:color w:val="000000"/>
          <w:kern w:val="2"/>
        </w:rPr>
        <w:t>に対して</w:t>
      </w:r>
      <w:r>
        <w:rPr>
          <w:rFonts w:eastAsia="ＭＳ 明朝" w:cs="ＭＳ 明朝" w:hint="eastAsia"/>
          <w:color w:val="000000"/>
          <w:kern w:val="2"/>
        </w:rPr>
        <w:t>、</w:t>
      </w:r>
      <w:r w:rsidR="00AC1FE5">
        <w:rPr>
          <w:rFonts w:eastAsia="ＭＳ 明朝" w:cs="ＭＳ 明朝" w:hint="eastAsia"/>
          <w:color w:val="000000"/>
          <w:kern w:val="2"/>
        </w:rPr>
        <w:t>ＰＦＩ事業であることを前提とした</w:t>
      </w:r>
      <w:r>
        <w:rPr>
          <w:rFonts w:eastAsia="ＭＳ 明朝" w:cs="ＭＳ 明朝" w:hint="eastAsia"/>
          <w:color w:val="000000"/>
          <w:kern w:val="2"/>
        </w:rPr>
        <w:t>市と事業者の</w:t>
      </w:r>
      <w:r w:rsidR="00AC1FE5">
        <w:rPr>
          <w:rFonts w:eastAsia="ＭＳ 明朝" w:cs="ＭＳ 明朝" w:hint="eastAsia"/>
          <w:color w:val="000000"/>
          <w:kern w:val="2"/>
        </w:rPr>
        <w:t>リスク</w:t>
      </w:r>
      <w:r>
        <w:rPr>
          <w:rFonts w:eastAsia="ＭＳ 明朝" w:cs="ＭＳ 明朝" w:hint="eastAsia"/>
          <w:color w:val="000000"/>
          <w:kern w:val="2"/>
        </w:rPr>
        <w:t>の責任分担を明確にする</w:t>
      </w:r>
      <w:r w:rsidR="00AC1FE5">
        <w:rPr>
          <w:rFonts w:eastAsia="ＭＳ 明朝" w:cs="ＭＳ 明朝" w:hint="eastAsia"/>
          <w:color w:val="000000"/>
          <w:kern w:val="2"/>
        </w:rPr>
        <w:t>ことで</w:t>
      </w:r>
      <w:r>
        <w:rPr>
          <w:rFonts w:eastAsia="ＭＳ 明朝" w:cs="ＭＳ 明朝" w:hint="eastAsia"/>
          <w:color w:val="000000"/>
          <w:kern w:val="2"/>
        </w:rPr>
        <w:t>、</w:t>
      </w:r>
      <w:r w:rsidR="00AC1FE5">
        <w:rPr>
          <w:rFonts w:eastAsia="ＭＳ 明朝" w:cs="ＭＳ 明朝" w:hint="eastAsia"/>
          <w:color w:val="000000"/>
          <w:kern w:val="2"/>
        </w:rPr>
        <w:t>実際</w:t>
      </w:r>
      <w:r w:rsidR="00763B20">
        <w:rPr>
          <w:rFonts w:eastAsia="ＭＳ 明朝" w:cs="ＭＳ 明朝" w:hint="eastAsia"/>
          <w:color w:val="000000"/>
          <w:kern w:val="2"/>
        </w:rPr>
        <w:t>にリスク</w:t>
      </w:r>
      <w:r w:rsidR="00AC1FE5">
        <w:rPr>
          <w:rFonts w:eastAsia="ＭＳ 明朝" w:cs="ＭＳ 明朝" w:hint="eastAsia"/>
          <w:color w:val="000000"/>
          <w:kern w:val="2"/>
        </w:rPr>
        <w:t>が</w:t>
      </w:r>
      <w:r>
        <w:rPr>
          <w:rFonts w:eastAsia="ＭＳ 明朝" w:cs="ＭＳ 明朝" w:hint="eastAsia"/>
          <w:color w:val="000000"/>
          <w:kern w:val="2"/>
        </w:rPr>
        <w:t>発生</w:t>
      </w:r>
      <w:r w:rsidR="00AC1FE5">
        <w:rPr>
          <w:rFonts w:eastAsia="ＭＳ 明朝" w:cs="ＭＳ 明朝" w:hint="eastAsia"/>
          <w:color w:val="000000"/>
          <w:kern w:val="2"/>
        </w:rPr>
        <w:t>した場合であっても、</w:t>
      </w:r>
      <w:r>
        <w:rPr>
          <w:rFonts w:eastAsia="ＭＳ 明朝" w:cs="ＭＳ 明朝" w:hint="eastAsia"/>
          <w:color w:val="000000"/>
          <w:kern w:val="2"/>
        </w:rPr>
        <w:t>適切かつ迅速な対応が可能となり、安定した事業実施が期待できる。</w:t>
      </w:r>
    </w:p>
    <w:p w14:paraId="1476A368" w14:textId="38C02219" w:rsidR="00B97643" w:rsidRPr="002564A6" w:rsidRDefault="00B97643" w:rsidP="00B97643">
      <w:pPr>
        <w:pStyle w:val="3"/>
        <w:numPr>
          <w:ilvl w:val="0"/>
          <w:numId w:val="10"/>
        </w:numPr>
        <w:ind w:leftChars="0"/>
        <w:rPr>
          <w:rFonts w:ascii="ＭＳ ゴシック" w:eastAsia="ＭＳ ゴシック" w:hAnsi="ＭＳ ゴシック" w:cs="ＭＳ ゴシック"/>
          <w:color w:val="000000"/>
          <w:kern w:val="2"/>
        </w:rPr>
      </w:pPr>
      <w:bookmarkStart w:id="23" w:name="_Toc161126706"/>
      <w:r>
        <w:rPr>
          <w:rFonts w:ascii="ＭＳ ゴシック" w:eastAsia="ＭＳ ゴシック" w:hAnsi="ＭＳ ゴシック" w:cs="ＭＳ ゴシック" w:hint="eastAsia"/>
          <w:color w:val="000000"/>
          <w:kern w:val="2"/>
        </w:rPr>
        <w:t>総合評価</w:t>
      </w:r>
      <w:bookmarkEnd w:id="23"/>
    </w:p>
    <w:p w14:paraId="415C18E6" w14:textId="07627314" w:rsidR="00B97643" w:rsidRDefault="00B97643" w:rsidP="00B97643">
      <w:pPr>
        <w:widowControl w:val="0"/>
        <w:autoSpaceDE w:val="0"/>
        <w:autoSpaceDN w:val="0"/>
        <w:spacing w:line="276" w:lineRule="auto"/>
        <w:ind w:leftChars="100" w:left="220" w:firstLineChars="100" w:firstLine="220"/>
        <w:rPr>
          <w:rFonts w:eastAsia="ＭＳ 明朝" w:cs="ＭＳ 明朝"/>
          <w:color w:val="000000"/>
          <w:kern w:val="2"/>
        </w:rPr>
      </w:pPr>
      <w:r w:rsidRPr="00B97643">
        <w:rPr>
          <w:rFonts w:eastAsia="ＭＳ 明朝" w:cs="ＭＳ 明朝" w:hint="eastAsia"/>
          <w:color w:val="000000"/>
          <w:kern w:val="2"/>
        </w:rPr>
        <w:t>本事業を、ＰＦＩ事業として実施することにより、市が自ら実施する場合と比較して、</w:t>
      </w:r>
      <w:r w:rsidRPr="00B97643">
        <w:rPr>
          <w:rFonts w:hint="eastAsia"/>
        </w:rPr>
        <w:t>定量的</w:t>
      </w:r>
      <w:r w:rsidRPr="00B97643">
        <w:rPr>
          <w:rFonts w:eastAsia="ＭＳ 明朝" w:cs="ＭＳ 明朝" w:hint="eastAsia"/>
          <w:color w:val="000000"/>
          <w:kern w:val="2"/>
        </w:rPr>
        <w:t>評価において、約</w:t>
      </w:r>
      <w:r>
        <w:rPr>
          <w:rFonts w:eastAsia="ＭＳ 明朝" w:cs="ＭＳ 明朝" w:hint="eastAsia"/>
          <w:color w:val="000000"/>
          <w:kern w:val="2"/>
        </w:rPr>
        <w:t>2</w:t>
      </w:r>
      <w:r w:rsidRPr="00B97643">
        <w:rPr>
          <w:rFonts w:eastAsia="ＭＳ 明朝" w:cs="ＭＳ 明朝"/>
          <w:color w:val="000000"/>
          <w:kern w:val="2"/>
        </w:rPr>
        <w:t>.</w:t>
      </w:r>
      <w:r>
        <w:rPr>
          <w:rFonts w:eastAsia="ＭＳ 明朝" w:cs="ＭＳ 明朝"/>
          <w:color w:val="000000"/>
          <w:kern w:val="2"/>
        </w:rPr>
        <w:t>6</w:t>
      </w:r>
      <w:r w:rsidRPr="00B97643">
        <w:rPr>
          <w:rFonts w:eastAsia="ＭＳ 明朝" w:cs="ＭＳ 明朝"/>
          <w:color w:val="000000"/>
          <w:kern w:val="2"/>
        </w:rPr>
        <w:t>％の事業費総額の縮減が期待できる。</w:t>
      </w:r>
    </w:p>
    <w:p w14:paraId="5051D453" w14:textId="31F41D47" w:rsidR="00B97643" w:rsidRDefault="00B97643" w:rsidP="00B97643">
      <w:pPr>
        <w:widowControl w:val="0"/>
        <w:autoSpaceDE w:val="0"/>
        <w:autoSpaceDN w:val="0"/>
        <w:spacing w:line="276" w:lineRule="auto"/>
        <w:ind w:leftChars="100" w:left="220" w:firstLineChars="100" w:firstLine="220"/>
        <w:rPr>
          <w:rFonts w:eastAsia="ＭＳ 明朝" w:cs="ＭＳ 明朝"/>
          <w:color w:val="000000"/>
          <w:kern w:val="2"/>
        </w:rPr>
      </w:pPr>
      <w:r w:rsidRPr="00B97643">
        <w:rPr>
          <w:rFonts w:eastAsia="ＭＳ 明朝" w:cs="ＭＳ 明朝" w:hint="eastAsia"/>
          <w:color w:val="000000"/>
          <w:kern w:val="2"/>
        </w:rPr>
        <w:t>また、定性的評価においても、</w:t>
      </w:r>
      <w:r w:rsidR="009371F6">
        <w:rPr>
          <w:rFonts w:eastAsia="ＭＳ 明朝" w:cs="ＭＳ 明朝" w:hint="eastAsia"/>
          <w:color w:val="000000"/>
          <w:kern w:val="2"/>
        </w:rPr>
        <w:t>業務の</w:t>
      </w:r>
      <w:r w:rsidRPr="00B97643">
        <w:rPr>
          <w:rFonts w:eastAsia="ＭＳ 明朝" w:cs="ＭＳ 明朝"/>
          <w:color w:val="000000"/>
          <w:kern w:val="2"/>
        </w:rPr>
        <w:t>一括発注による事業の効率的な実施</w:t>
      </w:r>
      <w:r>
        <w:rPr>
          <w:rFonts w:eastAsia="ＭＳ 明朝" w:cs="ＭＳ 明朝" w:hint="eastAsia"/>
          <w:color w:val="000000"/>
          <w:kern w:val="2"/>
        </w:rPr>
        <w:t>、</w:t>
      </w:r>
      <w:r w:rsidRPr="00B97643">
        <w:rPr>
          <w:rFonts w:eastAsia="ＭＳ 明朝" w:cs="ＭＳ 明朝"/>
          <w:color w:val="000000"/>
          <w:kern w:val="2"/>
        </w:rPr>
        <w:t>システムの一括発注による操作性の統一</w:t>
      </w:r>
      <w:r>
        <w:rPr>
          <w:rFonts w:eastAsia="ＭＳ 明朝" w:cs="ＭＳ 明朝" w:hint="eastAsia"/>
          <w:color w:val="000000"/>
          <w:kern w:val="2"/>
        </w:rPr>
        <w:t>、</w:t>
      </w:r>
      <w:r w:rsidR="00E03A2B">
        <w:rPr>
          <w:rFonts w:eastAsia="ＭＳ 明朝" w:cs="ＭＳ 明朝" w:hint="eastAsia"/>
          <w:color w:val="000000"/>
          <w:kern w:val="2"/>
        </w:rPr>
        <w:t>リスク分担の明確化による安定した事業の実施</w:t>
      </w:r>
      <w:bookmarkStart w:id="24" w:name="_GoBack"/>
      <w:bookmarkEnd w:id="24"/>
      <w:r w:rsidRPr="00B97643">
        <w:rPr>
          <w:rFonts w:eastAsia="ＭＳ 明朝" w:cs="ＭＳ 明朝" w:hint="eastAsia"/>
          <w:color w:val="000000"/>
          <w:kern w:val="2"/>
        </w:rPr>
        <w:t>といった事業効果を期待することができる。</w:t>
      </w:r>
    </w:p>
    <w:p w14:paraId="306C33D6" w14:textId="0D1478ED" w:rsidR="00B97643" w:rsidRPr="002564A6" w:rsidRDefault="00B97643" w:rsidP="00B97643">
      <w:pPr>
        <w:widowControl w:val="0"/>
        <w:autoSpaceDE w:val="0"/>
        <w:autoSpaceDN w:val="0"/>
        <w:spacing w:line="276" w:lineRule="auto"/>
        <w:ind w:leftChars="100" w:left="220" w:firstLineChars="100" w:firstLine="220"/>
        <w:rPr>
          <w:rFonts w:eastAsia="ＭＳ 明朝" w:cs="ＭＳ 明朝"/>
          <w:color w:val="000000"/>
          <w:kern w:val="2"/>
        </w:rPr>
      </w:pPr>
      <w:r w:rsidRPr="00B97643">
        <w:rPr>
          <w:rFonts w:eastAsia="ＭＳ 明朝" w:cs="ＭＳ 明朝" w:hint="eastAsia"/>
          <w:color w:val="000000"/>
          <w:kern w:val="2"/>
        </w:rPr>
        <w:t>以上により、本事業を特定事業として実施することが適当であると認められるため、ここに</w:t>
      </w:r>
      <w:r w:rsidR="00A15A80">
        <w:rPr>
          <w:rFonts w:hint="eastAsia"/>
        </w:rPr>
        <w:t>ＰＦＩ法</w:t>
      </w:r>
      <w:r w:rsidRPr="00B97643">
        <w:rPr>
          <w:rFonts w:eastAsia="ＭＳ 明朝" w:cs="ＭＳ 明朝" w:hint="eastAsia"/>
          <w:color w:val="000000"/>
          <w:kern w:val="2"/>
        </w:rPr>
        <w:t>第７条に基づく特定事業として選定する。</w:t>
      </w:r>
    </w:p>
    <w:sectPr w:rsidR="00B97643" w:rsidRPr="002564A6" w:rsidSect="00DC2235">
      <w:footerReference w:type="default" r:id="rId12"/>
      <w:pgSz w:w="11906" w:h="16838" w:code="9"/>
      <w:pgMar w:top="1701" w:right="1701" w:bottom="1701" w:left="1701" w:header="851" w:footer="992"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542AE" w16cex:dateUtc="2024-03-07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96A3F" w16cid:durableId="2993378B"/>
  <w16cid:commentId w16cid:paraId="0756B457" w16cid:durableId="2993378C"/>
  <w16cid:commentId w16cid:paraId="4E509C0D" w16cid:durableId="2993378D"/>
  <w16cid:commentId w16cid:paraId="2B1EFA7D" w16cid:durableId="2993378E"/>
  <w16cid:commentId w16cid:paraId="5537EB5F" w16cid:durableId="299542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F8D9A" w14:textId="77777777" w:rsidR="007F3BA6" w:rsidRDefault="007F3BA6" w:rsidP="00B92D9A">
      <w:r>
        <w:separator/>
      </w:r>
    </w:p>
  </w:endnote>
  <w:endnote w:type="continuationSeparator" w:id="0">
    <w:p w14:paraId="0C632873" w14:textId="77777777" w:rsidR="007F3BA6" w:rsidRDefault="007F3BA6" w:rsidP="00B92D9A">
      <w:r>
        <w:continuationSeparator/>
      </w:r>
    </w:p>
  </w:endnote>
  <w:endnote w:type="continuationNotice" w:id="1">
    <w:p w14:paraId="2FC3E867" w14:textId="77777777" w:rsidR="007F3BA6" w:rsidRDefault="007F3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8DC32" w14:textId="77777777" w:rsidR="007F3BA6" w:rsidRPr="00B92D9A" w:rsidRDefault="007F3BA6" w:rsidP="00B92D9A">
    <w:pPr>
      <w:pStyle w:val="a3"/>
      <w:jc w:val="center"/>
      <w:rPr>
        <w:rFonts w:asciiTheme="minorEastAsia" w:hAnsiTheme="minorEastAsia"/>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hAnsiTheme="minorEastAsia"/>
        <w:sz w:val="22"/>
      </w:rPr>
      <w:id w:val="1834496808"/>
      <w:docPartObj>
        <w:docPartGallery w:val="Page Numbers (Bottom of Page)"/>
        <w:docPartUnique/>
      </w:docPartObj>
    </w:sdtPr>
    <w:sdtEndPr/>
    <w:sdtContent>
      <w:p w14:paraId="7826941F" w14:textId="0481D4AB" w:rsidR="007F3BA6" w:rsidRPr="00B92D9A" w:rsidRDefault="007F3BA6" w:rsidP="00B92D9A">
        <w:pPr>
          <w:pStyle w:val="a3"/>
          <w:jc w:val="center"/>
          <w:rPr>
            <w:rFonts w:asciiTheme="minorEastAsia" w:hAnsiTheme="minorEastAsia"/>
            <w:sz w:val="22"/>
          </w:rPr>
        </w:pPr>
        <w:r w:rsidRPr="00B92D9A">
          <w:rPr>
            <w:rFonts w:asciiTheme="minorEastAsia" w:hAnsiTheme="minorEastAsia"/>
            <w:sz w:val="22"/>
          </w:rPr>
          <w:fldChar w:fldCharType="begin"/>
        </w:r>
        <w:r w:rsidRPr="00B92D9A">
          <w:rPr>
            <w:rFonts w:asciiTheme="minorEastAsia" w:hAnsiTheme="minorEastAsia"/>
            <w:sz w:val="22"/>
          </w:rPr>
          <w:instrText>PAGE   \* MERGEFORMAT</w:instrText>
        </w:r>
        <w:r w:rsidRPr="00B92D9A">
          <w:rPr>
            <w:rFonts w:asciiTheme="minorEastAsia" w:hAnsiTheme="minorEastAsia"/>
            <w:sz w:val="22"/>
          </w:rPr>
          <w:fldChar w:fldCharType="separate"/>
        </w:r>
        <w:r w:rsidR="009D1176" w:rsidRPr="009D1176">
          <w:rPr>
            <w:rFonts w:asciiTheme="minorEastAsia" w:hAnsiTheme="minorEastAsia"/>
            <w:noProof/>
            <w:sz w:val="22"/>
            <w:lang w:val="ja-JP"/>
          </w:rPr>
          <w:t>7</w:t>
        </w:r>
        <w:r w:rsidRPr="00B92D9A">
          <w:rPr>
            <w:rFonts w:asciiTheme="minorEastAsia" w:hAnsiTheme="min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15819" w14:textId="77777777" w:rsidR="007F3BA6" w:rsidRDefault="007F3BA6" w:rsidP="00B92D9A">
      <w:r>
        <w:separator/>
      </w:r>
    </w:p>
  </w:footnote>
  <w:footnote w:type="continuationSeparator" w:id="0">
    <w:p w14:paraId="1E67F154" w14:textId="77777777" w:rsidR="007F3BA6" w:rsidRDefault="007F3BA6" w:rsidP="00B92D9A">
      <w:r>
        <w:continuationSeparator/>
      </w:r>
    </w:p>
  </w:footnote>
  <w:footnote w:type="continuationNotice" w:id="1">
    <w:p w14:paraId="225C81F2" w14:textId="77777777" w:rsidR="007F3BA6" w:rsidRDefault="007F3B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3D1"/>
    <w:multiLevelType w:val="hybridMultilevel"/>
    <w:tmpl w:val="BB867AA6"/>
    <w:lvl w:ilvl="0" w:tplc="DA28E6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FB055F"/>
    <w:multiLevelType w:val="hybridMultilevel"/>
    <w:tmpl w:val="7A1CFD2A"/>
    <w:lvl w:ilvl="0" w:tplc="6CF46E3C">
      <w:start w:val="1"/>
      <w:numFmt w:val="aiueoFullWidth"/>
      <w:lvlText w:val="%1"/>
      <w:lvlJc w:val="left"/>
      <w:pPr>
        <w:ind w:left="84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13138C"/>
    <w:multiLevelType w:val="hybridMultilevel"/>
    <w:tmpl w:val="F9861BBA"/>
    <w:lvl w:ilvl="0" w:tplc="FFFFFFFF">
      <w:start w:val="1"/>
      <w:numFmt w:val="decimalFullWidth"/>
      <w:lvlText w:val="（%1）"/>
      <w:lvlJc w:val="left"/>
      <w:pPr>
        <w:ind w:left="720" w:hanging="720"/>
      </w:pPr>
      <w:rPr>
        <w:rFonts w:hint="default"/>
      </w:rPr>
    </w:lvl>
    <w:lvl w:ilvl="1" w:tplc="0936A9E8">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258356C0"/>
    <w:multiLevelType w:val="hybridMultilevel"/>
    <w:tmpl w:val="6FDA62E8"/>
    <w:lvl w:ilvl="0" w:tplc="BF3E4C00">
      <w:start w:val="1"/>
      <w:numFmt w:val="aiueoFullWidth"/>
      <w:lvlText w:val="%1"/>
      <w:lvlJc w:val="left"/>
      <w:pPr>
        <w:ind w:left="840" w:hanging="420"/>
      </w:pPr>
      <w:rPr>
        <w:rFonts w:hint="eastAsia"/>
        <w:lang w:val="en-US"/>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4" w15:restartNumberingAfterBreak="0">
    <w:nsid w:val="2EE83756"/>
    <w:multiLevelType w:val="hybridMultilevel"/>
    <w:tmpl w:val="54BAEA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1F12B1"/>
    <w:multiLevelType w:val="hybridMultilevel"/>
    <w:tmpl w:val="2EE6BA50"/>
    <w:lvl w:ilvl="0" w:tplc="654217C4">
      <w:start w:val="1"/>
      <w:numFmt w:val="upperLetter"/>
      <w:lvlText w:val="%1"/>
      <w:lvlJc w:val="left"/>
      <w:pPr>
        <w:ind w:left="1412" w:hanging="420"/>
      </w:pPr>
      <w:rPr>
        <w:rFonts w:ascii="ＭＳ Ｐ明朝" w:hAnsi="ＭＳ Ｐ明朝" w:hint="eastAsia"/>
        <w:sz w:val="21"/>
      </w:rPr>
    </w:lvl>
    <w:lvl w:ilvl="1" w:tplc="04090017">
      <w:start w:val="1"/>
      <w:numFmt w:val="aiueoFullWidth"/>
      <w:lvlText w:val="(%2)"/>
      <w:lvlJc w:val="left"/>
      <w:pPr>
        <w:ind w:left="1412" w:hanging="420"/>
      </w:pPr>
    </w:lvl>
    <w:lvl w:ilvl="2" w:tplc="04090011">
      <w:start w:val="1"/>
      <w:numFmt w:val="decimalEnclosedCircle"/>
      <w:lvlText w:val="%3"/>
      <w:lvlJc w:val="left"/>
      <w:pPr>
        <w:ind w:left="1832" w:hanging="420"/>
      </w:pPr>
    </w:lvl>
    <w:lvl w:ilvl="3" w:tplc="0409000F">
      <w:start w:val="1"/>
      <w:numFmt w:val="decimal"/>
      <w:lvlText w:val="%4."/>
      <w:lvlJc w:val="left"/>
      <w:pPr>
        <w:ind w:left="2252" w:hanging="420"/>
      </w:pPr>
    </w:lvl>
    <w:lvl w:ilvl="4" w:tplc="04090017">
      <w:start w:val="1"/>
      <w:numFmt w:val="aiueoFullWidth"/>
      <w:lvlText w:val="(%5)"/>
      <w:lvlJc w:val="left"/>
      <w:pPr>
        <w:ind w:left="2672" w:hanging="420"/>
      </w:pPr>
    </w:lvl>
    <w:lvl w:ilvl="5" w:tplc="04090011">
      <w:start w:val="1"/>
      <w:numFmt w:val="decimalEnclosedCircle"/>
      <w:lvlText w:val="%6"/>
      <w:lvlJc w:val="left"/>
      <w:pPr>
        <w:ind w:left="3092" w:hanging="420"/>
      </w:pPr>
    </w:lvl>
    <w:lvl w:ilvl="6" w:tplc="0409000F">
      <w:start w:val="1"/>
      <w:numFmt w:val="decimal"/>
      <w:lvlText w:val="%7."/>
      <w:lvlJc w:val="left"/>
      <w:pPr>
        <w:ind w:left="3512" w:hanging="420"/>
      </w:pPr>
    </w:lvl>
    <w:lvl w:ilvl="7" w:tplc="04090017">
      <w:start w:val="1"/>
      <w:numFmt w:val="aiueoFullWidth"/>
      <w:lvlText w:val="(%8)"/>
      <w:lvlJc w:val="left"/>
      <w:pPr>
        <w:ind w:left="3932" w:hanging="420"/>
      </w:pPr>
    </w:lvl>
    <w:lvl w:ilvl="8" w:tplc="04090011">
      <w:start w:val="1"/>
      <w:numFmt w:val="decimalEnclosedCircle"/>
      <w:lvlText w:val="%9"/>
      <w:lvlJc w:val="left"/>
      <w:pPr>
        <w:ind w:left="4352" w:hanging="420"/>
      </w:pPr>
    </w:lvl>
  </w:abstractNum>
  <w:abstractNum w:abstractNumId="6" w15:restartNumberingAfterBreak="0">
    <w:nsid w:val="347B153C"/>
    <w:multiLevelType w:val="hybridMultilevel"/>
    <w:tmpl w:val="C5D035DC"/>
    <w:lvl w:ilvl="0" w:tplc="4C722ECC">
      <w:start w:val="1"/>
      <w:numFmt w:val="aiueoFullWidth"/>
      <w:lvlText w:val="%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9A66553"/>
    <w:multiLevelType w:val="hybridMultilevel"/>
    <w:tmpl w:val="DA94EEB0"/>
    <w:lvl w:ilvl="0" w:tplc="89480E84">
      <w:start w:val="1"/>
      <w:numFmt w:val="bullet"/>
      <w:lvlText w:val=""/>
      <w:lvlJc w:val="left"/>
      <w:pPr>
        <w:ind w:left="4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3648330">
      <w:start w:val="1"/>
      <w:numFmt w:val="bullet"/>
      <w:lvlText w:val="o"/>
      <w:lvlJc w:val="left"/>
      <w:pPr>
        <w:ind w:left="11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37042168">
      <w:start w:val="1"/>
      <w:numFmt w:val="bullet"/>
      <w:lvlText w:val="▪"/>
      <w:lvlJc w:val="left"/>
      <w:pPr>
        <w:ind w:left="19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75249AA">
      <w:start w:val="1"/>
      <w:numFmt w:val="bullet"/>
      <w:lvlText w:val="•"/>
      <w:lvlJc w:val="left"/>
      <w:pPr>
        <w:ind w:left="26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EB2E97E">
      <w:start w:val="1"/>
      <w:numFmt w:val="bullet"/>
      <w:lvlText w:val="o"/>
      <w:lvlJc w:val="left"/>
      <w:pPr>
        <w:ind w:left="33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41BA11A2">
      <w:start w:val="1"/>
      <w:numFmt w:val="bullet"/>
      <w:lvlText w:val="▪"/>
      <w:lvlJc w:val="left"/>
      <w:pPr>
        <w:ind w:left="40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44885B6">
      <w:start w:val="1"/>
      <w:numFmt w:val="bullet"/>
      <w:lvlText w:val="•"/>
      <w:lvlJc w:val="left"/>
      <w:pPr>
        <w:ind w:left="47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3752B32A">
      <w:start w:val="1"/>
      <w:numFmt w:val="bullet"/>
      <w:lvlText w:val="o"/>
      <w:lvlJc w:val="left"/>
      <w:pPr>
        <w:ind w:left="55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F9DAD9E4">
      <w:start w:val="1"/>
      <w:numFmt w:val="bullet"/>
      <w:lvlText w:val="▪"/>
      <w:lvlJc w:val="left"/>
      <w:pPr>
        <w:ind w:left="62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8CB650A"/>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CA31972"/>
    <w:multiLevelType w:val="hybridMultilevel"/>
    <w:tmpl w:val="414A06D6"/>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F61832"/>
    <w:multiLevelType w:val="hybridMultilevel"/>
    <w:tmpl w:val="8F92648E"/>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76A09D8"/>
    <w:multiLevelType w:val="hybridMultilevel"/>
    <w:tmpl w:val="53542E36"/>
    <w:lvl w:ilvl="0" w:tplc="D2A206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8F17F52"/>
    <w:multiLevelType w:val="hybridMultilevel"/>
    <w:tmpl w:val="5E66D064"/>
    <w:lvl w:ilvl="0" w:tplc="100CE278">
      <w:start w:val="1"/>
      <w:numFmt w:val="aiueoFullWidth"/>
      <w:lvlText w:val="%1"/>
      <w:lvlJc w:val="left"/>
      <w:pPr>
        <w:ind w:left="88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2C8E40">
      <w:start w:val="1"/>
      <w:numFmt w:val="lowerLetter"/>
      <w:lvlText w:val="%2"/>
      <w:lvlJc w:val="left"/>
      <w:pPr>
        <w:ind w:left="151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BD8BD78">
      <w:start w:val="1"/>
      <w:numFmt w:val="lowerRoman"/>
      <w:lvlText w:val="%3"/>
      <w:lvlJc w:val="left"/>
      <w:pPr>
        <w:ind w:left="223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450625E">
      <w:start w:val="1"/>
      <w:numFmt w:val="decimal"/>
      <w:lvlText w:val="%4"/>
      <w:lvlJc w:val="left"/>
      <w:pPr>
        <w:ind w:left="295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B967F52">
      <w:start w:val="1"/>
      <w:numFmt w:val="lowerLetter"/>
      <w:lvlText w:val="%5"/>
      <w:lvlJc w:val="left"/>
      <w:pPr>
        <w:ind w:left="367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C34385E">
      <w:start w:val="1"/>
      <w:numFmt w:val="lowerRoman"/>
      <w:lvlText w:val="%6"/>
      <w:lvlJc w:val="left"/>
      <w:pPr>
        <w:ind w:left="439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87CDD02">
      <w:start w:val="1"/>
      <w:numFmt w:val="decimal"/>
      <w:lvlText w:val="%7"/>
      <w:lvlJc w:val="left"/>
      <w:pPr>
        <w:ind w:left="511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D8CC676">
      <w:start w:val="1"/>
      <w:numFmt w:val="lowerLetter"/>
      <w:lvlText w:val="%8"/>
      <w:lvlJc w:val="left"/>
      <w:pPr>
        <w:ind w:left="583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CCCD75A">
      <w:start w:val="1"/>
      <w:numFmt w:val="lowerRoman"/>
      <w:lvlText w:val="%9"/>
      <w:lvlJc w:val="left"/>
      <w:pPr>
        <w:ind w:left="6559"/>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9737651"/>
    <w:multiLevelType w:val="hybridMultilevel"/>
    <w:tmpl w:val="7B283F6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9"/>
  </w:num>
  <w:num w:numId="4">
    <w:abstractNumId w:val="10"/>
  </w:num>
  <w:num w:numId="5">
    <w:abstractNumId w:val="5"/>
  </w:num>
  <w:num w:numId="6">
    <w:abstractNumId w:val="8"/>
  </w:num>
  <w:num w:numId="7">
    <w:abstractNumId w:val="7"/>
  </w:num>
  <w:num w:numId="8">
    <w:abstractNumId w:val="4"/>
  </w:num>
  <w:num w:numId="9">
    <w:abstractNumId w:val="13"/>
  </w:num>
  <w:num w:numId="10">
    <w:abstractNumId w:val="2"/>
  </w:num>
  <w:num w:numId="11">
    <w:abstractNumId w:val="3"/>
  </w:num>
  <w:num w:numId="12">
    <w:abstractNumId w:val="12"/>
  </w:num>
  <w:num w:numId="13">
    <w:abstractNumId w:val="6"/>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38B"/>
    <w:rsid w:val="000005D8"/>
    <w:rsid w:val="0000153C"/>
    <w:rsid w:val="00002AEA"/>
    <w:rsid w:val="000039F1"/>
    <w:rsid w:val="00003B09"/>
    <w:rsid w:val="00004F32"/>
    <w:rsid w:val="0000620A"/>
    <w:rsid w:val="0000791C"/>
    <w:rsid w:val="000117FC"/>
    <w:rsid w:val="000126BD"/>
    <w:rsid w:val="000131B9"/>
    <w:rsid w:val="0001471F"/>
    <w:rsid w:val="00014E9C"/>
    <w:rsid w:val="000163A5"/>
    <w:rsid w:val="00016BC7"/>
    <w:rsid w:val="00017BBD"/>
    <w:rsid w:val="000202CD"/>
    <w:rsid w:val="00026805"/>
    <w:rsid w:val="000268D5"/>
    <w:rsid w:val="000309E9"/>
    <w:rsid w:val="00032801"/>
    <w:rsid w:val="00035D8D"/>
    <w:rsid w:val="00036F09"/>
    <w:rsid w:val="0003764B"/>
    <w:rsid w:val="000379D0"/>
    <w:rsid w:val="0004163D"/>
    <w:rsid w:val="000424AF"/>
    <w:rsid w:val="00042A24"/>
    <w:rsid w:val="00042DE1"/>
    <w:rsid w:val="00055243"/>
    <w:rsid w:val="000611F1"/>
    <w:rsid w:val="000622B5"/>
    <w:rsid w:val="00063B26"/>
    <w:rsid w:val="00064B23"/>
    <w:rsid w:val="00064D10"/>
    <w:rsid w:val="00073C4C"/>
    <w:rsid w:val="00073E3D"/>
    <w:rsid w:val="00073EAA"/>
    <w:rsid w:val="00076405"/>
    <w:rsid w:val="000775BE"/>
    <w:rsid w:val="00083C31"/>
    <w:rsid w:val="00084CBF"/>
    <w:rsid w:val="00085A98"/>
    <w:rsid w:val="000860DF"/>
    <w:rsid w:val="000863F6"/>
    <w:rsid w:val="00091CD8"/>
    <w:rsid w:val="00091E5E"/>
    <w:rsid w:val="00094D93"/>
    <w:rsid w:val="00096633"/>
    <w:rsid w:val="000A0221"/>
    <w:rsid w:val="000A7312"/>
    <w:rsid w:val="000B0EE8"/>
    <w:rsid w:val="000B1B3D"/>
    <w:rsid w:val="000B37A4"/>
    <w:rsid w:val="000B4C4C"/>
    <w:rsid w:val="000B70B5"/>
    <w:rsid w:val="000B7AA0"/>
    <w:rsid w:val="000C20D3"/>
    <w:rsid w:val="000C5D18"/>
    <w:rsid w:val="000C7596"/>
    <w:rsid w:val="000C7599"/>
    <w:rsid w:val="000D04EF"/>
    <w:rsid w:val="000D2814"/>
    <w:rsid w:val="000D3AFB"/>
    <w:rsid w:val="000D482F"/>
    <w:rsid w:val="000D6312"/>
    <w:rsid w:val="000E0535"/>
    <w:rsid w:val="000E09D6"/>
    <w:rsid w:val="000E3AB2"/>
    <w:rsid w:val="000E6497"/>
    <w:rsid w:val="000E66AA"/>
    <w:rsid w:val="000E705E"/>
    <w:rsid w:val="000F02C2"/>
    <w:rsid w:val="000F2892"/>
    <w:rsid w:val="000F508E"/>
    <w:rsid w:val="00101F7E"/>
    <w:rsid w:val="0010274C"/>
    <w:rsid w:val="00102B76"/>
    <w:rsid w:val="00106227"/>
    <w:rsid w:val="0011141B"/>
    <w:rsid w:val="00113B40"/>
    <w:rsid w:val="00120DD1"/>
    <w:rsid w:val="00121251"/>
    <w:rsid w:val="0012371B"/>
    <w:rsid w:val="0012465E"/>
    <w:rsid w:val="00125018"/>
    <w:rsid w:val="00125AF0"/>
    <w:rsid w:val="00125E4F"/>
    <w:rsid w:val="001272E1"/>
    <w:rsid w:val="00130717"/>
    <w:rsid w:val="001316FA"/>
    <w:rsid w:val="00131C71"/>
    <w:rsid w:val="0013238A"/>
    <w:rsid w:val="00132CF1"/>
    <w:rsid w:val="001349B9"/>
    <w:rsid w:val="00135D56"/>
    <w:rsid w:val="00136158"/>
    <w:rsid w:val="0013622A"/>
    <w:rsid w:val="00136DF3"/>
    <w:rsid w:val="00136EB4"/>
    <w:rsid w:val="00137661"/>
    <w:rsid w:val="00140DCD"/>
    <w:rsid w:val="00141D56"/>
    <w:rsid w:val="00141D98"/>
    <w:rsid w:val="00144B41"/>
    <w:rsid w:val="00145790"/>
    <w:rsid w:val="001503A5"/>
    <w:rsid w:val="00151FE1"/>
    <w:rsid w:val="0015323E"/>
    <w:rsid w:val="001534EA"/>
    <w:rsid w:val="0015471B"/>
    <w:rsid w:val="001556A0"/>
    <w:rsid w:val="00162084"/>
    <w:rsid w:val="00162C72"/>
    <w:rsid w:val="0017062D"/>
    <w:rsid w:val="00170C6A"/>
    <w:rsid w:val="00171595"/>
    <w:rsid w:val="00171A5D"/>
    <w:rsid w:val="00172029"/>
    <w:rsid w:val="00175CC3"/>
    <w:rsid w:val="001770A0"/>
    <w:rsid w:val="00180745"/>
    <w:rsid w:val="001830D3"/>
    <w:rsid w:val="00184FEA"/>
    <w:rsid w:val="00193DA1"/>
    <w:rsid w:val="001960A8"/>
    <w:rsid w:val="001A03D1"/>
    <w:rsid w:val="001A528B"/>
    <w:rsid w:val="001A5611"/>
    <w:rsid w:val="001B024F"/>
    <w:rsid w:val="001B04BD"/>
    <w:rsid w:val="001B46F4"/>
    <w:rsid w:val="001B6EAE"/>
    <w:rsid w:val="001C079F"/>
    <w:rsid w:val="001C40E1"/>
    <w:rsid w:val="001C416A"/>
    <w:rsid w:val="001C4E0A"/>
    <w:rsid w:val="001C5E6B"/>
    <w:rsid w:val="001D130D"/>
    <w:rsid w:val="001D139C"/>
    <w:rsid w:val="001D2A50"/>
    <w:rsid w:val="001E64C4"/>
    <w:rsid w:val="001E71C9"/>
    <w:rsid w:val="001F10F9"/>
    <w:rsid w:val="001F26C8"/>
    <w:rsid w:val="001F2813"/>
    <w:rsid w:val="001F2B96"/>
    <w:rsid w:val="001F3106"/>
    <w:rsid w:val="001F3F5C"/>
    <w:rsid w:val="001F432B"/>
    <w:rsid w:val="001F6979"/>
    <w:rsid w:val="00200001"/>
    <w:rsid w:val="00200E15"/>
    <w:rsid w:val="00202209"/>
    <w:rsid w:val="00203E53"/>
    <w:rsid w:val="00205A00"/>
    <w:rsid w:val="00205ED4"/>
    <w:rsid w:val="00206F6D"/>
    <w:rsid w:val="00210742"/>
    <w:rsid w:val="00211D4A"/>
    <w:rsid w:val="00217CDC"/>
    <w:rsid w:val="0022547B"/>
    <w:rsid w:val="00226EAE"/>
    <w:rsid w:val="00227B3F"/>
    <w:rsid w:val="00231770"/>
    <w:rsid w:val="002318D2"/>
    <w:rsid w:val="00233554"/>
    <w:rsid w:val="0023365A"/>
    <w:rsid w:val="00234A38"/>
    <w:rsid w:val="002402B9"/>
    <w:rsid w:val="00241AD8"/>
    <w:rsid w:val="002426D0"/>
    <w:rsid w:val="0024623A"/>
    <w:rsid w:val="00252DF8"/>
    <w:rsid w:val="0025468B"/>
    <w:rsid w:val="0025584F"/>
    <w:rsid w:val="002564A6"/>
    <w:rsid w:val="00260007"/>
    <w:rsid w:val="0026014E"/>
    <w:rsid w:val="00260C04"/>
    <w:rsid w:val="00263D78"/>
    <w:rsid w:val="00264311"/>
    <w:rsid w:val="002723A2"/>
    <w:rsid w:val="00272B67"/>
    <w:rsid w:val="0027362E"/>
    <w:rsid w:val="002750F3"/>
    <w:rsid w:val="0027585D"/>
    <w:rsid w:val="00277424"/>
    <w:rsid w:val="00282652"/>
    <w:rsid w:val="002835AF"/>
    <w:rsid w:val="00283C85"/>
    <w:rsid w:val="00285F61"/>
    <w:rsid w:val="002863DD"/>
    <w:rsid w:val="00291E84"/>
    <w:rsid w:val="002A08CF"/>
    <w:rsid w:val="002A37AE"/>
    <w:rsid w:val="002A47F3"/>
    <w:rsid w:val="002A56C5"/>
    <w:rsid w:val="002A5824"/>
    <w:rsid w:val="002A7E75"/>
    <w:rsid w:val="002B3414"/>
    <w:rsid w:val="002B4D79"/>
    <w:rsid w:val="002B578E"/>
    <w:rsid w:val="002B58CA"/>
    <w:rsid w:val="002B6B45"/>
    <w:rsid w:val="002C0924"/>
    <w:rsid w:val="002D0F21"/>
    <w:rsid w:val="002D2145"/>
    <w:rsid w:val="002D6238"/>
    <w:rsid w:val="002D752E"/>
    <w:rsid w:val="002D79E9"/>
    <w:rsid w:val="002E2571"/>
    <w:rsid w:val="002E4F13"/>
    <w:rsid w:val="002F307C"/>
    <w:rsid w:val="002F3A37"/>
    <w:rsid w:val="002F66E6"/>
    <w:rsid w:val="002F6D00"/>
    <w:rsid w:val="002F7AA7"/>
    <w:rsid w:val="003114D9"/>
    <w:rsid w:val="00311C42"/>
    <w:rsid w:val="00313C38"/>
    <w:rsid w:val="00315BCC"/>
    <w:rsid w:val="00316A8F"/>
    <w:rsid w:val="00320F7A"/>
    <w:rsid w:val="003216FA"/>
    <w:rsid w:val="00322CD2"/>
    <w:rsid w:val="00323909"/>
    <w:rsid w:val="003243F6"/>
    <w:rsid w:val="0033049A"/>
    <w:rsid w:val="00332B0C"/>
    <w:rsid w:val="00333732"/>
    <w:rsid w:val="00334999"/>
    <w:rsid w:val="0033627B"/>
    <w:rsid w:val="0034137B"/>
    <w:rsid w:val="003453A0"/>
    <w:rsid w:val="00350CE8"/>
    <w:rsid w:val="00355880"/>
    <w:rsid w:val="00362A08"/>
    <w:rsid w:val="003643FB"/>
    <w:rsid w:val="0036644D"/>
    <w:rsid w:val="0037083C"/>
    <w:rsid w:val="0037398C"/>
    <w:rsid w:val="003805F3"/>
    <w:rsid w:val="00380FA5"/>
    <w:rsid w:val="0038119F"/>
    <w:rsid w:val="00384FD5"/>
    <w:rsid w:val="0038500C"/>
    <w:rsid w:val="00385A35"/>
    <w:rsid w:val="00386813"/>
    <w:rsid w:val="003A06AB"/>
    <w:rsid w:val="003A2185"/>
    <w:rsid w:val="003A40AB"/>
    <w:rsid w:val="003A4137"/>
    <w:rsid w:val="003A5778"/>
    <w:rsid w:val="003A6C7D"/>
    <w:rsid w:val="003B0B7B"/>
    <w:rsid w:val="003B1392"/>
    <w:rsid w:val="003B2DF8"/>
    <w:rsid w:val="003B6CAE"/>
    <w:rsid w:val="003B7652"/>
    <w:rsid w:val="003B77F8"/>
    <w:rsid w:val="003C345B"/>
    <w:rsid w:val="003C5530"/>
    <w:rsid w:val="003C66BA"/>
    <w:rsid w:val="003C6BE2"/>
    <w:rsid w:val="003D1238"/>
    <w:rsid w:val="003D4283"/>
    <w:rsid w:val="003D47DE"/>
    <w:rsid w:val="003D56CC"/>
    <w:rsid w:val="003D6D0A"/>
    <w:rsid w:val="003E2410"/>
    <w:rsid w:val="003E2C67"/>
    <w:rsid w:val="003E347B"/>
    <w:rsid w:val="003E4F8D"/>
    <w:rsid w:val="003E61B5"/>
    <w:rsid w:val="003F09C5"/>
    <w:rsid w:val="003F188E"/>
    <w:rsid w:val="003F38DB"/>
    <w:rsid w:val="003F43A0"/>
    <w:rsid w:val="003F5E3D"/>
    <w:rsid w:val="003F7CBC"/>
    <w:rsid w:val="00401C24"/>
    <w:rsid w:val="004020FD"/>
    <w:rsid w:val="00402704"/>
    <w:rsid w:val="004027B0"/>
    <w:rsid w:val="00402F39"/>
    <w:rsid w:val="0040514C"/>
    <w:rsid w:val="00411F06"/>
    <w:rsid w:val="00420B78"/>
    <w:rsid w:val="004226D8"/>
    <w:rsid w:val="004229C3"/>
    <w:rsid w:val="004241AC"/>
    <w:rsid w:val="00432A3B"/>
    <w:rsid w:val="00436252"/>
    <w:rsid w:val="00440024"/>
    <w:rsid w:val="00442094"/>
    <w:rsid w:val="004440D6"/>
    <w:rsid w:val="0044671E"/>
    <w:rsid w:val="0045341B"/>
    <w:rsid w:val="00453EB0"/>
    <w:rsid w:val="00460882"/>
    <w:rsid w:val="00462EC7"/>
    <w:rsid w:val="004647B6"/>
    <w:rsid w:val="004652D6"/>
    <w:rsid w:val="00470C8A"/>
    <w:rsid w:val="00471C3D"/>
    <w:rsid w:val="00472F3C"/>
    <w:rsid w:val="0047393C"/>
    <w:rsid w:val="004744AD"/>
    <w:rsid w:val="004756BD"/>
    <w:rsid w:val="00477FAB"/>
    <w:rsid w:val="004826E9"/>
    <w:rsid w:val="004845BA"/>
    <w:rsid w:val="004866BD"/>
    <w:rsid w:val="00491BFD"/>
    <w:rsid w:val="004922D8"/>
    <w:rsid w:val="0049275F"/>
    <w:rsid w:val="004940FC"/>
    <w:rsid w:val="0049433B"/>
    <w:rsid w:val="004969B0"/>
    <w:rsid w:val="00496AD8"/>
    <w:rsid w:val="004972FB"/>
    <w:rsid w:val="004977D6"/>
    <w:rsid w:val="00497F19"/>
    <w:rsid w:val="004A351B"/>
    <w:rsid w:val="004A5984"/>
    <w:rsid w:val="004B0F2F"/>
    <w:rsid w:val="004B1847"/>
    <w:rsid w:val="004B505E"/>
    <w:rsid w:val="004B5751"/>
    <w:rsid w:val="004B7E4E"/>
    <w:rsid w:val="004B7F39"/>
    <w:rsid w:val="004C02C2"/>
    <w:rsid w:val="004C123A"/>
    <w:rsid w:val="004C40AB"/>
    <w:rsid w:val="004D0544"/>
    <w:rsid w:val="004D1068"/>
    <w:rsid w:val="004D3BC1"/>
    <w:rsid w:val="004E0C4B"/>
    <w:rsid w:val="004E42A0"/>
    <w:rsid w:val="004E4346"/>
    <w:rsid w:val="004E4A79"/>
    <w:rsid w:val="004E53D6"/>
    <w:rsid w:val="004E737E"/>
    <w:rsid w:val="004E753F"/>
    <w:rsid w:val="004F2826"/>
    <w:rsid w:val="004F2F57"/>
    <w:rsid w:val="004F3D57"/>
    <w:rsid w:val="004F6A23"/>
    <w:rsid w:val="0050260D"/>
    <w:rsid w:val="00503EFA"/>
    <w:rsid w:val="005076EA"/>
    <w:rsid w:val="00510956"/>
    <w:rsid w:val="00513AF9"/>
    <w:rsid w:val="00514A1C"/>
    <w:rsid w:val="005157BC"/>
    <w:rsid w:val="00515E66"/>
    <w:rsid w:val="00521E1B"/>
    <w:rsid w:val="00525FE3"/>
    <w:rsid w:val="0053100A"/>
    <w:rsid w:val="005317CE"/>
    <w:rsid w:val="00533C93"/>
    <w:rsid w:val="005347A2"/>
    <w:rsid w:val="0053686E"/>
    <w:rsid w:val="005368FC"/>
    <w:rsid w:val="0054099B"/>
    <w:rsid w:val="00541315"/>
    <w:rsid w:val="00541556"/>
    <w:rsid w:val="00542920"/>
    <w:rsid w:val="005430D8"/>
    <w:rsid w:val="005438B7"/>
    <w:rsid w:val="0054500E"/>
    <w:rsid w:val="00546374"/>
    <w:rsid w:val="00546687"/>
    <w:rsid w:val="0055066A"/>
    <w:rsid w:val="00551FD7"/>
    <w:rsid w:val="0055592B"/>
    <w:rsid w:val="00555D46"/>
    <w:rsid w:val="0055705C"/>
    <w:rsid w:val="005605E2"/>
    <w:rsid w:val="00560A58"/>
    <w:rsid w:val="00560FB9"/>
    <w:rsid w:val="005610DA"/>
    <w:rsid w:val="00564448"/>
    <w:rsid w:val="00564A76"/>
    <w:rsid w:val="005654B5"/>
    <w:rsid w:val="0056631B"/>
    <w:rsid w:val="005674A1"/>
    <w:rsid w:val="005730FF"/>
    <w:rsid w:val="00573BB4"/>
    <w:rsid w:val="00577E64"/>
    <w:rsid w:val="0058081D"/>
    <w:rsid w:val="005823AF"/>
    <w:rsid w:val="0058282D"/>
    <w:rsid w:val="0058419D"/>
    <w:rsid w:val="005872FA"/>
    <w:rsid w:val="00590830"/>
    <w:rsid w:val="0059282F"/>
    <w:rsid w:val="005940F3"/>
    <w:rsid w:val="005962B0"/>
    <w:rsid w:val="005A0ACF"/>
    <w:rsid w:val="005A0E54"/>
    <w:rsid w:val="005A0F27"/>
    <w:rsid w:val="005A1B98"/>
    <w:rsid w:val="005A2074"/>
    <w:rsid w:val="005B0205"/>
    <w:rsid w:val="005C76E2"/>
    <w:rsid w:val="005D2C2C"/>
    <w:rsid w:val="005D3707"/>
    <w:rsid w:val="005D46D3"/>
    <w:rsid w:val="005D5199"/>
    <w:rsid w:val="005D56C0"/>
    <w:rsid w:val="005E0EB9"/>
    <w:rsid w:val="005E32BD"/>
    <w:rsid w:val="005E33B6"/>
    <w:rsid w:val="005E5B3D"/>
    <w:rsid w:val="005F4294"/>
    <w:rsid w:val="005F5A80"/>
    <w:rsid w:val="006006F5"/>
    <w:rsid w:val="00601C89"/>
    <w:rsid w:val="00606AC3"/>
    <w:rsid w:val="0060746A"/>
    <w:rsid w:val="00607A97"/>
    <w:rsid w:val="006101D4"/>
    <w:rsid w:val="0061046E"/>
    <w:rsid w:val="00613A13"/>
    <w:rsid w:val="006140AF"/>
    <w:rsid w:val="006149D6"/>
    <w:rsid w:val="006169F3"/>
    <w:rsid w:val="00616C7C"/>
    <w:rsid w:val="006217E2"/>
    <w:rsid w:val="0062284F"/>
    <w:rsid w:val="00622857"/>
    <w:rsid w:val="00623AC6"/>
    <w:rsid w:val="00625587"/>
    <w:rsid w:val="00625AFC"/>
    <w:rsid w:val="00627565"/>
    <w:rsid w:val="00633248"/>
    <w:rsid w:val="00640252"/>
    <w:rsid w:val="00640D6E"/>
    <w:rsid w:val="00641000"/>
    <w:rsid w:val="006426E6"/>
    <w:rsid w:val="006431AC"/>
    <w:rsid w:val="006476BA"/>
    <w:rsid w:val="006514A0"/>
    <w:rsid w:val="006522E3"/>
    <w:rsid w:val="0065311C"/>
    <w:rsid w:val="00657BC1"/>
    <w:rsid w:val="00657D21"/>
    <w:rsid w:val="00662581"/>
    <w:rsid w:val="006639F6"/>
    <w:rsid w:val="006672F7"/>
    <w:rsid w:val="0067042C"/>
    <w:rsid w:val="00671B42"/>
    <w:rsid w:val="0067646D"/>
    <w:rsid w:val="006813CB"/>
    <w:rsid w:val="006822B3"/>
    <w:rsid w:val="006826E4"/>
    <w:rsid w:val="006864BD"/>
    <w:rsid w:val="00686CEE"/>
    <w:rsid w:val="006904CC"/>
    <w:rsid w:val="00692C80"/>
    <w:rsid w:val="00694D81"/>
    <w:rsid w:val="0069609B"/>
    <w:rsid w:val="00696452"/>
    <w:rsid w:val="006970E3"/>
    <w:rsid w:val="006A023E"/>
    <w:rsid w:val="006A09D4"/>
    <w:rsid w:val="006A338B"/>
    <w:rsid w:val="006A3DB4"/>
    <w:rsid w:val="006A4C6A"/>
    <w:rsid w:val="006A6856"/>
    <w:rsid w:val="006B2EC9"/>
    <w:rsid w:val="006B4AB2"/>
    <w:rsid w:val="006B57C7"/>
    <w:rsid w:val="006B5B24"/>
    <w:rsid w:val="006B685F"/>
    <w:rsid w:val="006C0EF1"/>
    <w:rsid w:val="006C5CC1"/>
    <w:rsid w:val="006C712F"/>
    <w:rsid w:val="006C766A"/>
    <w:rsid w:val="006D1F5B"/>
    <w:rsid w:val="006D2C36"/>
    <w:rsid w:val="006D4024"/>
    <w:rsid w:val="006D62DA"/>
    <w:rsid w:val="006D6F90"/>
    <w:rsid w:val="006E3ACA"/>
    <w:rsid w:val="006E45AF"/>
    <w:rsid w:val="006E6151"/>
    <w:rsid w:val="006E799B"/>
    <w:rsid w:val="006F03A8"/>
    <w:rsid w:val="006F22F5"/>
    <w:rsid w:val="006F3287"/>
    <w:rsid w:val="006F58BA"/>
    <w:rsid w:val="0070649B"/>
    <w:rsid w:val="00706C3E"/>
    <w:rsid w:val="007076D0"/>
    <w:rsid w:val="00713E60"/>
    <w:rsid w:val="007160D3"/>
    <w:rsid w:val="00716FC2"/>
    <w:rsid w:val="00720134"/>
    <w:rsid w:val="00721C74"/>
    <w:rsid w:val="007222EA"/>
    <w:rsid w:val="00722830"/>
    <w:rsid w:val="00722B7D"/>
    <w:rsid w:val="00727ECE"/>
    <w:rsid w:val="00730A7D"/>
    <w:rsid w:val="007332D1"/>
    <w:rsid w:val="007356E8"/>
    <w:rsid w:val="007377B5"/>
    <w:rsid w:val="00741B24"/>
    <w:rsid w:val="00744511"/>
    <w:rsid w:val="00745BC8"/>
    <w:rsid w:val="00751869"/>
    <w:rsid w:val="00751911"/>
    <w:rsid w:val="00753AAC"/>
    <w:rsid w:val="00753DD4"/>
    <w:rsid w:val="007545DB"/>
    <w:rsid w:val="00757FD2"/>
    <w:rsid w:val="007617B9"/>
    <w:rsid w:val="00762301"/>
    <w:rsid w:val="007624F6"/>
    <w:rsid w:val="00763B20"/>
    <w:rsid w:val="00770C76"/>
    <w:rsid w:val="0077117C"/>
    <w:rsid w:val="00773787"/>
    <w:rsid w:val="0077675B"/>
    <w:rsid w:val="007815D3"/>
    <w:rsid w:val="0078322B"/>
    <w:rsid w:val="007864A7"/>
    <w:rsid w:val="0079025E"/>
    <w:rsid w:val="00792F46"/>
    <w:rsid w:val="00793D00"/>
    <w:rsid w:val="00793FA2"/>
    <w:rsid w:val="00794FCE"/>
    <w:rsid w:val="00796EC3"/>
    <w:rsid w:val="00797756"/>
    <w:rsid w:val="007A0134"/>
    <w:rsid w:val="007A23BC"/>
    <w:rsid w:val="007A3DC4"/>
    <w:rsid w:val="007B34AB"/>
    <w:rsid w:val="007B3A19"/>
    <w:rsid w:val="007B5B61"/>
    <w:rsid w:val="007B67E0"/>
    <w:rsid w:val="007B680C"/>
    <w:rsid w:val="007C1572"/>
    <w:rsid w:val="007C2E3E"/>
    <w:rsid w:val="007C30FF"/>
    <w:rsid w:val="007C45AD"/>
    <w:rsid w:val="007C527D"/>
    <w:rsid w:val="007C6762"/>
    <w:rsid w:val="007D1C5D"/>
    <w:rsid w:val="007D334C"/>
    <w:rsid w:val="007D4E63"/>
    <w:rsid w:val="007D68E2"/>
    <w:rsid w:val="007E09A8"/>
    <w:rsid w:val="007E6364"/>
    <w:rsid w:val="007E670C"/>
    <w:rsid w:val="007F020A"/>
    <w:rsid w:val="007F24B7"/>
    <w:rsid w:val="007F2891"/>
    <w:rsid w:val="007F3BA6"/>
    <w:rsid w:val="007F613C"/>
    <w:rsid w:val="007F69CC"/>
    <w:rsid w:val="0080211F"/>
    <w:rsid w:val="008037E0"/>
    <w:rsid w:val="00803A20"/>
    <w:rsid w:val="008045C8"/>
    <w:rsid w:val="00804B9B"/>
    <w:rsid w:val="00806BB8"/>
    <w:rsid w:val="00812593"/>
    <w:rsid w:val="00814D7D"/>
    <w:rsid w:val="00824669"/>
    <w:rsid w:val="00827CE5"/>
    <w:rsid w:val="00832DEA"/>
    <w:rsid w:val="00836C29"/>
    <w:rsid w:val="00845630"/>
    <w:rsid w:val="008558D8"/>
    <w:rsid w:val="008577E7"/>
    <w:rsid w:val="00857ABC"/>
    <w:rsid w:val="00860BD1"/>
    <w:rsid w:val="00863CC9"/>
    <w:rsid w:val="00865D1B"/>
    <w:rsid w:val="008700C3"/>
    <w:rsid w:val="0087178C"/>
    <w:rsid w:val="00874342"/>
    <w:rsid w:val="0087770A"/>
    <w:rsid w:val="0088131B"/>
    <w:rsid w:val="00884253"/>
    <w:rsid w:val="008846B0"/>
    <w:rsid w:val="00885F96"/>
    <w:rsid w:val="00887F65"/>
    <w:rsid w:val="00890912"/>
    <w:rsid w:val="00892D40"/>
    <w:rsid w:val="00894F24"/>
    <w:rsid w:val="00895990"/>
    <w:rsid w:val="008972BE"/>
    <w:rsid w:val="008A329E"/>
    <w:rsid w:val="008A427C"/>
    <w:rsid w:val="008A4322"/>
    <w:rsid w:val="008A4589"/>
    <w:rsid w:val="008A5E0B"/>
    <w:rsid w:val="008B18B4"/>
    <w:rsid w:val="008B19A0"/>
    <w:rsid w:val="008B212D"/>
    <w:rsid w:val="008B565E"/>
    <w:rsid w:val="008C11D0"/>
    <w:rsid w:val="008C1A7F"/>
    <w:rsid w:val="008C25B8"/>
    <w:rsid w:val="008C39B1"/>
    <w:rsid w:val="008C52F8"/>
    <w:rsid w:val="008C7298"/>
    <w:rsid w:val="008D0585"/>
    <w:rsid w:val="008D20EE"/>
    <w:rsid w:val="008D2F11"/>
    <w:rsid w:val="008E02B7"/>
    <w:rsid w:val="008E184E"/>
    <w:rsid w:val="008E2962"/>
    <w:rsid w:val="008E3545"/>
    <w:rsid w:val="008E3E03"/>
    <w:rsid w:val="008E4739"/>
    <w:rsid w:val="008E4A1A"/>
    <w:rsid w:val="008E5CDE"/>
    <w:rsid w:val="008E7E9F"/>
    <w:rsid w:val="008F1779"/>
    <w:rsid w:val="008F5997"/>
    <w:rsid w:val="008F6E83"/>
    <w:rsid w:val="008F7E19"/>
    <w:rsid w:val="009020EC"/>
    <w:rsid w:val="00902F9F"/>
    <w:rsid w:val="00903EDE"/>
    <w:rsid w:val="009063D9"/>
    <w:rsid w:val="00906779"/>
    <w:rsid w:val="00910A9E"/>
    <w:rsid w:val="009120CA"/>
    <w:rsid w:val="00912EEE"/>
    <w:rsid w:val="00917D10"/>
    <w:rsid w:val="0092425B"/>
    <w:rsid w:val="00925359"/>
    <w:rsid w:val="00925B96"/>
    <w:rsid w:val="00925F42"/>
    <w:rsid w:val="00927287"/>
    <w:rsid w:val="00927587"/>
    <w:rsid w:val="00927E5D"/>
    <w:rsid w:val="00933671"/>
    <w:rsid w:val="009368DF"/>
    <w:rsid w:val="009371F3"/>
    <w:rsid w:val="009371F6"/>
    <w:rsid w:val="0094131E"/>
    <w:rsid w:val="00941ADB"/>
    <w:rsid w:val="00944610"/>
    <w:rsid w:val="00945AD0"/>
    <w:rsid w:val="009469D6"/>
    <w:rsid w:val="00947E3D"/>
    <w:rsid w:val="00955810"/>
    <w:rsid w:val="00955836"/>
    <w:rsid w:val="00957075"/>
    <w:rsid w:val="00957D0E"/>
    <w:rsid w:val="00963825"/>
    <w:rsid w:val="00963CE0"/>
    <w:rsid w:val="0096454D"/>
    <w:rsid w:val="00964B6D"/>
    <w:rsid w:val="0097049E"/>
    <w:rsid w:val="009728E8"/>
    <w:rsid w:val="00973549"/>
    <w:rsid w:val="00975F9A"/>
    <w:rsid w:val="00982043"/>
    <w:rsid w:val="009837E8"/>
    <w:rsid w:val="009849E5"/>
    <w:rsid w:val="00987D96"/>
    <w:rsid w:val="00993B56"/>
    <w:rsid w:val="009964F5"/>
    <w:rsid w:val="009A3C43"/>
    <w:rsid w:val="009A6229"/>
    <w:rsid w:val="009A694D"/>
    <w:rsid w:val="009B4BAB"/>
    <w:rsid w:val="009B568C"/>
    <w:rsid w:val="009B5FF2"/>
    <w:rsid w:val="009C0688"/>
    <w:rsid w:val="009C1201"/>
    <w:rsid w:val="009C36E1"/>
    <w:rsid w:val="009C405D"/>
    <w:rsid w:val="009D09DA"/>
    <w:rsid w:val="009D1176"/>
    <w:rsid w:val="009D1A59"/>
    <w:rsid w:val="009D504E"/>
    <w:rsid w:val="009D543B"/>
    <w:rsid w:val="009E3629"/>
    <w:rsid w:val="009E3FF0"/>
    <w:rsid w:val="009E769C"/>
    <w:rsid w:val="009F01B6"/>
    <w:rsid w:val="009F1614"/>
    <w:rsid w:val="009F2810"/>
    <w:rsid w:val="009F51F2"/>
    <w:rsid w:val="009F5835"/>
    <w:rsid w:val="00A016B7"/>
    <w:rsid w:val="00A01DE8"/>
    <w:rsid w:val="00A04318"/>
    <w:rsid w:val="00A05C7A"/>
    <w:rsid w:val="00A0605E"/>
    <w:rsid w:val="00A068B2"/>
    <w:rsid w:val="00A0740D"/>
    <w:rsid w:val="00A07FD7"/>
    <w:rsid w:val="00A10A57"/>
    <w:rsid w:val="00A11123"/>
    <w:rsid w:val="00A1353D"/>
    <w:rsid w:val="00A1485A"/>
    <w:rsid w:val="00A15985"/>
    <w:rsid w:val="00A15A80"/>
    <w:rsid w:val="00A253EC"/>
    <w:rsid w:val="00A27877"/>
    <w:rsid w:val="00A30462"/>
    <w:rsid w:val="00A34A2D"/>
    <w:rsid w:val="00A37679"/>
    <w:rsid w:val="00A400E0"/>
    <w:rsid w:val="00A40199"/>
    <w:rsid w:val="00A44937"/>
    <w:rsid w:val="00A456C5"/>
    <w:rsid w:val="00A50109"/>
    <w:rsid w:val="00A502FF"/>
    <w:rsid w:val="00A50809"/>
    <w:rsid w:val="00A51F46"/>
    <w:rsid w:val="00A534DE"/>
    <w:rsid w:val="00A53CE3"/>
    <w:rsid w:val="00A620D4"/>
    <w:rsid w:val="00A63F1A"/>
    <w:rsid w:val="00A65794"/>
    <w:rsid w:val="00A664AE"/>
    <w:rsid w:val="00A66E85"/>
    <w:rsid w:val="00A70700"/>
    <w:rsid w:val="00A71CB6"/>
    <w:rsid w:val="00A73537"/>
    <w:rsid w:val="00A75DAE"/>
    <w:rsid w:val="00A77124"/>
    <w:rsid w:val="00A80E3B"/>
    <w:rsid w:val="00A82F05"/>
    <w:rsid w:val="00A84741"/>
    <w:rsid w:val="00A86589"/>
    <w:rsid w:val="00A86AE9"/>
    <w:rsid w:val="00A876F9"/>
    <w:rsid w:val="00A8792A"/>
    <w:rsid w:val="00A926E1"/>
    <w:rsid w:val="00A9482E"/>
    <w:rsid w:val="00A97BDC"/>
    <w:rsid w:val="00AA3932"/>
    <w:rsid w:val="00AA5F29"/>
    <w:rsid w:val="00AB0D01"/>
    <w:rsid w:val="00AB286A"/>
    <w:rsid w:val="00AB2C80"/>
    <w:rsid w:val="00AB3895"/>
    <w:rsid w:val="00AB5FB0"/>
    <w:rsid w:val="00AB62EE"/>
    <w:rsid w:val="00AB7DD2"/>
    <w:rsid w:val="00AC0750"/>
    <w:rsid w:val="00AC15DB"/>
    <w:rsid w:val="00AC1F8B"/>
    <w:rsid w:val="00AC1FE5"/>
    <w:rsid w:val="00AC3C50"/>
    <w:rsid w:val="00AC6211"/>
    <w:rsid w:val="00AC7E42"/>
    <w:rsid w:val="00AD0BED"/>
    <w:rsid w:val="00AD3466"/>
    <w:rsid w:val="00AD4DD0"/>
    <w:rsid w:val="00AD7D4D"/>
    <w:rsid w:val="00AE037F"/>
    <w:rsid w:val="00AE2104"/>
    <w:rsid w:val="00AE3D52"/>
    <w:rsid w:val="00AE4A2D"/>
    <w:rsid w:val="00AE4C67"/>
    <w:rsid w:val="00AE75C3"/>
    <w:rsid w:val="00AF3804"/>
    <w:rsid w:val="00AF4778"/>
    <w:rsid w:val="00AF5479"/>
    <w:rsid w:val="00AF5866"/>
    <w:rsid w:val="00B00D33"/>
    <w:rsid w:val="00B060F2"/>
    <w:rsid w:val="00B12689"/>
    <w:rsid w:val="00B23153"/>
    <w:rsid w:val="00B24AB5"/>
    <w:rsid w:val="00B25433"/>
    <w:rsid w:val="00B25477"/>
    <w:rsid w:val="00B2579E"/>
    <w:rsid w:val="00B32FD1"/>
    <w:rsid w:val="00B3649C"/>
    <w:rsid w:val="00B3764A"/>
    <w:rsid w:val="00B41A96"/>
    <w:rsid w:val="00B424EE"/>
    <w:rsid w:val="00B4289D"/>
    <w:rsid w:val="00B548D7"/>
    <w:rsid w:val="00B57AFE"/>
    <w:rsid w:val="00B57D29"/>
    <w:rsid w:val="00B57D37"/>
    <w:rsid w:val="00B630AA"/>
    <w:rsid w:val="00B63854"/>
    <w:rsid w:val="00B657C6"/>
    <w:rsid w:val="00B70BC2"/>
    <w:rsid w:val="00B7493B"/>
    <w:rsid w:val="00B85036"/>
    <w:rsid w:val="00B86CBD"/>
    <w:rsid w:val="00B90844"/>
    <w:rsid w:val="00B92D9A"/>
    <w:rsid w:val="00B94F20"/>
    <w:rsid w:val="00B96B68"/>
    <w:rsid w:val="00B97643"/>
    <w:rsid w:val="00BA11DA"/>
    <w:rsid w:val="00BA273F"/>
    <w:rsid w:val="00BB1937"/>
    <w:rsid w:val="00BB263B"/>
    <w:rsid w:val="00BB3163"/>
    <w:rsid w:val="00BB3709"/>
    <w:rsid w:val="00BB54D9"/>
    <w:rsid w:val="00BB7B02"/>
    <w:rsid w:val="00BC0AA6"/>
    <w:rsid w:val="00BC170C"/>
    <w:rsid w:val="00BD04C2"/>
    <w:rsid w:val="00BD066F"/>
    <w:rsid w:val="00BD470F"/>
    <w:rsid w:val="00BD4D6E"/>
    <w:rsid w:val="00BD50C1"/>
    <w:rsid w:val="00BD6A2B"/>
    <w:rsid w:val="00BE02B6"/>
    <w:rsid w:val="00BE0BA9"/>
    <w:rsid w:val="00BE137D"/>
    <w:rsid w:val="00BE23A1"/>
    <w:rsid w:val="00BE2F2D"/>
    <w:rsid w:val="00BE44E1"/>
    <w:rsid w:val="00BF02BC"/>
    <w:rsid w:val="00BF2E37"/>
    <w:rsid w:val="00BF4337"/>
    <w:rsid w:val="00BF7C30"/>
    <w:rsid w:val="00C0450F"/>
    <w:rsid w:val="00C05A98"/>
    <w:rsid w:val="00C13480"/>
    <w:rsid w:val="00C162D4"/>
    <w:rsid w:val="00C17288"/>
    <w:rsid w:val="00C23F79"/>
    <w:rsid w:val="00C255AB"/>
    <w:rsid w:val="00C300C3"/>
    <w:rsid w:val="00C32CAB"/>
    <w:rsid w:val="00C33BCD"/>
    <w:rsid w:val="00C401E5"/>
    <w:rsid w:val="00C4097C"/>
    <w:rsid w:val="00C42E61"/>
    <w:rsid w:val="00C43EB4"/>
    <w:rsid w:val="00C50286"/>
    <w:rsid w:val="00C5097F"/>
    <w:rsid w:val="00C53158"/>
    <w:rsid w:val="00C54001"/>
    <w:rsid w:val="00C57AF9"/>
    <w:rsid w:val="00C600A8"/>
    <w:rsid w:val="00C61F64"/>
    <w:rsid w:val="00C6298F"/>
    <w:rsid w:val="00C6527B"/>
    <w:rsid w:val="00C72710"/>
    <w:rsid w:val="00C72BA6"/>
    <w:rsid w:val="00C731B2"/>
    <w:rsid w:val="00C750DE"/>
    <w:rsid w:val="00C754F2"/>
    <w:rsid w:val="00C75BBF"/>
    <w:rsid w:val="00C807CD"/>
    <w:rsid w:val="00C8195A"/>
    <w:rsid w:val="00C842A6"/>
    <w:rsid w:val="00C87AD5"/>
    <w:rsid w:val="00C91216"/>
    <w:rsid w:val="00C95ADD"/>
    <w:rsid w:val="00C96E7D"/>
    <w:rsid w:val="00CA0C80"/>
    <w:rsid w:val="00CA15EA"/>
    <w:rsid w:val="00CA208C"/>
    <w:rsid w:val="00CA70BB"/>
    <w:rsid w:val="00CB03BA"/>
    <w:rsid w:val="00CB10CE"/>
    <w:rsid w:val="00CB1778"/>
    <w:rsid w:val="00CB2512"/>
    <w:rsid w:val="00CB356A"/>
    <w:rsid w:val="00CB4F8D"/>
    <w:rsid w:val="00CB67F9"/>
    <w:rsid w:val="00CC2641"/>
    <w:rsid w:val="00CC3146"/>
    <w:rsid w:val="00CC4A2E"/>
    <w:rsid w:val="00CC4ED8"/>
    <w:rsid w:val="00CC52BA"/>
    <w:rsid w:val="00CC6890"/>
    <w:rsid w:val="00CC6AC9"/>
    <w:rsid w:val="00CD2DC8"/>
    <w:rsid w:val="00CD7A35"/>
    <w:rsid w:val="00CD7E65"/>
    <w:rsid w:val="00CE1498"/>
    <w:rsid w:val="00CE4704"/>
    <w:rsid w:val="00CE4E52"/>
    <w:rsid w:val="00CE50C5"/>
    <w:rsid w:val="00CE57D7"/>
    <w:rsid w:val="00CE6F54"/>
    <w:rsid w:val="00CF34A4"/>
    <w:rsid w:val="00CF4B34"/>
    <w:rsid w:val="00CF6426"/>
    <w:rsid w:val="00D010B8"/>
    <w:rsid w:val="00D01624"/>
    <w:rsid w:val="00D02A12"/>
    <w:rsid w:val="00D030E7"/>
    <w:rsid w:val="00D03477"/>
    <w:rsid w:val="00D119DC"/>
    <w:rsid w:val="00D11CBE"/>
    <w:rsid w:val="00D14D69"/>
    <w:rsid w:val="00D1572E"/>
    <w:rsid w:val="00D1697B"/>
    <w:rsid w:val="00D2003C"/>
    <w:rsid w:val="00D22734"/>
    <w:rsid w:val="00D249F2"/>
    <w:rsid w:val="00D3301B"/>
    <w:rsid w:val="00D33661"/>
    <w:rsid w:val="00D351DF"/>
    <w:rsid w:val="00D355A5"/>
    <w:rsid w:val="00D362FB"/>
    <w:rsid w:val="00D37881"/>
    <w:rsid w:val="00D408E9"/>
    <w:rsid w:val="00D4177C"/>
    <w:rsid w:val="00D43D4B"/>
    <w:rsid w:val="00D4528A"/>
    <w:rsid w:val="00D4621B"/>
    <w:rsid w:val="00D466E9"/>
    <w:rsid w:val="00D52DA4"/>
    <w:rsid w:val="00D53E30"/>
    <w:rsid w:val="00D56361"/>
    <w:rsid w:val="00D5716B"/>
    <w:rsid w:val="00D576EF"/>
    <w:rsid w:val="00D60E51"/>
    <w:rsid w:val="00D60F8F"/>
    <w:rsid w:val="00D65258"/>
    <w:rsid w:val="00D65DB7"/>
    <w:rsid w:val="00D670D1"/>
    <w:rsid w:val="00D72BC8"/>
    <w:rsid w:val="00D73C10"/>
    <w:rsid w:val="00D74093"/>
    <w:rsid w:val="00D74B9B"/>
    <w:rsid w:val="00D767CE"/>
    <w:rsid w:val="00D83404"/>
    <w:rsid w:val="00D84003"/>
    <w:rsid w:val="00D90253"/>
    <w:rsid w:val="00D94250"/>
    <w:rsid w:val="00D96FF7"/>
    <w:rsid w:val="00DA05FA"/>
    <w:rsid w:val="00DA2444"/>
    <w:rsid w:val="00DA2D4A"/>
    <w:rsid w:val="00DA3201"/>
    <w:rsid w:val="00DA62A5"/>
    <w:rsid w:val="00DA6D5C"/>
    <w:rsid w:val="00DB18D0"/>
    <w:rsid w:val="00DB48D0"/>
    <w:rsid w:val="00DB54D6"/>
    <w:rsid w:val="00DC2235"/>
    <w:rsid w:val="00DC67D0"/>
    <w:rsid w:val="00DD37B8"/>
    <w:rsid w:val="00DE42C3"/>
    <w:rsid w:val="00DF143D"/>
    <w:rsid w:val="00DF1FEA"/>
    <w:rsid w:val="00DF42F7"/>
    <w:rsid w:val="00DF4F09"/>
    <w:rsid w:val="00DF69D0"/>
    <w:rsid w:val="00DF6E2F"/>
    <w:rsid w:val="00E03A2B"/>
    <w:rsid w:val="00E04380"/>
    <w:rsid w:val="00E0458B"/>
    <w:rsid w:val="00E06291"/>
    <w:rsid w:val="00E07B3C"/>
    <w:rsid w:val="00E11390"/>
    <w:rsid w:val="00E11FE9"/>
    <w:rsid w:val="00E1256C"/>
    <w:rsid w:val="00E15F77"/>
    <w:rsid w:val="00E1663B"/>
    <w:rsid w:val="00E22737"/>
    <w:rsid w:val="00E231BC"/>
    <w:rsid w:val="00E249B7"/>
    <w:rsid w:val="00E264A5"/>
    <w:rsid w:val="00E274C8"/>
    <w:rsid w:val="00E310B1"/>
    <w:rsid w:val="00E3129B"/>
    <w:rsid w:val="00E32200"/>
    <w:rsid w:val="00E32B51"/>
    <w:rsid w:val="00E3378B"/>
    <w:rsid w:val="00E36F99"/>
    <w:rsid w:val="00E40B4A"/>
    <w:rsid w:val="00E43C8E"/>
    <w:rsid w:val="00E45617"/>
    <w:rsid w:val="00E474C0"/>
    <w:rsid w:val="00E50055"/>
    <w:rsid w:val="00E524E2"/>
    <w:rsid w:val="00E52FAA"/>
    <w:rsid w:val="00E53D57"/>
    <w:rsid w:val="00E56E94"/>
    <w:rsid w:val="00E625E6"/>
    <w:rsid w:val="00E6291A"/>
    <w:rsid w:val="00E63DF8"/>
    <w:rsid w:val="00E65D4D"/>
    <w:rsid w:val="00E66A6B"/>
    <w:rsid w:val="00E66B99"/>
    <w:rsid w:val="00E70314"/>
    <w:rsid w:val="00E70899"/>
    <w:rsid w:val="00E7276D"/>
    <w:rsid w:val="00E757A1"/>
    <w:rsid w:val="00E8181E"/>
    <w:rsid w:val="00E84007"/>
    <w:rsid w:val="00E85727"/>
    <w:rsid w:val="00E85B82"/>
    <w:rsid w:val="00E902DF"/>
    <w:rsid w:val="00E92CE3"/>
    <w:rsid w:val="00E94C33"/>
    <w:rsid w:val="00E94D63"/>
    <w:rsid w:val="00E96950"/>
    <w:rsid w:val="00EA009B"/>
    <w:rsid w:val="00EA3488"/>
    <w:rsid w:val="00EA53CD"/>
    <w:rsid w:val="00EA72AC"/>
    <w:rsid w:val="00EB11EA"/>
    <w:rsid w:val="00EB412C"/>
    <w:rsid w:val="00EB42D2"/>
    <w:rsid w:val="00EB45CC"/>
    <w:rsid w:val="00EB4AAE"/>
    <w:rsid w:val="00EB5B2F"/>
    <w:rsid w:val="00EB6ECB"/>
    <w:rsid w:val="00EB7B8F"/>
    <w:rsid w:val="00EC211C"/>
    <w:rsid w:val="00EC2EA0"/>
    <w:rsid w:val="00EC3B7B"/>
    <w:rsid w:val="00EC4B61"/>
    <w:rsid w:val="00EC4D65"/>
    <w:rsid w:val="00EC574E"/>
    <w:rsid w:val="00EC67A6"/>
    <w:rsid w:val="00EC7AD9"/>
    <w:rsid w:val="00ED105E"/>
    <w:rsid w:val="00ED3F4E"/>
    <w:rsid w:val="00ED597F"/>
    <w:rsid w:val="00ED7E8A"/>
    <w:rsid w:val="00EE32DA"/>
    <w:rsid w:val="00EE71C4"/>
    <w:rsid w:val="00EF346E"/>
    <w:rsid w:val="00EF3D40"/>
    <w:rsid w:val="00EF741F"/>
    <w:rsid w:val="00F04DE7"/>
    <w:rsid w:val="00F0609B"/>
    <w:rsid w:val="00F06555"/>
    <w:rsid w:val="00F06E4A"/>
    <w:rsid w:val="00F1096A"/>
    <w:rsid w:val="00F16532"/>
    <w:rsid w:val="00F16DFB"/>
    <w:rsid w:val="00F2104C"/>
    <w:rsid w:val="00F21A5A"/>
    <w:rsid w:val="00F22659"/>
    <w:rsid w:val="00F22FB7"/>
    <w:rsid w:val="00F25D99"/>
    <w:rsid w:val="00F31418"/>
    <w:rsid w:val="00F31B88"/>
    <w:rsid w:val="00F34E0A"/>
    <w:rsid w:val="00F36E1F"/>
    <w:rsid w:val="00F4034E"/>
    <w:rsid w:val="00F40494"/>
    <w:rsid w:val="00F41108"/>
    <w:rsid w:val="00F43315"/>
    <w:rsid w:val="00F435F7"/>
    <w:rsid w:val="00F5062B"/>
    <w:rsid w:val="00F50F0E"/>
    <w:rsid w:val="00F54BF5"/>
    <w:rsid w:val="00F55AD0"/>
    <w:rsid w:val="00F55CAE"/>
    <w:rsid w:val="00F642BC"/>
    <w:rsid w:val="00F65487"/>
    <w:rsid w:val="00F71052"/>
    <w:rsid w:val="00F71135"/>
    <w:rsid w:val="00F727E4"/>
    <w:rsid w:val="00F747B4"/>
    <w:rsid w:val="00F753C2"/>
    <w:rsid w:val="00F76026"/>
    <w:rsid w:val="00F77437"/>
    <w:rsid w:val="00F7769C"/>
    <w:rsid w:val="00F8236A"/>
    <w:rsid w:val="00F85593"/>
    <w:rsid w:val="00F86DEA"/>
    <w:rsid w:val="00F9199D"/>
    <w:rsid w:val="00F95678"/>
    <w:rsid w:val="00F95E24"/>
    <w:rsid w:val="00F95FD0"/>
    <w:rsid w:val="00F9629C"/>
    <w:rsid w:val="00F96E06"/>
    <w:rsid w:val="00FA0067"/>
    <w:rsid w:val="00FA0404"/>
    <w:rsid w:val="00FA0980"/>
    <w:rsid w:val="00FA29FC"/>
    <w:rsid w:val="00FA4AB2"/>
    <w:rsid w:val="00FB0D1C"/>
    <w:rsid w:val="00FB2B30"/>
    <w:rsid w:val="00FB7005"/>
    <w:rsid w:val="00FC0985"/>
    <w:rsid w:val="00FC1C23"/>
    <w:rsid w:val="00FC2F82"/>
    <w:rsid w:val="00FC44E5"/>
    <w:rsid w:val="00FC74DA"/>
    <w:rsid w:val="00FD1650"/>
    <w:rsid w:val="00FD227C"/>
    <w:rsid w:val="00FD277B"/>
    <w:rsid w:val="00FD4A65"/>
    <w:rsid w:val="00FD7D06"/>
    <w:rsid w:val="00FE20EB"/>
    <w:rsid w:val="00FE313C"/>
    <w:rsid w:val="00FE34AF"/>
    <w:rsid w:val="00FE70AD"/>
    <w:rsid w:val="00FF1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7C7D3D"/>
  <w15:chartTrackingRefBased/>
  <w15:docId w15:val="{B58F17FF-1A33-4790-8C8E-D64A42DD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Theme="minorEastAsia" w:hAnsi="ＭＳ 明朝" w:cstheme="minorBidi"/>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338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8681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A338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338B"/>
    <w:rPr>
      <w:rFonts w:asciiTheme="majorHAnsi" w:eastAsiaTheme="majorEastAsia" w:hAnsiTheme="majorHAnsi" w:cstheme="majorBidi"/>
      <w:sz w:val="24"/>
      <w:szCs w:val="24"/>
    </w:rPr>
  </w:style>
  <w:style w:type="paragraph" w:styleId="a3">
    <w:name w:val="footer"/>
    <w:basedOn w:val="a"/>
    <w:link w:val="a4"/>
    <w:uiPriority w:val="99"/>
    <w:unhideWhenUsed/>
    <w:rsid w:val="006A338B"/>
    <w:pPr>
      <w:widowControl w:val="0"/>
      <w:tabs>
        <w:tab w:val="center" w:pos="4252"/>
        <w:tab w:val="right" w:pos="8504"/>
      </w:tabs>
      <w:snapToGrid w:val="0"/>
    </w:pPr>
    <w:rPr>
      <w:rFonts w:asciiTheme="minorHAnsi" w:hAnsiTheme="minorHAnsi"/>
      <w:kern w:val="2"/>
      <w:sz w:val="21"/>
    </w:rPr>
  </w:style>
  <w:style w:type="character" w:customStyle="1" w:styleId="a4">
    <w:name w:val="フッター (文字)"/>
    <w:basedOn w:val="a0"/>
    <w:link w:val="a3"/>
    <w:uiPriority w:val="99"/>
    <w:rsid w:val="006A338B"/>
    <w:rPr>
      <w:rFonts w:asciiTheme="minorHAnsi" w:hAnsiTheme="minorHAnsi"/>
      <w:kern w:val="2"/>
      <w:sz w:val="21"/>
    </w:rPr>
  </w:style>
  <w:style w:type="paragraph" w:styleId="a5">
    <w:name w:val="TOC Heading"/>
    <w:basedOn w:val="1"/>
    <w:next w:val="a"/>
    <w:uiPriority w:val="39"/>
    <w:unhideWhenUsed/>
    <w:qFormat/>
    <w:rsid w:val="006A338B"/>
    <w:pPr>
      <w:keepLines/>
      <w:spacing w:before="240" w:line="259" w:lineRule="auto"/>
      <w:jc w:val="left"/>
      <w:outlineLvl w:val="9"/>
    </w:pPr>
    <w:rPr>
      <w:color w:val="2E74B5" w:themeColor="accent1" w:themeShade="BF"/>
      <w:sz w:val="32"/>
      <w:szCs w:val="32"/>
    </w:rPr>
  </w:style>
  <w:style w:type="paragraph" w:styleId="11">
    <w:name w:val="toc 1"/>
    <w:basedOn w:val="a"/>
    <w:next w:val="a"/>
    <w:autoRedefine/>
    <w:uiPriority w:val="39"/>
    <w:unhideWhenUsed/>
    <w:rsid w:val="00EB4AAE"/>
    <w:pPr>
      <w:tabs>
        <w:tab w:val="right" w:leader="dot" w:pos="8494"/>
      </w:tabs>
      <w:autoSpaceDE w:val="0"/>
      <w:autoSpaceDN w:val="0"/>
      <w:spacing w:beforeLines="50" w:before="180"/>
    </w:pPr>
    <w:rPr>
      <w:rFonts w:eastAsiaTheme="majorEastAsia"/>
    </w:rPr>
  </w:style>
  <w:style w:type="paragraph" w:styleId="21">
    <w:name w:val="toc 2"/>
    <w:basedOn w:val="a"/>
    <w:next w:val="a"/>
    <w:autoRedefine/>
    <w:uiPriority w:val="39"/>
    <w:unhideWhenUsed/>
    <w:rsid w:val="000D3AFB"/>
    <w:pPr>
      <w:autoSpaceDE w:val="0"/>
      <w:autoSpaceDN w:val="0"/>
      <w:ind w:leftChars="100" w:left="100"/>
    </w:pPr>
    <w:rPr>
      <w:rFonts w:eastAsiaTheme="majorEastAsia"/>
    </w:rPr>
  </w:style>
  <w:style w:type="paragraph" w:styleId="31">
    <w:name w:val="toc 3"/>
    <w:basedOn w:val="a"/>
    <w:next w:val="a"/>
    <w:autoRedefine/>
    <w:uiPriority w:val="39"/>
    <w:unhideWhenUsed/>
    <w:rsid w:val="000D3AFB"/>
    <w:pPr>
      <w:autoSpaceDE w:val="0"/>
      <w:autoSpaceDN w:val="0"/>
      <w:ind w:leftChars="200" w:left="200"/>
    </w:pPr>
  </w:style>
  <w:style w:type="character" w:styleId="a6">
    <w:name w:val="Hyperlink"/>
    <w:basedOn w:val="a0"/>
    <w:uiPriority w:val="99"/>
    <w:unhideWhenUsed/>
    <w:rsid w:val="006A338B"/>
    <w:rPr>
      <w:color w:val="0563C1" w:themeColor="hyperlink"/>
      <w:u w:val="single"/>
    </w:rPr>
  </w:style>
  <w:style w:type="character" w:customStyle="1" w:styleId="30">
    <w:name w:val="見出し 3 (文字)"/>
    <w:basedOn w:val="a0"/>
    <w:link w:val="3"/>
    <w:uiPriority w:val="9"/>
    <w:rsid w:val="006A338B"/>
    <w:rPr>
      <w:rFonts w:asciiTheme="majorHAnsi" w:eastAsiaTheme="majorEastAsia" w:hAnsiTheme="majorHAnsi" w:cstheme="majorBidi"/>
    </w:rPr>
  </w:style>
  <w:style w:type="paragraph" w:styleId="a7">
    <w:name w:val="header"/>
    <w:basedOn w:val="a"/>
    <w:link w:val="a8"/>
    <w:uiPriority w:val="99"/>
    <w:unhideWhenUsed/>
    <w:rsid w:val="00B92D9A"/>
    <w:pPr>
      <w:tabs>
        <w:tab w:val="center" w:pos="4252"/>
        <w:tab w:val="right" w:pos="8504"/>
      </w:tabs>
      <w:snapToGrid w:val="0"/>
    </w:pPr>
  </w:style>
  <w:style w:type="character" w:customStyle="1" w:styleId="a8">
    <w:name w:val="ヘッダー (文字)"/>
    <w:basedOn w:val="a0"/>
    <w:link w:val="a7"/>
    <w:uiPriority w:val="99"/>
    <w:rsid w:val="00B92D9A"/>
  </w:style>
  <w:style w:type="character" w:customStyle="1" w:styleId="20">
    <w:name w:val="見出し 2 (文字)"/>
    <w:basedOn w:val="a0"/>
    <w:link w:val="2"/>
    <w:uiPriority w:val="9"/>
    <w:rsid w:val="00386813"/>
    <w:rPr>
      <w:rFonts w:asciiTheme="majorHAnsi" w:eastAsiaTheme="majorEastAsia" w:hAnsiTheme="majorHAnsi" w:cstheme="majorBidi"/>
    </w:rPr>
  </w:style>
  <w:style w:type="paragraph" w:styleId="a9">
    <w:name w:val="List Paragraph"/>
    <w:basedOn w:val="a"/>
    <w:uiPriority w:val="34"/>
    <w:qFormat/>
    <w:rsid w:val="00912EEE"/>
    <w:pPr>
      <w:ind w:leftChars="400" w:left="840"/>
    </w:pPr>
  </w:style>
  <w:style w:type="character" w:styleId="aa">
    <w:name w:val="annotation reference"/>
    <w:basedOn w:val="a0"/>
    <w:uiPriority w:val="99"/>
    <w:semiHidden/>
    <w:unhideWhenUsed/>
    <w:rsid w:val="00B548D7"/>
    <w:rPr>
      <w:sz w:val="18"/>
      <w:szCs w:val="18"/>
    </w:rPr>
  </w:style>
  <w:style w:type="paragraph" w:styleId="ab">
    <w:name w:val="annotation text"/>
    <w:basedOn w:val="a"/>
    <w:link w:val="ac"/>
    <w:uiPriority w:val="99"/>
    <w:unhideWhenUsed/>
    <w:rsid w:val="00B548D7"/>
    <w:pPr>
      <w:jc w:val="left"/>
    </w:pPr>
  </w:style>
  <w:style w:type="character" w:customStyle="1" w:styleId="ac">
    <w:name w:val="コメント文字列 (文字)"/>
    <w:basedOn w:val="a0"/>
    <w:link w:val="ab"/>
    <w:uiPriority w:val="99"/>
    <w:rsid w:val="00B548D7"/>
  </w:style>
  <w:style w:type="paragraph" w:styleId="ad">
    <w:name w:val="annotation subject"/>
    <w:basedOn w:val="ab"/>
    <w:next w:val="ab"/>
    <w:link w:val="ae"/>
    <w:uiPriority w:val="99"/>
    <w:semiHidden/>
    <w:unhideWhenUsed/>
    <w:rsid w:val="00B548D7"/>
    <w:rPr>
      <w:b/>
      <w:bCs/>
    </w:rPr>
  </w:style>
  <w:style w:type="character" w:customStyle="1" w:styleId="ae">
    <w:name w:val="コメント内容 (文字)"/>
    <w:basedOn w:val="ac"/>
    <w:link w:val="ad"/>
    <w:uiPriority w:val="99"/>
    <w:semiHidden/>
    <w:rsid w:val="00B548D7"/>
    <w:rPr>
      <w:b/>
      <w:bCs/>
    </w:rPr>
  </w:style>
  <w:style w:type="paragraph" w:styleId="af">
    <w:name w:val="Balloon Text"/>
    <w:basedOn w:val="a"/>
    <w:link w:val="af0"/>
    <w:uiPriority w:val="99"/>
    <w:semiHidden/>
    <w:unhideWhenUsed/>
    <w:rsid w:val="00B548D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548D7"/>
    <w:rPr>
      <w:rFonts w:asciiTheme="majorHAnsi" w:eastAsiaTheme="majorEastAsia" w:hAnsiTheme="majorHAnsi" w:cstheme="majorBidi"/>
      <w:sz w:val="18"/>
      <w:szCs w:val="18"/>
    </w:rPr>
  </w:style>
  <w:style w:type="table" w:styleId="af1">
    <w:name w:val="Table Grid"/>
    <w:basedOn w:val="a1"/>
    <w:uiPriority w:val="59"/>
    <w:rsid w:val="00C57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7D68E2"/>
    <w:rPr>
      <w:color w:val="808080"/>
    </w:rPr>
  </w:style>
  <w:style w:type="paragraph" w:styleId="af3">
    <w:name w:val="Revision"/>
    <w:hidden/>
    <w:uiPriority w:val="99"/>
    <w:semiHidden/>
    <w:rsid w:val="004E0C4B"/>
    <w:pPr>
      <w:jc w:val="left"/>
    </w:pPr>
  </w:style>
  <w:style w:type="paragraph" w:styleId="Web">
    <w:name w:val="Normal (Web)"/>
    <w:basedOn w:val="a"/>
    <w:uiPriority w:val="99"/>
    <w:semiHidden/>
    <w:unhideWhenUsed/>
    <w:rsid w:val="005A0E54"/>
    <w:pPr>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TableGrid">
    <w:name w:val="TableGrid"/>
    <w:rsid w:val="0000153C"/>
    <w:pPr>
      <w:jc w:val="left"/>
    </w:pPr>
    <w:rPr>
      <w:rFonts w:asciiTheme="minorHAnsi" w:hAnsiTheme="minorHAnsi"/>
      <w:kern w:val="2"/>
      <w:sz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30797">
      <w:bodyDiv w:val="1"/>
      <w:marLeft w:val="0"/>
      <w:marRight w:val="0"/>
      <w:marTop w:val="0"/>
      <w:marBottom w:val="0"/>
      <w:divBdr>
        <w:top w:val="none" w:sz="0" w:space="0" w:color="auto"/>
        <w:left w:val="none" w:sz="0" w:space="0" w:color="auto"/>
        <w:bottom w:val="none" w:sz="0" w:space="0" w:color="auto"/>
        <w:right w:val="none" w:sz="0" w:space="0" w:color="auto"/>
      </w:divBdr>
    </w:div>
    <w:div w:id="642393644">
      <w:bodyDiv w:val="1"/>
      <w:marLeft w:val="0"/>
      <w:marRight w:val="0"/>
      <w:marTop w:val="0"/>
      <w:marBottom w:val="0"/>
      <w:divBdr>
        <w:top w:val="none" w:sz="0" w:space="0" w:color="auto"/>
        <w:left w:val="none" w:sz="0" w:space="0" w:color="auto"/>
        <w:bottom w:val="none" w:sz="0" w:space="0" w:color="auto"/>
        <w:right w:val="none" w:sz="0" w:space="0" w:color="auto"/>
      </w:divBdr>
    </w:div>
    <w:div w:id="1152328175">
      <w:bodyDiv w:val="1"/>
      <w:marLeft w:val="0"/>
      <w:marRight w:val="0"/>
      <w:marTop w:val="0"/>
      <w:marBottom w:val="0"/>
      <w:divBdr>
        <w:top w:val="none" w:sz="0" w:space="0" w:color="auto"/>
        <w:left w:val="none" w:sz="0" w:space="0" w:color="auto"/>
        <w:bottom w:val="none" w:sz="0" w:space="0" w:color="auto"/>
        <w:right w:val="none" w:sz="0" w:space="0" w:color="auto"/>
      </w:divBdr>
    </w:div>
    <w:div w:id="1409885848">
      <w:bodyDiv w:val="1"/>
      <w:marLeft w:val="0"/>
      <w:marRight w:val="0"/>
      <w:marTop w:val="0"/>
      <w:marBottom w:val="0"/>
      <w:divBdr>
        <w:top w:val="none" w:sz="0" w:space="0" w:color="auto"/>
        <w:left w:val="none" w:sz="0" w:space="0" w:color="auto"/>
        <w:bottom w:val="none" w:sz="0" w:space="0" w:color="auto"/>
        <w:right w:val="none" w:sz="0" w:space="0" w:color="auto"/>
      </w:divBdr>
    </w:div>
    <w:div w:id="1474103443">
      <w:bodyDiv w:val="1"/>
      <w:marLeft w:val="0"/>
      <w:marRight w:val="0"/>
      <w:marTop w:val="0"/>
      <w:marBottom w:val="0"/>
      <w:divBdr>
        <w:top w:val="none" w:sz="0" w:space="0" w:color="auto"/>
        <w:left w:val="none" w:sz="0" w:space="0" w:color="auto"/>
        <w:bottom w:val="none" w:sz="0" w:space="0" w:color="auto"/>
        <w:right w:val="none" w:sz="0" w:space="0" w:color="auto"/>
      </w:divBdr>
    </w:div>
    <w:div w:id="1630165030">
      <w:bodyDiv w:val="1"/>
      <w:marLeft w:val="0"/>
      <w:marRight w:val="0"/>
      <w:marTop w:val="0"/>
      <w:marBottom w:val="0"/>
      <w:divBdr>
        <w:top w:val="none" w:sz="0" w:space="0" w:color="auto"/>
        <w:left w:val="none" w:sz="0" w:space="0" w:color="auto"/>
        <w:bottom w:val="none" w:sz="0" w:space="0" w:color="auto"/>
        <w:right w:val="none" w:sz="0" w:space="0" w:color="auto"/>
      </w:divBdr>
    </w:div>
    <w:div w:id="18839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C4E1D44753FF4887DB376ED981EC76" ma:contentTypeVersion="2" ma:contentTypeDescription="新しいドキュメントを作成します。" ma:contentTypeScope="" ma:versionID="288a7249b566f372335c1d0120d4e4ed">
  <xsd:schema xmlns:xsd="http://www.w3.org/2001/XMLSchema" xmlns:xs="http://www.w3.org/2001/XMLSchema" xmlns:p="http://schemas.microsoft.com/office/2006/metadata/properties" xmlns:ns2="370ac600-a124-4419-84cf-99f4dfe00e65" targetNamespace="http://schemas.microsoft.com/office/2006/metadata/properties" ma:root="true" ma:fieldsID="1a8e51d3c3d0442ab37ad0dd8d77611a" ns2:_="">
    <xsd:import namespace="370ac600-a124-4419-84cf-99f4dfe00e6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ac600-a124-4419-84cf-99f4dfe00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32894-EE3E-4BF8-9E23-70237511DCE5}">
  <ds:schemaRefs>
    <ds:schemaRef ds:uri="http://schemas.microsoft.com/sharepoint/v3/contenttype/forms"/>
  </ds:schemaRefs>
</ds:datastoreItem>
</file>

<file path=customXml/itemProps2.xml><?xml version="1.0" encoding="utf-8"?>
<ds:datastoreItem xmlns:ds="http://schemas.openxmlformats.org/officeDocument/2006/customXml" ds:itemID="{0954AD6B-832B-4B28-BD48-C707F02B4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ac600-a124-4419-84cf-99f4dfe00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0381A-A0CB-40DA-B8BC-D7C221D76D2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70ac600-a124-4419-84cf-99f4dfe00e6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BDDDD0-211F-4C70-BFA5-09712439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1046</Words>
  <Characters>5968</Characters>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7001</CharactersWithSpaces>
  <SharedDoc>false</SharedDoc>
  <HLinks>
    <vt:vector size="156" baseType="variant">
      <vt:variant>
        <vt:i4>1245237</vt:i4>
      </vt:variant>
      <vt:variant>
        <vt:i4>152</vt:i4>
      </vt:variant>
      <vt:variant>
        <vt:i4>0</vt:i4>
      </vt:variant>
      <vt:variant>
        <vt:i4>5</vt:i4>
      </vt:variant>
      <vt:variant>
        <vt:lpwstr/>
      </vt:variant>
      <vt:variant>
        <vt:lpwstr>_Toc126052744</vt:lpwstr>
      </vt:variant>
      <vt:variant>
        <vt:i4>1245237</vt:i4>
      </vt:variant>
      <vt:variant>
        <vt:i4>146</vt:i4>
      </vt:variant>
      <vt:variant>
        <vt:i4>0</vt:i4>
      </vt:variant>
      <vt:variant>
        <vt:i4>5</vt:i4>
      </vt:variant>
      <vt:variant>
        <vt:lpwstr/>
      </vt:variant>
      <vt:variant>
        <vt:lpwstr>_Toc126052743</vt:lpwstr>
      </vt:variant>
      <vt:variant>
        <vt:i4>1245237</vt:i4>
      </vt:variant>
      <vt:variant>
        <vt:i4>140</vt:i4>
      </vt:variant>
      <vt:variant>
        <vt:i4>0</vt:i4>
      </vt:variant>
      <vt:variant>
        <vt:i4>5</vt:i4>
      </vt:variant>
      <vt:variant>
        <vt:lpwstr/>
      </vt:variant>
      <vt:variant>
        <vt:lpwstr>_Toc126052742</vt:lpwstr>
      </vt:variant>
      <vt:variant>
        <vt:i4>1245237</vt:i4>
      </vt:variant>
      <vt:variant>
        <vt:i4>134</vt:i4>
      </vt:variant>
      <vt:variant>
        <vt:i4>0</vt:i4>
      </vt:variant>
      <vt:variant>
        <vt:i4>5</vt:i4>
      </vt:variant>
      <vt:variant>
        <vt:lpwstr/>
      </vt:variant>
      <vt:variant>
        <vt:lpwstr>_Toc126052741</vt:lpwstr>
      </vt:variant>
      <vt:variant>
        <vt:i4>1245237</vt:i4>
      </vt:variant>
      <vt:variant>
        <vt:i4>128</vt:i4>
      </vt:variant>
      <vt:variant>
        <vt:i4>0</vt:i4>
      </vt:variant>
      <vt:variant>
        <vt:i4>5</vt:i4>
      </vt:variant>
      <vt:variant>
        <vt:lpwstr/>
      </vt:variant>
      <vt:variant>
        <vt:lpwstr>_Toc126052740</vt:lpwstr>
      </vt:variant>
      <vt:variant>
        <vt:i4>1310773</vt:i4>
      </vt:variant>
      <vt:variant>
        <vt:i4>122</vt:i4>
      </vt:variant>
      <vt:variant>
        <vt:i4>0</vt:i4>
      </vt:variant>
      <vt:variant>
        <vt:i4>5</vt:i4>
      </vt:variant>
      <vt:variant>
        <vt:lpwstr/>
      </vt:variant>
      <vt:variant>
        <vt:lpwstr>_Toc126052739</vt:lpwstr>
      </vt:variant>
      <vt:variant>
        <vt:i4>1310773</vt:i4>
      </vt:variant>
      <vt:variant>
        <vt:i4>116</vt:i4>
      </vt:variant>
      <vt:variant>
        <vt:i4>0</vt:i4>
      </vt:variant>
      <vt:variant>
        <vt:i4>5</vt:i4>
      </vt:variant>
      <vt:variant>
        <vt:lpwstr/>
      </vt:variant>
      <vt:variant>
        <vt:lpwstr>_Toc126052738</vt:lpwstr>
      </vt:variant>
      <vt:variant>
        <vt:i4>1310773</vt:i4>
      </vt:variant>
      <vt:variant>
        <vt:i4>110</vt:i4>
      </vt:variant>
      <vt:variant>
        <vt:i4>0</vt:i4>
      </vt:variant>
      <vt:variant>
        <vt:i4>5</vt:i4>
      </vt:variant>
      <vt:variant>
        <vt:lpwstr/>
      </vt:variant>
      <vt:variant>
        <vt:lpwstr>_Toc126052737</vt:lpwstr>
      </vt:variant>
      <vt:variant>
        <vt:i4>1310773</vt:i4>
      </vt:variant>
      <vt:variant>
        <vt:i4>104</vt:i4>
      </vt:variant>
      <vt:variant>
        <vt:i4>0</vt:i4>
      </vt:variant>
      <vt:variant>
        <vt:i4>5</vt:i4>
      </vt:variant>
      <vt:variant>
        <vt:lpwstr/>
      </vt:variant>
      <vt:variant>
        <vt:lpwstr>_Toc126052736</vt:lpwstr>
      </vt:variant>
      <vt:variant>
        <vt:i4>1310773</vt:i4>
      </vt:variant>
      <vt:variant>
        <vt:i4>98</vt:i4>
      </vt:variant>
      <vt:variant>
        <vt:i4>0</vt:i4>
      </vt:variant>
      <vt:variant>
        <vt:i4>5</vt:i4>
      </vt:variant>
      <vt:variant>
        <vt:lpwstr/>
      </vt:variant>
      <vt:variant>
        <vt:lpwstr>_Toc126052735</vt:lpwstr>
      </vt:variant>
      <vt:variant>
        <vt:i4>1310773</vt:i4>
      </vt:variant>
      <vt:variant>
        <vt:i4>92</vt:i4>
      </vt:variant>
      <vt:variant>
        <vt:i4>0</vt:i4>
      </vt:variant>
      <vt:variant>
        <vt:i4>5</vt:i4>
      </vt:variant>
      <vt:variant>
        <vt:lpwstr/>
      </vt:variant>
      <vt:variant>
        <vt:lpwstr>_Toc126052734</vt:lpwstr>
      </vt:variant>
      <vt:variant>
        <vt:i4>1310773</vt:i4>
      </vt:variant>
      <vt:variant>
        <vt:i4>86</vt:i4>
      </vt:variant>
      <vt:variant>
        <vt:i4>0</vt:i4>
      </vt:variant>
      <vt:variant>
        <vt:i4>5</vt:i4>
      </vt:variant>
      <vt:variant>
        <vt:lpwstr/>
      </vt:variant>
      <vt:variant>
        <vt:lpwstr>_Toc126052733</vt:lpwstr>
      </vt:variant>
      <vt:variant>
        <vt:i4>1310773</vt:i4>
      </vt:variant>
      <vt:variant>
        <vt:i4>80</vt:i4>
      </vt:variant>
      <vt:variant>
        <vt:i4>0</vt:i4>
      </vt:variant>
      <vt:variant>
        <vt:i4>5</vt:i4>
      </vt:variant>
      <vt:variant>
        <vt:lpwstr/>
      </vt:variant>
      <vt:variant>
        <vt:lpwstr>_Toc126052732</vt:lpwstr>
      </vt:variant>
      <vt:variant>
        <vt:i4>1310773</vt:i4>
      </vt:variant>
      <vt:variant>
        <vt:i4>74</vt:i4>
      </vt:variant>
      <vt:variant>
        <vt:i4>0</vt:i4>
      </vt:variant>
      <vt:variant>
        <vt:i4>5</vt:i4>
      </vt:variant>
      <vt:variant>
        <vt:lpwstr/>
      </vt:variant>
      <vt:variant>
        <vt:lpwstr>_Toc126052731</vt:lpwstr>
      </vt:variant>
      <vt:variant>
        <vt:i4>1310773</vt:i4>
      </vt:variant>
      <vt:variant>
        <vt:i4>68</vt:i4>
      </vt:variant>
      <vt:variant>
        <vt:i4>0</vt:i4>
      </vt:variant>
      <vt:variant>
        <vt:i4>5</vt:i4>
      </vt:variant>
      <vt:variant>
        <vt:lpwstr/>
      </vt:variant>
      <vt:variant>
        <vt:lpwstr>_Toc126052730</vt:lpwstr>
      </vt:variant>
      <vt:variant>
        <vt:i4>1376309</vt:i4>
      </vt:variant>
      <vt:variant>
        <vt:i4>62</vt:i4>
      </vt:variant>
      <vt:variant>
        <vt:i4>0</vt:i4>
      </vt:variant>
      <vt:variant>
        <vt:i4>5</vt:i4>
      </vt:variant>
      <vt:variant>
        <vt:lpwstr/>
      </vt:variant>
      <vt:variant>
        <vt:lpwstr>_Toc126052729</vt:lpwstr>
      </vt:variant>
      <vt:variant>
        <vt:i4>1376309</vt:i4>
      </vt:variant>
      <vt:variant>
        <vt:i4>56</vt:i4>
      </vt:variant>
      <vt:variant>
        <vt:i4>0</vt:i4>
      </vt:variant>
      <vt:variant>
        <vt:i4>5</vt:i4>
      </vt:variant>
      <vt:variant>
        <vt:lpwstr/>
      </vt:variant>
      <vt:variant>
        <vt:lpwstr>_Toc126052728</vt:lpwstr>
      </vt:variant>
      <vt:variant>
        <vt:i4>1376309</vt:i4>
      </vt:variant>
      <vt:variant>
        <vt:i4>50</vt:i4>
      </vt:variant>
      <vt:variant>
        <vt:i4>0</vt:i4>
      </vt:variant>
      <vt:variant>
        <vt:i4>5</vt:i4>
      </vt:variant>
      <vt:variant>
        <vt:lpwstr/>
      </vt:variant>
      <vt:variant>
        <vt:lpwstr>_Toc126052727</vt:lpwstr>
      </vt:variant>
      <vt:variant>
        <vt:i4>1376309</vt:i4>
      </vt:variant>
      <vt:variant>
        <vt:i4>44</vt:i4>
      </vt:variant>
      <vt:variant>
        <vt:i4>0</vt:i4>
      </vt:variant>
      <vt:variant>
        <vt:i4>5</vt:i4>
      </vt:variant>
      <vt:variant>
        <vt:lpwstr/>
      </vt:variant>
      <vt:variant>
        <vt:lpwstr>_Toc126052726</vt:lpwstr>
      </vt:variant>
      <vt:variant>
        <vt:i4>1376309</vt:i4>
      </vt:variant>
      <vt:variant>
        <vt:i4>38</vt:i4>
      </vt:variant>
      <vt:variant>
        <vt:i4>0</vt:i4>
      </vt:variant>
      <vt:variant>
        <vt:i4>5</vt:i4>
      </vt:variant>
      <vt:variant>
        <vt:lpwstr/>
      </vt:variant>
      <vt:variant>
        <vt:lpwstr>_Toc126052725</vt:lpwstr>
      </vt:variant>
      <vt:variant>
        <vt:i4>1376309</vt:i4>
      </vt:variant>
      <vt:variant>
        <vt:i4>32</vt:i4>
      </vt:variant>
      <vt:variant>
        <vt:i4>0</vt:i4>
      </vt:variant>
      <vt:variant>
        <vt:i4>5</vt:i4>
      </vt:variant>
      <vt:variant>
        <vt:lpwstr/>
      </vt:variant>
      <vt:variant>
        <vt:lpwstr>_Toc126052724</vt:lpwstr>
      </vt:variant>
      <vt:variant>
        <vt:i4>1376309</vt:i4>
      </vt:variant>
      <vt:variant>
        <vt:i4>26</vt:i4>
      </vt:variant>
      <vt:variant>
        <vt:i4>0</vt:i4>
      </vt:variant>
      <vt:variant>
        <vt:i4>5</vt:i4>
      </vt:variant>
      <vt:variant>
        <vt:lpwstr/>
      </vt:variant>
      <vt:variant>
        <vt:lpwstr>_Toc126052723</vt:lpwstr>
      </vt:variant>
      <vt:variant>
        <vt:i4>1376309</vt:i4>
      </vt:variant>
      <vt:variant>
        <vt:i4>20</vt:i4>
      </vt:variant>
      <vt:variant>
        <vt:i4>0</vt:i4>
      </vt:variant>
      <vt:variant>
        <vt:i4>5</vt:i4>
      </vt:variant>
      <vt:variant>
        <vt:lpwstr/>
      </vt:variant>
      <vt:variant>
        <vt:lpwstr>_Toc126052722</vt:lpwstr>
      </vt:variant>
      <vt:variant>
        <vt:i4>1376309</vt:i4>
      </vt:variant>
      <vt:variant>
        <vt:i4>14</vt:i4>
      </vt:variant>
      <vt:variant>
        <vt:i4>0</vt:i4>
      </vt:variant>
      <vt:variant>
        <vt:i4>5</vt:i4>
      </vt:variant>
      <vt:variant>
        <vt:lpwstr/>
      </vt:variant>
      <vt:variant>
        <vt:lpwstr>_Toc126052721</vt:lpwstr>
      </vt:variant>
      <vt:variant>
        <vt:i4>1376309</vt:i4>
      </vt:variant>
      <vt:variant>
        <vt:i4>8</vt:i4>
      </vt:variant>
      <vt:variant>
        <vt:i4>0</vt:i4>
      </vt:variant>
      <vt:variant>
        <vt:i4>5</vt:i4>
      </vt:variant>
      <vt:variant>
        <vt:lpwstr/>
      </vt:variant>
      <vt:variant>
        <vt:lpwstr>_Toc126052720</vt:lpwstr>
      </vt:variant>
      <vt:variant>
        <vt:i4>1441845</vt:i4>
      </vt:variant>
      <vt:variant>
        <vt:i4>2</vt:i4>
      </vt:variant>
      <vt:variant>
        <vt:i4>0</vt:i4>
      </vt:variant>
      <vt:variant>
        <vt:i4>5</vt:i4>
      </vt:variant>
      <vt:variant>
        <vt:lpwstr/>
      </vt:variant>
      <vt:variant>
        <vt:lpwstr>_Toc126052719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2024-03-21T02:36:00Z</cp:lastPrinted>
  <dcterms:created xsi:type="dcterms:W3CDTF">2024-03-21T02:35:00Z</dcterms:created>
  <dcterms:modified xsi:type="dcterms:W3CDTF">2024-03-21T02:37:00Z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0x01010094C4E1D44753FF4887DB376ED981EC76</vt:lpwstr>
  </property>
  <property fmtid="{D5CDD505-2E9C-101B-9397-08002B2CF9AE}" pid="3" name="MSIP_Label_ea60d57e-af5b-4752-ac57-3e4f28ca11dc_Enabled">
    <vt:lpwstr>true</vt:lpwstr>
  </property>
  <property fmtid="{D5CDD505-2E9C-101B-9397-08002B2CF9AE}" pid="4" name="MSIP_Label_ea60d57e-af5b-4752-ac57-3e4f28ca11dc_SetDate">
    <vt:lpwstr>2024-01-18T04:07:52Z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f6420b76-4221-400c-9fa6-b67d735b14ef</vt:lpwstr>
  </property>
  <property fmtid="{D5CDD505-2E9C-101B-9397-08002B2CF9AE}" pid="9" name="MSIP_Label_ea60d57e-af5b-4752-ac57-3e4f28ca11dc_ContentBits">
    <vt:lpwstr>0</vt:lpwstr>
  </property>
</Properties>
</file>