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65F6" w14:textId="77777777" w:rsidR="00A83686" w:rsidRPr="006E295F" w:rsidRDefault="00A83686" w:rsidP="00A83686">
      <w:pPr>
        <w:rPr>
          <w:rFonts w:cs="Times New Roman"/>
          <w:sz w:val="32"/>
          <w:szCs w:val="32"/>
        </w:rPr>
      </w:pPr>
      <w:bookmarkStart w:id="0" w:name="_Hlk184652965"/>
      <w:bookmarkStart w:id="1" w:name="_Hlk184652665"/>
    </w:p>
    <w:p w14:paraId="1E745C5F" w14:textId="77777777" w:rsidR="00A83686" w:rsidRPr="006E295F" w:rsidRDefault="00A83686" w:rsidP="00A83686">
      <w:pPr>
        <w:rPr>
          <w:rFonts w:cs="Times New Roman"/>
        </w:rPr>
      </w:pPr>
    </w:p>
    <w:p w14:paraId="36722CAD" w14:textId="77777777" w:rsidR="00A83686" w:rsidRPr="006E295F" w:rsidRDefault="00A83686" w:rsidP="00A83686">
      <w:pPr>
        <w:rPr>
          <w:rFonts w:cs="Times New Roman"/>
        </w:rPr>
      </w:pPr>
    </w:p>
    <w:p w14:paraId="5528A889" w14:textId="77777777" w:rsidR="00A83686" w:rsidRPr="006E295F" w:rsidRDefault="00A83686" w:rsidP="00A83686">
      <w:pPr>
        <w:rPr>
          <w:rFonts w:cs="Times New Roman"/>
        </w:rPr>
      </w:pPr>
    </w:p>
    <w:p w14:paraId="13D678BF" w14:textId="77777777" w:rsidR="00A83686" w:rsidRDefault="00A83686" w:rsidP="00A83686">
      <w:pPr>
        <w:rPr>
          <w:rFonts w:cs="Times New Roman"/>
        </w:rPr>
      </w:pPr>
    </w:p>
    <w:p w14:paraId="1DBF80C0" w14:textId="77777777" w:rsidR="00A83686" w:rsidRPr="006E295F" w:rsidRDefault="00A83686" w:rsidP="00A83686">
      <w:pPr>
        <w:rPr>
          <w:rFonts w:cs="Times New Roman"/>
        </w:rPr>
      </w:pPr>
    </w:p>
    <w:p w14:paraId="25E2FD39" w14:textId="77777777" w:rsidR="00A83686" w:rsidRPr="006E295F" w:rsidRDefault="00A83686" w:rsidP="00A83686">
      <w:pPr>
        <w:rPr>
          <w:rFonts w:cs="Times New Roman"/>
        </w:rPr>
      </w:pPr>
    </w:p>
    <w:p w14:paraId="325AE666" w14:textId="5EAEC93C" w:rsidR="00A83686" w:rsidRPr="006E295F" w:rsidRDefault="00A83686" w:rsidP="00A83686">
      <w:pPr>
        <w:jc w:val="center"/>
        <w:rPr>
          <w:sz w:val="36"/>
          <w:szCs w:val="36"/>
        </w:rPr>
      </w:pPr>
      <w:bookmarkStart w:id="2" w:name="_Hlk184731449"/>
      <w:r>
        <w:rPr>
          <w:rFonts w:hint="eastAsia"/>
          <w:sz w:val="36"/>
          <w:szCs w:val="36"/>
        </w:rPr>
        <w:t>令和</w:t>
      </w:r>
      <w:r w:rsidRPr="006E295F">
        <w:rPr>
          <w:rFonts w:hint="eastAsia"/>
          <w:sz w:val="36"/>
          <w:szCs w:val="36"/>
        </w:rPr>
        <w:t>７年度バックオフィス</w:t>
      </w:r>
      <w:r>
        <w:rPr>
          <w:rFonts w:hint="eastAsia"/>
          <w:sz w:val="36"/>
          <w:szCs w:val="36"/>
        </w:rPr>
        <w:t>ＤＸ</w:t>
      </w:r>
    </w:p>
    <w:p w14:paraId="6445A3EE" w14:textId="77777777" w:rsidR="00A83686" w:rsidRPr="006E295F" w:rsidRDefault="00A83686" w:rsidP="00A83686">
      <w:pPr>
        <w:jc w:val="center"/>
        <w:rPr>
          <w:sz w:val="36"/>
          <w:szCs w:val="36"/>
        </w:rPr>
      </w:pPr>
      <w:r>
        <w:rPr>
          <w:rFonts w:hint="eastAsia"/>
          <w:sz w:val="36"/>
          <w:szCs w:val="36"/>
        </w:rPr>
        <w:t>ＰＭＯ</w:t>
      </w:r>
      <w:r w:rsidRPr="006E295F">
        <w:rPr>
          <w:rFonts w:hint="eastAsia"/>
          <w:sz w:val="36"/>
          <w:szCs w:val="36"/>
        </w:rPr>
        <w:t>支援業務委託</w:t>
      </w:r>
    </w:p>
    <w:bookmarkEnd w:id="2"/>
    <w:p w14:paraId="1DFDB7AF" w14:textId="77777777" w:rsidR="00A83686" w:rsidRPr="006E295F" w:rsidRDefault="00A83686" w:rsidP="00A83686">
      <w:pPr>
        <w:jc w:val="center"/>
        <w:rPr>
          <w:sz w:val="36"/>
          <w:szCs w:val="36"/>
        </w:rPr>
      </w:pPr>
    </w:p>
    <w:p w14:paraId="297C6DAC" w14:textId="77777777" w:rsidR="00A83686" w:rsidRPr="006E295F" w:rsidRDefault="00A83686" w:rsidP="00A83686">
      <w:pPr>
        <w:jc w:val="center"/>
        <w:rPr>
          <w:sz w:val="36"/>
          <w:szCs w:val="36"/>
        </w:rPr>
      </w:pPr>
    </w:p>
    <w:p w14:paraId="72A7DDE1" w14:textId="2D539F14" w:rsidR="00A83686" w:rsidRPr="006E295F" w:rsidRDefault="00A83686" w:rsidP="00A83686">
      <w:pPr>
        <w:jc w:val="center"/>
        <w:rPr>
          <w:rFonts w:cs="Times New Roman"/>
        </w:rPr>
      </w:pPr>
      <w:r>
        <w:rPr>
          <w:rFonts w:hint="eastAsia"/>
          <w:sz w:val="36"/>
          <w:szCs w:val="36"/>
        </w:rPr>
        <w:t>落札者決定基準</w:t>
      </w:r>
    </w:p>
    <w:p w14:paraId="2CF7EB10" w14:textId="77777777" w:rsidR="00A83686" w:rsidRPr="006E295F" w:rsidRDefault="00A83686" w:rsidP="00A83686">
      <w:pPr>
        <w:rPr>
          <w:rFonts w:cs="Times New Roman"/>
        </w:rPr>
      </w:pPr>
    </w:p>
    <w:p w14:paraId="3E019510" w14:textId="77777777" w:rsidR="00A83686" w:rsidRPr="006E295F" w:rsidRDefault="00A83686" w:rsidP="00A83686">
      <w:pPr>
        <w:rPr>
          <w:rFonts w:cs="Times New Roman"/>
        </w:rPr>
      </w:pPr>
    </w:p>
    <w:p w14:paraId="5DC04EE4" w14:textId="77777777" w:rsidR="00A83686" w:rsidRPr="006E295F" w:rsidRDefault="00A83686" w:rsidP="00A83686">
      <w:pPr>
        <w:rPr>
          <w:rFonts w:cs="Times New Roman"/>
        </w:rPr>
      </w:pPr>
    </w:p>
    <w:p w14:paraId="359F76FE" w14:textId="77777777" w:rsidR="00A83686" w:rsidRPr="006E295F" w:rsidRDefault="00A83686" w:rsidP="00A83686">
      <w:pPr>
        <w:rPr>
          <w:rFonts w:cs="Times New Roman"/>
        </w:rPr>
      </w:pPr>
    </w:p>
    <w:p w14:paraId="41A4B2E8" w14:textId="77777777" w:rsidR="00A83686" w:rsidRPr="006E295F" w:rsidRDefault="00A83686" w:rsidP="00A83686">
      <w:pPr>
        <w:rPr>
          <w:rFonts w:cs="Times New Roman"/>
        </w:rPr>
      </w:pPr>
    </w:p>
    <w:p w14:paraId="7EBF0595" w14:textId="77777777" w:rsidR="00A83686" w:rsidRPr="006E295F" w:rsidRDefault="00A83686" w:rsidP="00A83686">
      <w:pPr>
        <w:rPr>
          <w:rFonts w:cs="Times New Roman"/>
        </w:rPr>
      </w:pPr>
    </w:p>
    <w:p w14:paraId="014622CA" w14:textId="77777777" w:rsidR="00A83686" w:rsidRPr="006E295F" w:rsidRDefault="00A83686" w:rsidP="00A83686">
      <w:pPr>
        <w:jc w:val="center"/>
        <w:rPr>
          <w:rFonts w:cs="Times New Roman"/>
          <w:sz w:val="32"/>
          <w:szCs w:val="32"/>
        </w:rPr>
      </w:pPr>
      <w:r w:rsidRPr="006E295F">
        <w:rPr>
          <w:rFonts w:cs="Times New Roman" w:hint="eastAsia"/>
          <w:sz w:val="32"/>
          <w:szCs w:val="32"/>
        </w:rPr>
        <w:t>令和</w:t>
      </w:r>
      <w:r>
        <w:rPr>
          <w:rFonts w:cs="Times New Roman" w:hint="eastAsia"/>
          <w:sz w:val="32"/>
          <w:szCs w:val="32"/>
        </w:rPr>
        <w:t>７</w:t>
      </w:r>
      <w:r w:rsidRPr="006E295F">
        <w:rPr>
          <w:rFonts w:cs="Times New Roman" w:hint="eastAsia"/>
          <w:sz w:val="32"/>
          <w:szCs w:val="32"/>
        </w:rPr>
        <w:t>年</w:t>
      </w:r>
      <w:r>
        <w:rPr>
          <w:rFonts w:cs="Times New Roman" w:hint="eastAsia"/>
          <w:sz w:val="32"/>
          <w:szCs w:val="32"/>
        </w:rPr>
        <w:t>１</w:t>
      </w:r>
      <w:r w:rsidRPr="006E295F">
        <w:rPr>
          <w:rFonts w:cs="Times New Roman" w:hint="eastAsia"/>
          <w:sz w:val="32"/>
          <w:szCs w:val="32"/>
        </w:rPr>
        <w:t>月</w:t>
      </w:r>
    </w:p>
    <w:p w14:paraId="2A1B7571" w14:textId="2ADEAB1D" w:rsidR="00CD74D9" w:rsidRPr="00A83686" w:rsidRDefault="00A83686" w:rsidP="00A83686">
      <w:pPr>
        <w:jc w:val="center"/>
        <w:rPr>
          <w:rFonts w:cs="Times New Roman"/>
          <w:color w:val="auto"/>
          <w:sz w:val="32"/>
          <w:szCs w:val="32"/>
        </w:rPr>
        <w:sectPr w:rsidR="00CD74D9" w:rsidRPr="00A83686" w:rsidSect="00CD74D9">
          <w:headerReference w:type="default" r:id="rId8"/>
          <w:footerReference w:type="default" r:id="rId9"/>
          <w:headerReference w:type="first" r:id="rId10"/>
          <w:footerReference w:type="first" r:id="rId11"/>
          <w:pgSz w:w="11906" w:h="16838" w:code="9"/>
          <w:pgMar w:top="1418" w:right="1134" w:bottom="1134" w:left="1134" w:header="851" w:footer="992" w:gutter="0"/>
          <w:cols w:space="425"/>
          <w:titlePg/>
          <w:docGrid w:type="lines" w:linePitch="292"/>
        </w:sectPr>
      </w:pPr>
      <w:r w:rsidRPr="006E295F">
        <w:rPr>
          <w:rFonts w:cs="Times New Roman" w:hint="eastAsia"/>
          <w:sz w:val="32"/>
          <w:szCs w:val="32"/>
        </w:rPr>
        <w:t>大阪市デジタル統括</w:t>
      </w:r>
      <w:bookmarkEnd w:id="0"/>
      <w:bookmarkEnd w:id="1"/>
      <w:r w:rsidR="00CD74D9" w:rsidRPr="00A83686">
        <w:rPr>
          <w:rFonts w:cs="Times New Roman" w:hint="eastAsia"/>
          <w:color w:val="auto"/>
          <w:sz w:val="32"/>
          <w:szCs w:val="32"/>
        </w:rPr>
        <w:t>室</w:t>
      </w:r>
    </w:p>
    <w:p w14:paraId="7CC3DC60" w14:textId="7013413E" w:rsidR="00497A46" w:rsidRPr="009D6E56" w:rsidRDefault="0088229A" w:rsidP="35B4B5E6">
      <w:pPr>
        <w:spacing w:after="0" w:line="240" w:lineRule="auto"/>
        <w:ind w:left="0" w:firstLine="0"/>
        <w:rPr>
          <w:rFonts w:asciiTheme="minorHAnsi" w:eastAsiaTheme="minorEastAsia" w:hAnsiTheme="minorHAnsi"/>
          <w:sz w:val="22"/>
        </w:rPr>
      </w:pPr>
      <w:r w:rsidRPr="009D6E56">
        <w:rPr>
          <w:rFonts w:asciiTheme="minorHAnsi" w:eastAsiaTheme="minorEastAsia" w:hAnsiTheme="minorHAnsi" w:cs="ＭＳ ゴシック"/>
          <w:sz w:val="22"/>
        </w:rPr>
        <w:lastRenderedPageBreak/>
        <w:t>１</w:t>
      </w:r>
      <w:r w:rsidR="00901628" w:rsidRPr="009D6E56">
        <w:tab/>
      </w:r>
      <w:r w:rsidR="00271490" w:rsidRPr="009D6E56">
        <w:rPr>
          <w:rFonts w:asciiTheme="minorHAnsi" w:eastAsiaTheme="minorEastAsia" w:hAnsiTheme="minorHAnsi" w:cs="ＭＳ ゴシック"/>
          <w:sz w:val="22"/>
        </w:rPr>
        <w:t>基本的な考え方</w:t>
      </w:r>
    </w:p>
    <w:p w14:paraId="1A11C594" w14:textId="77777777" w:rsidR="0088229A" w:rsidRPr="009D6E56" w:rsidRDefault="00271490" w:rsidP="35B4B5E6">
      <w:pPr>
        <w:adjustRightInd w:val="0"/>
        <w:snapToGrid w:val="0"/>
        <w:spacing w:after="1" w:line="280" w:lineRule="exact"/>
        <w:ind w:leftChars="100" w:left="210" w:firstLineChars="100" w:firstLine="220"/>
        <w:rPr>
          <w:rFonts w:asciiTheme="minorHAnsi" w:eastAsiaTheme="minorEastAsia" w:hAnsiTheme="minorHAnsi"/>
          <w:sz w:val="22"/>
        </w:rPr>
      </w:pPr>
      <w:r w:rsidRPr="009D6E56">
        <w:rPr>
          <w:rFonts w:asciiTheme="minorHAnsi" w:eastAsiaTheme="minorEastAsia" w:hAnsiTheme="minorHAnsi"/>
          <w:sz w:val="22"/>
        </w:rPr>
        <w:t>落札者の決定は、入札参加者から提出された提案書の評価である「技術評価点」に、入札価格の評価である「価格評価点」を加算する一般競争入札方式（総合評価落札方式）を採用し、予定価格などの制限の範囲内において入札があった者のうち、「総合評価点」の最も高い入札者を落札者とする。</w:t>
      </w:r>
    </w:p>
    <w:p w14:paraId="381961BD" w14:textId="7B662E79" w:rsidR="00497A46" w:rsidRPr="009D6E56" w:rsidRDefault="00271490" w:rsidP="35B4B5E6">
      <w:pPr>
        <w:adjustRightInd w:val="0"/>
        <w:snapToGrid w:val="0"/>
        <w:spacing w:after="1" w:line="280" w:lineRule="exact"/>
        <w:ind w:leftChars="100" w:left="210" w:firstLineChars="100" w:firstLine="220"/>
        <w:rPr>
          <w:rFonts w:asciiTheme="minorHAnsi" w:eastAsiaTheme="minorEastAsia" w:hAnsiTheme="minorHAnsi"/>
          <w:sz w:val="22"/>
        </w:rPr>
      </w:pPr>
      <w:r w:rsidRPr="009D6E56">
        <w:rPr>
          <w:rFonts w:asciiTheme="minorHAnsi" w:eastAsiaTheme="minorEastAsia" w:hAnsiTheme="minorHAnsi"/>
          <w:sz w:val="22"/>
        </w:rPr>
        <w:t xml:space="preserve">なお、技術の評価にあたっては、本市にとっての有利性及び客観性の確保のため、本市において設置する総合評価一般競争入札評価会議において、学識経験を有する者（以下「選定委員」という。）の意見を聴くものとする。  </w:t>
      </w:r>
    </w:p>
    <w:p w14:paraId="40C76FB8" w14:textId="77777777" w:rsidR="00497A46" w:rsidRPr="009D6E56" w:rsidRDefault="00271490" w:rsidP="35B4B5E6">
      <w:pPr>
        <w:adjustRightInd w:val="0"/>
        <w:snapToGrid w:val="0"/>
        <w:spacing w:after="103" w:line="280" w:lineRule="exact"/>
        <w:ind w:left="0" w:firstLine="0"/>
        <w:rPr>
          <w:rFonts w:asciiTheme="minorHAnsi" w:eastAsiaTheme="minorEastAsia" w:hAnsiTheme="minorHAnsi"/>
          <w:sz w:val="22"/>
        </w:rPr>
      </w:pPr>
      <w:r w:rsidRPr="009D6E56">
        <w:rPr>
          <w:rFonts w:asciiTheme="minorHAnsi" w:eastAsiaTheme="minorEastAsia" w:hAnsiTheme="minorHAnsi"/>
          <w:sz w:val="22"/>
        </w:rPr>
        <w:t xml:space="preserve"> </w:t>
      </w:r>
    </w:p>
    <w:p w14:paraId="2DE53F94" w14:textId="45987134" w:rsidR="0088229A" w:rsidRPr="009D6E56" w:rsidRDefault="0088229A" w:rsidP="35B4B5E6">
      <w:pPr>
        <w:adjustRightInd w:val="0"/>
        <w:snapToGrid w:val="0"/>
        <w:spacing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sz w:val="22"/>
        </w:rPr>
        <w:t>(1)</w:t>
      </w:r>
      <w:r w:rsidRPr="009D6E56">
        <w:tab/>
      </w:r>
      <w:r w:rsidR="00271490" w:rsidRPr="009D6E56">
        <w:rPr>
          <w:rFonts w:asciiTheme="minorHAnsi" w:eastAsiaTheme="minorEastAsia" w:hAnsiTheme="minorHAnsi"/>
          <w:sz w:val="22"/>
        </w:rPr>
        <w:t xml:space="preserve">提案内容の評価  </w:t>
      </w:r>
    </w:p>
    <w:p w14:paraId="762BC2AA" w14:textId="26BBD478" w:rsidR="0088229A" w:rsidRPr="009D6E56" w:rsidRDefault="00271490" w:rsidP="35B4B5E6">
      <w:pPr>
        <w:adjustRightInd w:val="0"/>
        <w:snapToGrid w:val="0"/>
        <w:spacing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落札者決定基準別紙「</w:t>
      </w:r>
      <w:r w:rsidR="00E70907" w:rsidRPr="009D6E56">
        <w:rPr>
          <w:rFonts w:asciiTheme="minorHAnsi" w:eastAsiaTheme="minorEastAsia" w:hAnsiTheme="minorHAnsi" w:hint="eastAsia"/>
          <w:color w:val="000000" w:themeColor="text1"/>
          <w:sz w:val="22"/>
        </w:rPr>
        <w:t>令和７年度バックオフィス</w:t>
      </w:r>
      <w:r w:rsidR="008224D0">
        <w:rPr>
          <w:rFonts w:asciiTheme="minorHAnsi" w:eastAsiaTheme="minorEastAsia" w:hAnsiTheme="minorHAnsi" w:hint="eastAsia"/>
          <w:color w:val="000000" w:themeColor="text1"/>
          <w:sz w:val="22"/>
        </w:rPr>
        <w:t>ＤＸＰＭＯ</w:t>
      </w:r>
      <w:r w:rsidR="00E70907" w:rsidRPr="009D6E56">
        <w:rPr>
          <w:rFonts w:asciiTheme="minorHAnsi" w:eastAsiaTheme="minorEastAsia" w:hAnsiTheme="minorHAnsi"/>
          <w:color w:val="000000" w:themeColor="text1"/>
          <w:sz w:val="22"/>
        </w:rPr>
        <w:t>支援業務委託</w:t>
      </w:r>
      <w:r w:rsidRPr="009D6E56">
        <w:rPr>
          <w:rFonts w:asciiTheme="minorHAnsi" w:eastAsiaTheme="minorEastAsia" w:hAnsiTheme="minorHAnsi"/>
          <w:color w:val="000000" w:themeColor="text1"/>
          <w:sz w:val="22"/>
        </w:rPr>
        <w:t xml:space="preserve"> </w:t>
      </w:r>
      <w:r w:rsidRPr="009D6E56">
        <w:rPr>
          <w:rFonts w:asciiTheme="minorHAnsi" w:eastAsiaTheme="minorEastAsia" w:hAnsiTheme="minorHAnsi"/>
          <w:sz w:val="22"/>
        </w:rPr>
        <w:t>提案書評価表」（以下</w:t>
      </w:r>
      <w:r w:rsidR="0088229A" w:rsidRPr="009D6E56">
        <w:rPr>
          <w:rFonts w:asciiTheme="minorHAnsi" w:eastAsiaTheme="minorEastAsia" w:hAnsiTheme="minorHAnsi"/>
          <w:sz w:val="22"/>
        </w:rPr>
        <w:t>「</w:t>
      </w:r>
      <w:r w:rsidRPr="009D6E56">
        <w:rPr>
          <w:rFonts w:asciiTheme="minorHAnsi" w:eastAsiaTheme="minorEastAsia" w:hAnsiTheme="minorHAnsi"/>
          <w:sz w:val="22"/>
        </w:rPr>
        <w:t xml:space="preserve">提案書評価表」という。）に基づき、提案内容を評価し、「技術評価点」を与える。  </w:t>
      </w:r>
    </w:p>
    <w:p w14:paraId="4D55B2D9" w14:textId="77FE5DB6" w:rsidR="00497A46" w:rsidRPr="009D6E56" w:rsidRDefault="0088229A" w:rsidP="35B4B5E6">
      <w:pPr>
        <w:adjustRightInd w:val="0"/>
        <w:snapToGrid w:val="0"/>
        <w:spacing w:line="280" w:lineRule="exact"/>
        <w:ind w:leftChars="100" w:left="219" w:hangingChars="4" w:hanging="9"/>
        <w:rPr>
          <w:rFonts w:asciiTheme="minorHAnsi" w:eastAsiaTheme="minorEastAsia" w:hAnsiTheme="minorHAnsi"/>
          <w:sz w:val="22"/>
        </w:rPr>
      </w:pPr>
      <w:r w:rsidRPr="009D6E56">
        <w:rPr>
          <w:rFonts w:asciiTheme="minorHAnsi" w:eastAsiaTheme="minorEastAsia" w:hAnsiTheme="minorHAnsi"/>
          <w:sz w:val="22"/>
        </w:rPr>
        <w:t>(2)</w:t>
      </w:r>
      <w:r w:rsidRPr="009D6E56">
        <w:tab/>
      </w:r>
      <w:r w:rsidR="00271490" w:rsidRPr="009D6E56">
        <w:rPr>
          <w:rFonts w:asciiTheme="minorHAnsi" w:eastAsiaTheme="minorEastAsia" w:hAnsiTheme="minorHAnsi"/>
          <w:sz w:val="22"/>
        </w:rPr>
        <w:t xml:space="preserve">入札価格の評価  </w:t>
      </w:r>
    </w:p>
    <w:p w14:paraId="6BBB0931" w14:textId="77777777" w:rsidR="00497A46" w:rsidRPr="009D6E56" w:rsidRDefault="00271490" w:rsidP="35B4B5E6">
      <w:pPr>
        <w:adjustRightInd w:val="0"/>
        <w:snapToGrid w:val="0"/>
        <w:spacing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 xml:space="preserve">入札価格については、後述の計算式に基づき、入札価格に対する点数（以下「価格評価点」という。）を与える。  </w:t>
      </w:r>
    </w:p>
    <w:p w14:paraId="4463434B" w14:textId="77777777" w:rsidR="0088229A" w:rsidRPr="009D6E56" w:rsidRDefault="00271490" w:rsidP="35B4B5E6">
      <w:pPr>
        <w:adjustRightInd w:val="0"/>
        <w:snapToGrid w:val="0"/>
        <w:spacing w:after="103" w:line="280" w:lineRule="exact"/>
        <w:ind w:left="0" w:firstLine="0"/>
        <w:rPr>
          <w:rFonts w:asciiTheme="minorHAnsi" w:eastAsiaTheme="minorEastAsia" w:hAnsiTheme="minorHAnsi"/>
          <w:sz w:val="22"/>
        </w:rPr>
      </w:pPr>
      <w:r w:rsidRPr="009D6E56">
        <w:rPr>
          <w:rFonts w:asciiTheme="minorHAnsi" w:eastAsiaTheme="minorEastAsia" w:hAnsiTheme="minorHAnsi"/>
          <w:sz w:val="22"/>
        </w:rPr>
        <w:t xml:space="preserve">  </w:t>
      </w:r>
    </w:p>
    <w:p w14:paraId="59563D3B" w14:textId="4C7A8C7B" w:rsidR="00497A46" w:rsidRPr="009D6E56" w:rsidRDefault="0088229A" w:rsidP="35B4B5E6">
      <w:pPr>
        <w:adjustRightInd w:val="0"/>
        <w:snapToGrid w:val="0"/>
        <w:spacing w:after="103"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sz w:val="22"/>
        </w:rPr>
        <w:t>(3)</w:t>
      </w:r>
      <w:r w:rsidRPr="009D6E56">
        <w:tab/>
      </w:r>
      <w:r w:rsidR="00271490" w:rsidRPr="009D6E56">
        <w:rPr>
          <w:rFonts w:asciiTheme="minorHAnsi" w:eastAsiaTheme="minorEastAsia" w:hAnsiTheme="minorHAnsi"/>
          <w:sz w:val="22"/>
        </w:rPr>
        <w:t xml:space="preserve">総合評価の方法及び落札者の決定方法  </w:t>
      </w:r>
    </w:p>
    <w:p w14:paraId="5C77D840" w14:textId="79015506" w:rsidR="00497A46" w:rsidRPr="009D6E56" w:rsidRDefault="0088229A" w:rsidP="35B4B5E6">
      <w:pPr>
        <w:adjustRightInd w:val="0"/>
        <w:snapToGrid w:val="0"/>
        <w:spacing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(1)</w:t>
      </w:r>
      <w:r w:rsidR="00271490" w:rsidRPr="009D6E56">
        <w:rPr>
          <w:rFonts w:asciiTheme="minorHAnsi" w:eastAsiaTheme="minorEastAsia" w:hAnsiTheme="minorHAnsi"/>
          <w:sz w:val="22"/>
        </w:rPr>
        <w:t>及び</w:t>
      </w:r>
      <w:r w:rsidRPr="009D6E56">
        <w:rPr>
          <w:rFonts w:asciiTheme="minorHAnsi" w:eastAsiaTheme="minorEastAsia" w:hAnsiTheme="minorHAnsi"/>
          <w:sz w:val="22"/>
        </w:rPr>
        <w:t>(2)</w:t>
      </w:r>
      <w:r w:rsidR="00271490" w:rsidRPr="009D6E56">
        <w:rPr>
          <w:rFonts w:asciiTheme="minorHAnsi" w:eastAsiaTheme="minorEastAsia" w:hAnsiTheme="minorHAnsi"/>
          <w:sz w:val="22"/>
        </w:rPr>
        <w:t xml:space="preserve">により評価した、「技術評価点」及び「価格評価点」の合計点（以下「総合評価点」という。）が最も高い者を落札者とする。  </w:t>
      </w:r>
    </w:p>
    <w:p w14:paraId="7CAFF00E" w14:textId="3FA9A02A" w:rsidR="00497A46" w:rsidRDefault="00271490" w:rsidP="35B4B5E6">
      <w:pPr>
        <w:adjustRightInd w:val="0"/>
        <w:snapToGrid w:val="0"/>
        <w:spacing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「技術評価点」と「価格評価点」の比率については、</w:t>
      </w:r>
      <w:r w:rsidR="00110768" w:rsidRPr="009D6E56">
        <w:rPr>
          <w:rFonts w:asciiTheme="minorHAnsi" w:eastAsiaTheme="minorEastAsia" w:hAnsiTheme="minorHAnsi" w:hint="eastAsia"/>
          <w:sz w:val="22"/>
        </w:rPr>
        <w:t>３</w:t>
      </w:r>
      <w:r w:rsidRPr="009D6E56">
        <w:rPr>
          <w:rFonts w:asciiTheme="minorHAnsi" w:eastAsiaTheme="minorEastAsia" w:hAnsiTheme="minorHAnsi"/>
          <w:sz w:val="22"/>
        </w:rPr>
        <w:t>対</w:t>
      </w:r>
      <w:r w:rsidR="00110768" w:rsidRPr="009D6E56">
        <w:rPr>
          <w:rFonts w:asciiTheme="minorHAnsi" w:eastAsiaTheme="minorEastAsia" w:hAnsiTheme="minorHAnsi" w:hint="eastAsia"/>
          <w:sz w:val="22"/>
        </w:rPr>
        <w:t>１</w:t>
      </w:r>
      <w:r w:rsidRPr="009D6E56">
        <w:rPr>
          <w:rFonts w:asciiTheme="minorHAnsi" w:eastAsiaTheme="minorEastAsia" w:hAnsiTheme="minorHAnsi"/>
          <w:sz w:val="22"/>
        </w:rPr>
        <w:t xml:space="preserve">とする。入札参加者の獲得する「総合評価点」は、「技術評価点」と「価格評価点」の単純和とする。  </w:t>
      </w:r>
    </w:p>
    <w:p w14:paraId="5F760884" w14:textId="77777777" w:rsidR="00517AD7" w:rsidRPr="00172339" w:rsidRDefault="00517AD7" w:rsidP="00517AD7">
      <w:pPr>
        <w:adjustRightInd w:val="0"/>
        <w:snapToGrid w:val="0"/>
        <w:spacing w:line="280" w:lineRule="exact"/>
        <w:ind w:leftChars="200" w:left="420" w:firstLineChars="100" w:firstLine="220"/>
        <w:rPr>
          <w:rFonts w:asciiTheme="minorHAnsi" w:eastAsiaTheme="minorEastAsia" w:hAnsiTheme="minorHAnsi"/>
          <w:sz w:val="22"/>
        </w:rPr>
      </w:pPr>
      <w:r>
        <w:rPr>
          <w:rFonts w:asciiTheme="minorHAnsi" w:eastAsiaTheme="minorEastAsia" w:hAnsiTheme="minorHAnsi" w:hint="eastAsia"/>
          <w:sz w:val="22"/>
        </w:rPr>
        <w:t>本調達については、本事業の制度・業務の見直しに伴うBPRを行い、かつ対象となるシステム群においては技術的構造の異なる複数のシステムの連携が想定される。委託事業者においては、特に高い専門性を求められることとなり、そのため、技術点と価格点の比率を３：１とする。</w:t>
      </w:r>
    </w:p>
    <w:p w14:paraId="7E92C3FF" w14:textId="77777777" w:rsidR="00517AD7" w:rsidRPr="00517AD7" w:rsidRDefault="00517AD7" w:rsidP="35B4B5E6">
      <w:pPr>
        <w:adjustRightInd w:val="0"/>
        <w:snapToGrid w:val="0"/>
        <w:spacing w:line="280" w:lineRule="exact"/>
        <w:ind w:leftChars="200" w:left="420" w:firstLineChars="100" w:firstLine="220"/>
        <w:rPr>
          <w:rFonts w:asciiTheme="minorHAnsi" w:eastAsiaTheme="minorEastAsia" w:hAnsiTheme="minorHAnsi"/>
          <w:sz w:val="22"/>
        </w:rPr>
      </w:pPr>
    </w:p>
    <w:p w14:paraId="04993D01" w14:textId="77777777" w:rsidR="00772B89" w:rsidRPr="009D6E56" w:rsidRDefault="00772B89" w:rsidP="35B4B5E6">
      <w:pPr>
        <w:adjustRightInd w:val="0"/>
        <w:snapToGrid w:val="0"/>
        <w:spacing w:after="103" w:line="280" w:lineRule="exact"/>
        <w:ind w:left="0" w:firstLine="0"/>
        <w:rPr>
          <w:rFonts w:asciiTheme="minorHAnsi" w:eastAsiaTheme="minorEastAsia" w:hAnsiTheme="minorHAnsi"/>
          <w:sz w:val="22"/>
        </w:rPr>
      </w:pPr>
      <w:r w:rsidRPr="009D6E56">
        <w:rPr>
          <w:rFonts w:asciiTheme="minorHAnsi" w:eastAsiaTheme="minorHAnsi" w:hAnsiTheme="minorHAnsi"/>
          <w:noProof/>
          <w:sz w:val="22"/>
        </w:rPr>
        <mc:AlternateContent>
          <mc:Choice Requires="wps">
            <w:drawing>
              <wp:anchor distT="0" distB="0" distL="114300" distR="114300" simplePos="0" relativeHeight="251658242" behindDoc="0" locked="0" layoutInCell="1" allowOverlap="1" wp14:anchorId="08E4D01A" wp14:editId="15437F31">
                <wp:simplePos x="0" y="0"/>
                <wp:positionH relativeFrom="column">
                  <wp:posOffset>3521238</wp:posOffset>
                </wp:positionH>
                <wp:positionV relativeFrom="paragraph">
                  <wp:posOffset>80010</wp:posOffset>
                </wp:positionV>
                <wp:extent cx="1362547" cy="543208"/>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362547" cy="54320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3CA3E" w14:textId="77777777" w:rsidR="00772B89" w:rsidRPr="006A4415" w:rsidRDefault="00772B89" w:rsidP="00772B89">
                            <w:pPr>
                              <w:spacing w:after="0"/>
                              <w:ind w:left="8" w:firstLine="0"/>
                              <w:jc w:val="center"/>
                              <w:rPr>
                                <w:rFonts w:ascii="Meiryo UI" w:eastAsia="Meiryo UI" w:hAnsi="Meiryo UI"/>
                              </w:rPr>
                            </w:pPr>
                            <w:r w:rsidRPr="006A4415">
                              <w:rPr>
                                <w:rFonts w:ascii="Meiryo UI" w:eastAsia="Meiryo UI" w:hAnsi="Meiryo UI" w:hint="eastAsia"/>
                              </w:rPr>
                              <w:t>価格</w:t>
                            </w:r>
                            <w:r w:rsidRPr="006A4415">
                              <w:rPr>
                                <w:rFonts w:ascii="Meiryo UI" w:eastAsia="Meiryo UI" w:hAnsi="Meiryo UI"/>
                              </w:rPr>
                              <w:t>評価点</w:t>
                            </w:r>
                            <w:r w:rsidRPr="006A4415">
                              <w:rPr>
                                <w:rFonts w:ascii="Meiryo UI" w:eastAsia="Meiryo UI" w:hAnsi="Meiryo UI" w:cs="Century"/>
                              </w:rPr>
                              <w:t xml:space="preserve"> </w:t>
                            </w:r>
                          </w:p>
                          <w:p w14:paraId="6932A169" w14:textId="31627D88" w:rsidR="00772B89" w:rsidRPr="006A4415" w:rsidRDefault="00772B89" w:rsidP="00772B89">
                            <w:pPr>
                              <w:rPr>
                                <w:rFonts w:ascii="Meiryo UI" w:eastAsia="Meiryo UI" w:hAnsi="Meiryo UI"/>
                              </w:rPr>
                            </w:pPr>
                            <w:r w:rsidRPr="00393CD7">
                              <w:rPr>
                                <w:rFonts w:ascii="Meiryo UI" w:eastAsia="Meiryo UI" w:hAnsi="Meiryo UI" w:cs="Century" w:hint="eastAsia"/>
                              </w:rPr>
                              <w:t>（</w:t>
                            </w:r>
                            <w:r w:rsidR="007025F8">
                              <w:rPr>
                                <w:rFonts w:ascii="Meiryo UI" w:eastAsia="Meiryo UI" w:hAnsi="Meiryo UI" w:cs="Century"/>
                              </w:rPr>
                              <w:t>5</w:t>
                            </w:r>
                            <w:r w:rsidRPr="00CE7CA5">
                              <w:rPr>
                                <w:rFonts w:ascii="Meiryo UI" w:eastAsia="Meiryo UI" w:hAnsi="Meiryo UI" w:cs="Century"/>
                              </w:rPr>
                              <w:t>0</w:t>
                            </w:r>
                            <w:r w:rsidRPr="00393CD7">
                              <w:rPr>
                                <w:rFonts w:ascii="Meiryo UI" w:eastAsia="Meiryo UI" w:hAnsi="Meiryo UI"/>
                              </w:rPr>
                              <w:t>点満</w:t>
                            </w:r>
                            <w:r w:rsidRPr="006A4415">
                              <w:rPr>
                                <w:rFonts w:ascii="Meiryo UI" w:eastAsia="Meiryo UI" w:hAnsi="Meiryo UI"/>
                              </w:rPr>
                              <w:t>点）</w:t>
                            </w:r>
                          </w:p>
                          <w:p w14:paraId="566720C5" w14:textId="77777777" w:rsidR="00772B89" w:rsidRPr="006A4415" w:rsidRDefault="00772B89" w:rsidP="00772B89">
                            <w:pPr>
                              <w:spacing w:after="137"/>
                              <w:ind w:left="0" w:right="155" w:firstLine="0"/>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4D01A" id="正方形/長方形 5" o:spid="_x0000_s1026" style="position:absolute;margin-left:277.25pt;margin-top:6.3pt;width:107.3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" fillcolor="#f2f2f2 [3052]" strokecolor="black [3213]" strokeweight="1pt">
                <v:textbox>
                  <w:txbxContent>
                    <w:p w14:paraId="63C3CA3E" w14:textId="77777777" w:rsidR="00772B89" w:rsidRPr="006A4415" w:rsidRDefault="00772B89" w:rsidP="00772B89">
                      <w:pPr>
                        <w:spacing w:after="0"/>
                        <w:ind w:left="8" w:firstLine="0"/>
                        <w:jc w:val="center"/>
                        <w:rPr>
                          <w:rFonts w:ascii="Meiryo UI" w:eastAsia="Meiryo UI" w:hAnsi="Meiryo UI"/>
                        </w:rPr>
                      </w:pPr>
                      <w:r w:rsidRPr="006A4415">
                        <w:rPr>
                          <w:rFonts w:ascii="Meiryo UI" w:eastAsia="Meiryo UI" w:hAnsi="Meiryo UI" w:hint="eastAsia"/>
                        </w:rPr>
                        <w:t>価格</w:t>
                      </w:r>
                      <w:r w:rsidRPr="006A4415">
                        <w:rPr>
                          <w:rFonts w:ascii="Meiryo UI" w:eastAsia="Meiryo UI" w:hAnsi="Meiryo UI"/>
                        </w:rPr>
                        <w:t>評価点</w:t>
                      </w:r>
                      <w:r w:rsidRPr="006A4415">
                        <w:rPr>
                          <w:rFonts w:ascii="Meiryo UI" w:eastAsia="Meiryo UI" w:hAnsi="Meiryo UI" w:cs="Century"/>
                        </w:rPr>
                        <w:t xml:space="preserve"> </w:t>
                      </w:r>
                    </w:p>
                    <w:p w14:paraId="6932A169" w14:textId="31627D88" w:rsidR="00772B89" w:rsidRPr="006A4415" w:rsidRDefault="00772B89" w:rsidP="00772B89">
                      <w:pPr>
                        <w:rPr>
                          <w:rFonts w:ascii="Meiryo UI" w:eastAsia="Meiryo UI" w:hAnsi="Meiryo UI"/>
                        </w:rPr>
                      </w:pPr>
                      <w:r w:rsidRPr="00393CD7">
                        <w:rPr>
                          <w:rFonts w:ascii="Meiryo UI" w:eastAsia="Meiryo UI" w:hAnsi="Meiryo UI" w:cs="Century" w:hint="eastAsia"/>
                        </w:rPr>
                        <w:t>（</w:t>
                      </w:r>
                      <w:r w:rsidR="007025F8">
                        <w:rPr>
                          <w:rFonts w:ascii="Meiryo UI" w:eastAsia="Meiryo UI" w:hAnsi="Meiryo UI" w:cs="Century"/>
                        </w:rPr>
                        <w:t>5</w:t>
                      </w:r>
                      <w:r w:rsidRPr="00CE7CA5">
                        <w:rPr>
                          <w:rFonts w:ascii="Meiryo UI" w:eastAsia="Meiryo UI" w:hAnsi="Meiryo UI" w:cs="Century"/>
                        </w:rPr>
                        <w:t>0</w:t>
                      </w:r>
                      <w:r w:rsidRPr="00393CD7">
                        <w:rPr>
                          <w:rFonts w:ascii="Meiryo UI" w:eastAsia="Meiryo UI" w:hAnsi="Meiryo UI"/>
                        </w:rPr>
                        <w:t>点満</w:t>
                      </w:r>
                      <w:r w:rsidRPr="006A4415">
                        <w:rPr>
                          <w:rFonts w:ascii="Meiryo UI" w:eastAsia="Meiryo UI" w:hAnsi="Meiryo UI"/>
                        </w:rPr>
                        <w:t>点）</w:t>
                      </w:r>
                    </w:p>
                    <w:p w14:paraId="566720C5" w14:textId="77777777" w:rsidR="00772B89" w:rsidRPr="006A4415" w:rsidRDefault="00772B89" w:rsidP="00772B89">
                      <w:pPr>
                        <w:spacing w:after="137"/>
                        <w:ind w:left="0" w:right="155" w:firstLine="0"/>
                        <w:jc w:val="center"/>
                        <w:rPr>
                          <w:rFonts w:ascii="Meiryo UI" w:eastAsia="Meiryo UI" w:hAnsi="Meiryo UI"/>
                        </w:rPr>
                      </w:pPr>
                    </w:p>
                  </w:txbxContent>
                </v:textbox>
              </v:rect>
            </w:pict>
          </mc:Fallback>
        </mc:AlternateContent>
      </w:r>
      <w:r w:rsidRPr="009D6E56">
        <w:rPr>
          <w:rFonts w:asciiTheme="minorHAnsi" w:eastAsiaTheme="minorHAnsi" w:hAnsiTheme="minorHAnsi"/>
          <w:noProof/>
          <w:sz w:val="22"/>
        </w:rPr>
        <mc:AlternateContent>
          <mc:Choice Requires="wps">
            <w:drawing>
              <wp:anchor distT="0" distB="0" distL="114300" distR="114300" simplePos="0" relativeHeight="251658241" behindDoc="0" locked="0" layoutInCell="1" allowOverlap="1" wp14:anchorId="7EEAC3D1" wp14:editId="0F6734AC">
                <wp:simplePos x="0" y="0"/>
                <wp:positionH relativeFrom="column">
                  <wp:posOffset>1870918</wp:posOffset>
                </wp:positionH>
                <wp:positionV relativeFrom="paragraph">
                  <wp:posOffset>83185</wp:posOffset>
                </wp:positionV>
                <wp:extent cx="1362547" cy="543208"/>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362547" cy="54320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69C9E" w14:textId="77777777" w:rsidR="00772B89" w:rsidRPr="006A4415" w:rsidRDefault="00772B89" w:rsidP="00772B89">
                            <w:pPr>
                              <w:spacing w:after="0"/>
                              <w:ind w:left="8" w:firstLine="0"/>
                              <w:jc w:val="center"/>
                              <w:rPr>
                                <w:rFonts w:ascii="Meiryo UI" w:eastAsia="Meiryo UI" w:hAnsi="Meiryo UI"/>
                              </w:rPr>
                            </w:pPr>
                            <w:r w:rsidRPr="006A4415">
                              <w:rPr>
                                <w:rFonts w:ascii="Meiryo UI" w:eastAsia="Meiryo UI" w:hAnsi="Meiryo UI"/>
                              </w:rPr>
                              <w:t>技術評価点</w:t>
                            </w:r>
                            <w:r w:rsidRPr="006A4415">
                              <w:rPr>
                                <w:rFonts w:ascii="Meiryo UI" w:eastAsia="Meiryo UI" w:hAnsi="Meiryo UI" w:cs="Century"/>
                              </w:rPr>
                              <w:t xml:space="preserve"> </w:t>
                            </w:r>
                          </w:p>
                          <w:p w14:paraId="61931FD4" w14:textId="72F0F3FD" w:rsidR="00772B89" w:rsidRPr="006A4415" w:rsidRDefault="00772B89" w:rsidP="00772B89">
                            <w:pPr>
                              <w:rPr>
                                <w:rFonts w:ascii="Meiryo UI" w:eastAsia="Meiryo UI" w:hAnsi="Meiryo UI"/>
                              </w:rPr>
                            </w:pPr>
                            <w:r w:rsidRPr="00393CD7">
                              <w:rPr>
                                <w:rFonts w:ascii="Meiryo UI" w:eastAsia="Meiryo UI" w:hAnsi="Meiryo UI" w:cs="Century" w:hint="eastAsia"/>
                              </w:rPr>
                              <w:t>（</w:t>
                            </w:r>
                            <w:r w:rsidR="00EA64E6" w:rsidRPr="00CE7CA5">
                              <w:rPr>
                                <w:rFonts w:ascii="Meiryo UI" w:eastAsia="Meiryo UI" w:hAnsi="Meiryo UI" w:cs="Century"/>
                              </w:rPr>
                              <w:t>1</w:t>
                            </w:r>
                            <w:r w:rsidR="007025F8">
                              <w:rPr>
                                <w:rFonts w:ascii="Meiryo UI" w:eastAsia="Meiryo UI" w:hAnsi="Meiryo UI" w:cs="Century"/>
                              </w:rPr>
                              <w:t>5</w:t>
                            </w:r>
                            <w:r w:rsidRPr="00CE7CA5">
                              <w:rPr>
                                <w:rFonts w:ascii="Meiryo UI" w:eastAsia="Meiryo UI" w:hAnsi="Meiryo UI" w:cs="Century"/>
                              </w:rPr>
                              <w:t>0</w:t>
                            </w:r>
                            <w:r w:rsidRPr="006A4415">
                              <w:rPr>
                                <w:rFonts w:ascii="Meiryo UI" w:eastAsia="Meiryo UI" w:hAnsi="Meiryo UI"/>
                              </w:rPr>
                              <w:t>点満点）</w:t>
                            </w:r>
                          </w:p>
                          <w:p w14:paraId="6438FE53" w14:textId="77777777" w:rsidR="00772B89" w:rsidRPr="006A4415" w:rsidRDefault="00772B89" w:rsidP="00772B89">
                            <w:pPr>
                              <w:spacing w:after="137"/>
                              <w:ind w:left="0" w:right="155" w:firstLine="0"/>
                              <w:jc w:val="center"/>
                              <w:rPr>
                                <w:rFonts w:ascii="Meiryo UI" w:eastAsia="Meiryo UI" w:hAnsi="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AC3D1" id="正方形/長方形 4" o:spid="_x0000_s1027" style="position:absolute;margin-left:147.3pt;margin-top:6.55pt;width:107.3pt;height:4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" fillcolor="#f2f2f2 [3052]" strokecolor="black [3213]" strokeweight="1pt">
                <v:textbox>
                  <w:txbxContent>
                    <w:p w14:paraId="1E669C9E" w14:textId="77777777" w:rsidR="00772B89" w:rsidRPr="006A4415" w:rsidRDefault="00772B89" w:rsidP="00772B89">
                      <w:pPr>
                        <w:spacing w:after="0"/>
                        <w:ind w:left="8" w:firstLine="0"/>
                        <w:jc w:val="center"/>
                        <w:rPr>
                          <w:rFonts w:ascii="Meiryo UI" w:eastAsia="Meiryo UI" w:hAnsi="Meiryo UI"/>
                        </w:rPr>
                      </w:pPr>
                      <w:r w:rsidRPr="006A4415">
                        <w:rPr>
                          <w:rFonts w:ascii="Meiryo UI" w:eastAsia="Meiryo UI" w:hAnsi="Meiryo UI"/>
                        </w:rPr>
                        <w:t>技術評価点</w:t>
                      </w:r>
                      <w:r w:rsidRPr="006A4415">
                        <w:rPr>
                          <w:rFonts w:ascii="Meiryo UI" w:eastAsia="Meiryo UI" w:hAnsi="Meiryo UI" w:cs="Century"/>
                        </w:rPr>
                        <w:t xml:space="preserve"> </w:t>
                      </w:r>
                    </w:p>
                    <w:p w14:paraId="61931FD4" w14:textId="72F0F3FD" w:rsidR="00772B89" w:rsidRPr="006A4415" w:rsidRDefault="00772B89" w:rsidP="00772B89">
                      <w:pPr>
                        <w:rPr>
                          <w:rFonts w:ascii="Meiryo UI" w:eastAsia="Meiryo UI" w:hAnsi="Meiryo UI"/>
                        </w:rPr>
                      </w:pPr>
                      <w:r w:rsidRPr="00393CD7">
                        <w:rPr>
                          <w:rFonts w:ascii="Meiryo UI" w:eastAsia="Meiryo UI" w:hAnsi="Meiryo UI" w:cs="Century" w:hint="eastAsia"/>
                        </w:rPr>
                        <w:t>（</w:t>
                      </w:r>
                      <w:r w:rsidR="00EA64E6" w:rsidRPr="00CE7CA5">
                        <w:rPr>
                          <w:rFonts w:ascii="Meiryo UI" w:eastAsia="Meiryo UI" w:hAnsi="Meiryo UI" w:cs="Century"/>
                        </w:rPr>
                        <w:t>1</w:t>
                      </w:r>
                      <w:r w:rsidR="007025F8">
                        <w:rPr>
                          <w:rFonts w:ascii="Meiryo UI" w:eastAsia="Meiryo UI" w:hAnsi="Meiryo UI" w:cs="Century"/>
                        </w:rPr>
                        <w:t>5</w:t>
                      </w:r>
                      <w:r w:rsidRPr="00CE7CA5">
                        <w:rPr>
                          <w:rFonts w:ascii="Meiryo UI" w:eastAsia="Meiryo UI" w:hAnsi="Meiryo UI" w:cs="Century"/>
                        </w:rPr>
                        <w:t>0</w:t>
                      </w:r>
                      <w:r w:rsidRPr="006A4415">
                        <w:rPr>
                          <w:rFonts w:ascii="Meiryo UI" w:eastAsia="Meiryo UI" w:hAnsi="Meiryo UI"/>
                        </w:rPr>
                        <w:t>点満点）</w:t>
                      </w:r>
                    </w:p>
                    <w:p w14:paraId="6438FE53" w14:textId="77777777" w:rsidR="00772B89" w:rsidRPr="006A4415" w:rsidRDefault="00772B89" w:rsidP="00772B89">
                      <w:pPr>
                        <w:spacing w:after="137"/>
                        <w:ind w:left="0" w:right="155" w:firstLine="0"/>
                        <w:jc w:val="center"/>
                        <w:rPr>
                          <w:rFonts w:ascii="Meiryo UI" w:eastAsia="Meiryo UI" w:hAnsi="Meiryo UI"/>
                        </w:rPr>
                      </w:pPr>
                    </w:p>
                  </w:txbxContent>
                </v:textbox>
              </v:rect>
            </w:pict>
          </mc:Fallback>
        </mc:AlternateContent>
      </w:r>
      <w:r w:rsidRPr="009D6E56">
        <w:rPr>
          <w:rFonts w:asciiTheme="minorHAnsi" w:eastAsiaTheme="minorHAnsi" w:hAnsiTheme="minorHAnsi"/>
          <w:noProof/>
          <w:sz w:val="22"/>
        </w:rPr>
        <mc:AlternateContent>
          <mc:Choice Requires="wps">
            <w:drawing>
              <wp:anchor distT="0" distB="0" distL="114300" distR="114300" simplePos="0" relativeHeight="251658240" behindDoc="0" locked="0" layoutInCell="1" allowOverlap="1" wp14:anchorId="055C54D3" wp14:editId="422EC7D1">
                <wp:simplePos x="0" y="0"/>
                <wp:positionH relativeFrom="column">
                  <wp:posOffset>381365</wp:posOffset>
                </wp:positionH>
                <wp:positionV relativeFrom="paragraph">
                  <wp:posOffset>83260</wp:posOffset>
                </wp:positionV>
                <wp:extent cx="1240324" cy="543208"/>
                <wp:effectExtent l="0" t="0" r="17145" b="28575"/>
                <wp:wrapNone/>
                <wp:docPr id="1" name="正方形/長方形 1"/>
                <wp:cNvGraphicFramePr/>
                <a:graphic xmlns:a="http://schemas.openxmlformats.org/drawingml/2006/main">
                  <a:graphicData uri="http://schemas.microsoft.com/office/word/2010/wordprocessingShape">
                    <wps:wsp>
                      <wps:cNvSpPr/>
                      <wps:spPr>
                        <a:xfrm>
                          <a:off x="0" y="0"/>
                          <a:ext cx="1240324" cy="543208"/>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6BF46" w14:textId="77777777" w:rsidR="00772B89" w:rsidRPr="006A4415" w:rsidRDefault="00772B89" w:rsidP="00772B89">
                            <w:pPr>
                              <w:spacing w:after="137"/>
                              <w:ind w:left="0" w:right="-61" w:firstLine="0"/>
                              <w:jc w:val="center"/>
                              <w:rPr>
                                <w:rFonts w:ascii="Meiryo UI" w:eastAsia="Meiryo UI" w:hAnsi="Meiryo UI"/>
                              </w:rPr>
                            </w:pPr>
                            <w:r w:rsidRPr="006A4415">
                              <w:rPr>
                                <w:rFonts w:ascii="Meiryo UI" w:eastAsia="Meiryo UI" w:hAnsi="Meiryo UI"/>
                              </w:rPr>
                              <w:t>総合評価点</w:t>
                            </w:r>
                            <w:r w:rsidRPr="006A4415">
                              <w:rPr>
                                <w:rFonts w:ascii="Meiryo UI" w:eastAsia="Meiryo UI" w:hAnsi="Meiryo UI"/>
                              </w:rPr>
                              <w:br/>
                              <w:t>（</w:t>
                            </w:r>
                            <w:r w:rsidRPr="006A4415">
                              <w:rPr>
                                <w:rFonts w:ascii="Meiryo UI" w:eastAsia="Meiryo UI" w:hAnsi="Meiryo UI" w:cs="Century"/>
                              </w:rPr>
                              <w:t xml:space="preserve">200 </w:t>
                            </w:r>
                            <w:r w:rsidRPr="006A4415">
                              <w:rPr>
                                <w:rFonts w:ascii="Meiryo UI" w:eastAsia="Meiryo UI" w:hAnsi="Meiryo UI"/>
                              </w:rPr>
                              <w:t>点満点）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C54D3" id="正方形/長方形 1" o:spid="_x0000_s1028" style="position:absolute;margin-left:30.05pt;margin-top:6.55pt;width:97.6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" fillcolor="#f2f2f2 [3052]" strokecolor="black [3213]" strokeweight="1pt">
                <v:textbox>
                  <w:txbxContent>
                    <w:p w14:paraId="7F26BF46" w14:textId="77777777" w:rsidR="00772B89" w:rsidRPr="006A4415" w:rsidRDefault="00772B89" w:rsidP="00772B89">
                      <w:pPr>
                        <w:spacing w:after="137"/>
                        <w:ind w:left="0" w:right="-61" w:firstLine="0"/>
                        <w:jc w:val="center"/>
                        <w:rPr>
                          <w:rFonts w:ascii="Meiryo UI" w:eastAsia="Meiryo UI" w:hAnsi="Meiryo UI"/>
                        </w:rPr>
                      </w:pPr>
                      <w:r w:rsidRPr="006A4415">
                        <w:rPr>
                          <w:rFonts w:ascii="Meiryo UI" w:eastAsia="Meiryo UI" w:hAnsi="Meiryo UI"/>
                        </w:rPr>
                        <w:t>総合評価点</w:t>
                      </w:r>
                      <w:r w:rsidRPr="006A4415">
                        <w:rPr>
                          <w:rFonts w:ascii="Meiryo UI" w:eastAsia="Meiryo UI" w:hAnsi="Meiryo UI"/>
                        </w:rPr>
                        <w:br/>
                        <w:t>（</w:t>
                      </w:r>
                      <w:r w:rsidRPr="006A4415">
                        <w:rPr>
                          <w:rFonts w:ascii="Meiryo UI" w:eastAsia="Meiryo UI" w:hAnsi="Meiryo UI" w:cs="Century"/>
                        </w:rPr>
                        <w:t xml:space="preserve">200 </w:t>
                      </w:r>
                      <w:r w:rsidRPr="006A4415">
                        <w:rPr>
                          <w:rFonts w:ascii="Meiryo UI" w:eastAsia="Meiryo UI" w:hAnsi="Meiryo UI"/>
                        </w:rPr>
                        <w:t>点満点）</w:t>
                      </w:r>
                    </w:p>
                  </w:txbxContent>
                </v:textbox>
              </v:rect>
            </w:pict>
          </mc:Fallback>
        </mc:AlternateContent>
      </w:r>
    </w:p>
    <w:p w14:paraId="05C602D8" w14:textId="77777777" w:rsidR="00772B89" w:rsidRPr="009D6E56" w:rsidRDefault="00772B89" w:rsidP="00E63132">
      <w:pPr>
        <w:adjustRightInd w:val="0"/>
        <w:snapToGrid w:val="0"/>
        <w:spacing w:after="103" w:line="280" w:lineRule="exact"/>
        <w:ind w:left="0" w:firstLineChars="700" w:firstLine="1540"/>
        <w:rPr>
          <w:rFonts w:asciiTheme="minorHAnsi" w:eastAsiaTheme="minorEastAsia" w:hAnsiTheme="minorHAnsi"/>
          <w:sz w:val="22"/>
        </w:rPr>
      </w:pPr>
      <w:r w:rsidRPr="009D6E56">
        <w:rPr>
          <w:rFonts w:asciiTheme="minorHAnsi" w:eastAsiaTheme="minorEastAsia" w:hAnsiTheme="minorHAnsi"/>
          <w:sz w:val="22"/>
        </w:rPr>
        <w:t xml:space="preserve">                   ＝　　　　　　　　　　　＋</w:t>
      </w:r>
    </w:p>
    <w:p w14:paraId="1867C3C8" w14:textId="77777777" w:rsidR="00772B89" w:rsidRPr="009D6E56" w:rsidRDefault="00772B89" w:rsidP="35B4B5E6">
      <w:pPr>
        <w:adjustRightInd w:val="0"/>
        <w:snapToGrid w:val="0"/>
        <w:spacing w:after="103" w:line="280" w:lineRule="exact"/>
        <w:ind w:left="0" w:firstLine="0"/>
        <w:rPr>
          <w:rFonts w:asciiTheme="minorHAnsi" w:eastAsiaTheme="minorEastAsia" w:hAnsiTheme="minorHAnsi"/>
          <w:sz w:val="22"/>
        </w:rPr>
      </w:pPr>
    </w:p>
    <w:p w14:paraId="256E7EDF" w14:textId="77777777" w:rsidR="0088229A" w:rsidRPr="009D6E56" w:rsidRDefault="0088229A" w:rsidP="35B4B5E6">
      <w:pPr>
        <w:adjustRightInd w:val="0"/>
        <w:snapToGrid w:val="0"/>
        <w:spacing w:after="103" w:line="280" w:lineRule="exact"/>
        <w:ind w:left="0" w:firstLine="0"/>
        <w:rPr>
          <w:rFonts w:asciiTheme="minorHAnsi" w:eastAsiaTheme="minorEastAsia" w:hAnsiTheme="minorHAnsi"/>
          <w:sz w:val="22"/>
        </w:rPr>
      </w:pPr>
    </w:p>
    <w:p w14:paraId="107841CD" w14:textId="67495CEC" w:rsidR="00497A46" w:rsidRPr="009D6E56" w:rsidRDefault="0088229A" w:rsidP="35B4B5E6">
      <w:pPr>
        <w:adjustRightInd w:val="0"/>
        <w:snapToGrid w:val="0"/>
        <w:spacing w:after="103"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sz w:val="22"/>
        </w:rPr>
        <w:t>(4)</w:t>
      </w:r>
      <w:r w:rsidRPr="009D6E56">
        <w:tab/>
      </w:r>
      <w:r w:rsidR="00271490" w:rsidRPr="009D6E56">
        <w:rPr>
          <w:rFonts w:asciiTheme="minorHAnsi" w:eastAsiaTheme="minorEastAsia" w:hAnsiTheme="minorHAnsi"/>
          <w:sz w:val="22"/>
        </w:rPr>
        <w:t>有効数字</w:t>
      </w:r>
    </w:p>
    <w:p w14:paraId="70812139" w14:textId="77777777" w:rsidR="00497A46" w:rsidRPr="009D6E56" w:rsidRDefault="00271490" w:rsidP="35B4B5E6">
      <w:pPr>
        <w:adjustRightInd w:val="0"/>
        <w:snapToGrid w:val="0"/>
        <w:spacing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 xml:space="preserve">「技術評価点」及び「価格評価点」の算出にあたっては、小数点以下１桁までを有効とし、小数点以下２桁目で四捨五入する。  </w:t>
      </w:r>
    </w:p>
    <w:p w14:paraId="4D378734" w14:textId="77777777" w:rsidR="0088229A" w:rsidRPr="009D6E56" w:rsidRDefault="00271490" w:rsidP="35B4B5E6">
      <w:pPr>
        <w:adjustRightInd w:val="0"/>
        <w:snapToGrid w:val="0"/>
        <w:spacing w:after="103" w:line="280" w:lineRule="exact"/>
        <w:ind w:left="0" w:firstLine="0"/>
        <w:rPr>
          <w:rFonts w:asciiTheme="minorHAnsi" w:eastAsiaTheme="minorEastAsia" w:hAnsiTheme="minorHAnsi"/>
          <w:sz w:val="22"/>
        </w:rPr>
      </w:pPr>
      <w:r w:rsidRPr="009D6E56">
        <w:rPr>
          <w:rFonts w:asciiTheme="minorHAnsi" w:eastAsiaTheme="minorEastAsia" w:hAnsiTheme="minorHAnsi"/>
          <w:sz w:val="22"/>
        </w:rPr>
        <w:t xml:space="preserve">  </w:t>
      </w:r>
    </w:p>
    <w:p w14:paraId="6C2AFF64" w14:textId="026A8BC1" w:rsidR="00497A46" w:rsidRPr="009D6E56" w:rsidRDefault="0088229A" w:rsidP="35B4B5E6">
      <w:pPr>
        <w:adjustRightInd w:val="0"/>
        <w:snapToGrid w:val="0"/>
        <w:spacing w:after="103"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sz w:val="22"/>
        </w:rPr>
        <w:t>(5)</w:t>
      </w:r>
      <w:r w:rsidRPr="009D6E56">
        <w:tab/>
      </w:r>
      <w:r w:rsidR="00271490" w:rsidRPr="009D6E56">
        <w:rPr>
          <w:rFonts w:asciiTheme="minorHAnsi" w:eastAsiaTheme="minorEastAsia" w:hAnsiTheme="minorHAnsi"/>
          <w:sz w:val="22"/>
        </w:rPr>
        <w:t xml:space="preserve">「総合評価点」の最も高い者が２以上あるとき（同点のとき）の対応  </w:t>
      </w:r>
    </w:p>
    <w:p w14:paraId="0FD48CEE" w14:textId="76849300" w:rsidR="00755285" w:rsidRPr="009D6E56" w:rsidRDefault="00755285" w:rsidP="35B4B5E6">
      <w:pPr>
        <w:adjustRightInd w:val="0"/>
        <w:snapToGrid w:val="0"/>
        <w:spacing w:line="280" w:lineRule="exact"/>
        <w:ind w:leftChars="297" w:left="1044" w:hangingChars="200" w:hanging="420"/>
        <w:rPr>
          <w:rFonts w:asciiTheme="minorHAnsi" w:eastAsiaTheme="minorEastAsia" w:hAnsiTheme="minorHAnsi"/>
          <w:sz w:val="22"/>
        </w:rPr>
      </w:pPr>
      <w:r w:rsidRPr="009D6E56">
        <w:t xml:space="preserve">ア　</w:t>
      </w:r>
      <w:r w:rsidR="00271490" w:rsidRPr="009D6E56">
        <w:rPr>
          <w:rFonts w:asciiTheme="minorHAnsi" w:eastAsiaTheme="minorEastAsia" w:hAnsiTheme="minorHAnsi"/>
          <w:sz w:val="22"/>
        </w:rPr>
        <w:t>入札参加者それぞれの「技術評価点」、「価格評価点」が異なる場合</w:t>
      </w:r>
      <w:r w:rsidRPr="009D6E56">
        <w:rPr>
          <w:rFonts w:asciiTheme="minorHAnsi" w:eastAsiaTheme="minorEastAsia" w:hAnsiTheme="minorHAnsi"/>
          <w:sz w:val="22"/>
        </w:rPr>
        <w:t>、「技術評価点」が高い者を落札者とする。</w:t>
      </w:r>
    </w:p>
    <w:p w14:paraId="3798BFCE" w14:textId="61DC40F6" w:rsidR="00497A46" w:rsidRPr="009D6E56" w:rsidRDefault="0088229A" w:rsidP="35B4B5E6">
      <w:pPr>
        <w:adjustRightInd w:val="0"/>
        <w:snapToGrid w:val="0"/>
        <w:spacing w:line="280" w:lineRule="exact"/>
        <w:ind w:leftChars="297" w:left="1064" w:hangingChars="200" w:hanging="440"/>
        <w:rPr>
          <w:rFonts w:asciiTheme="minorHAnsi" w:eastAsiaTheme="minorEastAsia" w:hAnsiTheme="minorHAnsi"/>
          <w:sz w:val="22"/>
        </w:rPr>
      </w:pPr>
      <w:r w:rsidRPr="009D6E56">
        <w:rPr>
          <w:rFonts w:asciiTheme="minorHAnsi" w:eastAsiaTheme="minorEastAsia" w:hAnsiTheme="minorHAnsi"/>
          <w:sz w:val="22"/>
        </w:rPr>
        <w:lastRenderedPageBreak/>
        <w:t xml:space="preserve">イ　</w:t>
      </w:r>
      <w:r w:rsidR="00271490" w:rsidRPr="009D6E56">
        <w:rPr>
          <w:rFonts w:asciiTheme="minorHAnsi" w:eastAsiaTheme="minorEastAsia" w:hAnsiTheme="minorHAnsi"/>
          <w:sz w:val="22"/>
        </w:rPr>
        <w:t>入札参加者それぞれの「技術評価点」、「価格評価点」が同じ場合</w:t>
      </w:r>
      <w:r w:rsidR="00755285" w:rsidRPr="009D6E56">
        <w:rPr>
          <w:rFonts w:asciiTheme="minorHAnsi" w:eastAsiaTheme="minorEastAsia" w:hAnsiTheme="minorHAnsi"/>
          <w:sz w:val="22"/>
        </w:rPr>
        <w:t>、</w:t>
      </w:r>
      <w:r w:rsidR="00271490" w:rsidRPr="009D6E56">
        <w:rPr>
          <w:rFonts w:asciiTheme="minorHAnsi" w:eastAsiaTheme="minorEastAsia" w:hAnsiTheme="minorHAnsi"/>
          <w:sz w:val="22"/>
        </w:rPr>
        <w:t>「技術評価点」のうち、評価項目</w:t>
      </w:r>
      <w:r w:rsidR="0068303F" w:rsidRPr="009D6E56">
        <w:rPr>
          <w:rFonts w:asciiTheme="minorHAnsi" w:eastAsiaTheme="minorEastAsia" w:hAnsiTheme="minorHAnsi"/>
          <w:sz w:val="22"/>
        </w:rPr>
        <w:t>「</w:t>
      </w:r>
      <w:r w:rsidR="00F867B3" w:rsidRPr="009D6E56">
        <w:rPr>
          <w:rFonts w:asciiTheme="minorHAnsi" w:eastAsiaTheme="minorEastAsia" w:hAnsiTheme="minorHAnsi"/>
          <w:sz w:val="22"/>
        </w:rPr>
        <w:t xml:space="preserve">Ⅲ　</w:t>
      </w:r>
      <w:r w:rsidR="00614E54" w:rsidRPr="009D6E56">
        <w:rPr>
          <w:rFonts w:asciiTheme="minorHAnsi" w:eastAsiaTheme="minorEastAsia" w:hAnsiTheme="minorHAnsi"/>
          <w:sz w:val="22"/>
        </w:rPr>
        <w:t>業務支援</w:t>
      </w:r>
      <w:r w:rsidR="0068303F" w:rsidRPr="009D6E56">
        <w:rPr>
          <w:rFonts w:asciiTheme="minorHAnsi" w:eastAsiaTheme="minorEastAsia" w:hAnsiTheme="minorHAnsi"/>
          <w:sz w:val="22"/>
        </w:rPr>
        <w:t>」</w:t>
      </w:r>
      <w:r w:rsidR="00271490" w:rsidRPr="009D6E56">
        <w:rPr>
          <w:rFonts w:asciiTheme="minorHAnsi" w:eastAsiaTheme="minorEastAsia" w:hAnsiTheme="minorHAnsi"/>
          <w:sz w:val="22"/>
        </w:rPr>
        <w:t xml:space="preserve">が最も高い者を落札者とする。  </w:t>
      </w:r>
    </w:p>
    <w:p w14:paraId="6204E7A4" w14:textId="3B3FBFFB" w:rsidR="00497A46" w:rsidRPr="009D6E56" w:rsidRDefault="00755285" w:rsidP="35B4B5E6">
      <w:pPr>
        <w:adjustRightInd w:val="0"/>
        <w:snapToGrid w:val="0"/>
        <w:spacing w:line="280" w:lineRule="exact"/>
        <w:ind w:leftChars="300" w:left="1070" w:hangingChars="200" w:hanging="440"/>
        <w:rPr>
          <w:rFonts w:asciiTheme="minorHAnsi" w:eastAsiaTheme="minorEastAsia" w:hAnsiTheme="minorHAnsi"/>
          <w:sz w:val="22"/>
        </w:rPr>
      </w:pPr>
      <w:r w:rsidRPr="009D6E56">
        <w:rPr>
          <w:rFonts w:asciiTheme="minorHAnsi" w:eastAsiaTheme="minorEastAsia" w:hAnsiTheme="minorHAnsi"/>
          <w:sz w:val="22"/>
        </w:rPr>
        <w:t xml:space="preserve">ウ　</w:t>
      </w:r>
      <w:r w:rsidR="00271490" w:rsidRPr="009D6E56">
        <w:rPr>
          <w:rFonts w:asciiTheme="minorHAnsi" w:eastAsiaTheme="minorEastAsia" w:hAnsiTheme="minorHAnsi"/>
          <w:sz w:val="22"/>
        </w:rPr>
        <w:t>入札参加者それぞれの「技術評価点」、「価格評価点</w:t>
      </w:r>
      <w:r w:rsidR="0068303F" w:rsidRPr="009D6E56">
        <w:rPr>
          <w:rFonts w:asciiTheme="minorHAnsi" w:eastAsiaTheme="minorEastAsia" w:hAnsiTheme="minorHAnsi"/>
          <w:sz w:val="22"/>
        </w:rPr>
        <w:t>」、「評価項目『</w:t>
      </w:r>
      <w:r w:rsidR="00C141C1" w:rsidRPr="009D6E56">
        <w:rPr>
          <w:rFonts w:asciiTheme="minorHAnsi" w:eastAsiaTheme="minorEastAsia" w:hAnsiTheme="minorHAnsi"/>
          <w:sz w:val="22"/>
        </w:rPr>
        <w:t xml:space="preserve">Ⅲ　</w:t>
      </w:r>
      <w:r w:rsidR="00614E54" w:rsidRPr="009D6E56">
        <w:rPr>
          <w:rFonts w:asciiTheme="minorHAnsi" w:eastAsiaTheme="minorEastAsia" w:hAnsiTheme="minorHAnsi"/>
          <w:sz w:val="22"/>
        </w:rPr>
        <w:t>業務支援</w:t>
      </w:r>
      <w:r w:rsidR="0068303F" w:rsidRPr="009D6E56">
        <w:rPr>
          <w:rFonts w:asciiTheme="minorHAnsi" w:eastAsiaTheme="minorEastAsia" w:hAnsiTheme="minorHAnsi"/>
          <w:sz w:val="22"/>
        </w:rPr>
        <w:t>』の評価</w:t>
      </w:r>
      <w:r w:rsidR="00271490" w:rsidRPr="009D6E56">
        <w:rPr>
          <w:rFonts w:asciiTheme="minorHAnsi" w:eastAsiaTheme="minorEastAsia" w:hAnsiTheme="minorHAnsi"/>
          <w:sz w:val="22"/>
        </w:rPr>
        <w:t>点」が同じ場合</w:t>
      </w:r>
      <w:r w:rsidRPr="009D6E56">
        <w:rPr>
          <w:rFonts w:asciiTheme="minorHAnsi" w:eastAsiaTheme="minorEastAsia" w:hAnsiTheme="minorHAnsi"/>
          <w:sz w:val="22"/>
        </w:rPr>
        <w:t>、</w:t>
      </w:r>
      <w:r w:rsidR="00271490" w:rsidRPr="009D6E56">
        <w:rPr>
          <w:rFonts w:asciiTheme="minorHAnsi" w:eastAsiaTheme="minorEastAsia" w:hAnsiTheme="minorHAnsi"/>
          <w:sz w:val="22"/>
        </w:rPr>
        <w:t xml:space="preserve">「入札金額」が低い者を落札者とする。それでもなお、同点数で並ぶ場合は、別途日を定め、くじ引きにより決定する。  </w:t>
      </w:r>
    </w:p>
    <w:p w14:paraId="57EDB710" w14:textId="19151E83" w:rsidR="00EE5131" w:rsidRPr="009D6E56" w:rsidRDefault="00271490" w:rsidP="35B4B5E6">
      <w:pPr>
        <w:adjustRightInd w:val="0"/>
        <w:snapToGrid w:val="0"/>
        <w:spacing w:after="103" w:line="280" w:lineRule="exact"/>
        <w:ind w:left="0" w:firstLine="0"/>
        <w:rPr>
          <w:rFonts w:asciiTheme="minorHAnsi" w:eastAsiaTheme="minorEastAsia" w:hAnsiTheme="minorHAnsi" w:cs="ＭＳ ゴシック"/>
          <w:sz w:val="22"/>
        </w:rPr>
      </w:pPr>
      <w:r w:rsidRPr="009D6E56">
        <w:rPr>
          <w:rFonts w:asciiTheme="minorHAnsi" w:eastAsiaTheme="minorEastAsia" w:hAnsiTheme="minorHAnsi" w:cs="ＭＳ ゴシック"/>
          <w:sz w:val="22"/>
        </w:rPr>
        <w:t xml:space="preserve"> </w:t>
      </w:r>
    </w:p>
    <w:p w14:paraId="773BA504" w14:textId="139861D4" w:rsidR="00497A46" w:rsidRPr="009D6E56" w:rsidRDefault="00064F93" w:rsidP="35B4B5E6">
      <w:pPr>
        <w:adjustRightInd w:val="0"/>
        <w:snapToGrid w:val="0"/>
        <w:spacing w:line="280" w:lineRule="exact"/>
        <w:ind w:left="0" w:firstLine="0"/>
        <w:rPr>
          <w:rFonts w:asciiTheme="minorHAnsi" w:eastAsiaTheme="minorEastAsia" w:hAnsiTheme="minorHAnsi"/>
          <w:sz w:val="22"/>
        </w:rPr>
      </w:pPr>
      <w:r w:rsidRPr="009D6E56">
        <w:rPr>
          <w:rFonts w:asciiTheme="minorHAnsi" w:eastAsiaTheme="minorEastAsia" w:hAnsiTheme="minorHAnsi" w:cs="ＭＳ ゴシック"/>
          <w:sz w:val="22"/>
        </w:rPr>
        <w:t xml:space="preserve">２　</w:t>
      </w:r>
      <w:r w:rsidR="00271490" w:rsidRPr="009D6E56">
        <w:rPr>
          <w:rFonts w:asciiTheme="minorHAnsi" w:eastAsiaTheme="minorEastAsia" w:hAnsiTheme="minorHAnsi" w:cs="ＭＳ ゴシック"/>
          <w:sz w:val="22"/>
        </w:rPr>
        <w:t xml:space="preserve">提案内容の評価  </w:t>
      </w:r>
    </w:p>
    <w:p w14:paraId="4636918C" w14:textId="77777777" w:rsidR="00497A46" w:rsidRPr="009D6E56" w:rsidRDefault="00271490" w:rsidP="35B4B5E6">
      <w:pPr>
        <w:adjustRightInd w:val="0"/>
        <w:snapToGrid w:val="0"/>
        <w:spacing w:after="0" w:line="280" w:lineRule="exact"/>
        <w:ind w:leftChars="100" w:left="210" w:firstLineChars="100" w:firstLine="220"/>
        <w:rPr>
          <w:rFonts w:asciiTheme="minorHAnsi" w:eastAsiaTheme="minorEastAsia" w:hAnsiTheme="minorHAnsi"/>
          <w:color w:val="auto"/>
          <w:sz w:val="22"/>
        </w:rPr>
      </w:pPr>
      <w:r w:rsidRPr="009D6E56">
        <w:rPr>
          <w:rFonts w:asciiTheme="minorHAnsi" w:eastAsiaTheme="minorEastAsia" w:hAnsiTheme="minorHAnsi"/>
          <w:sz w:val="22"/>
        </w:rPr>
        <w:t>入札参加者から提出された提案書を書面審査し、「技術評価点」に関する各評価項目の評</w:t>
      </w:r>
      <w:r w:rsidRPr="009D6E56">
        <w:rPr>
          <w:rFonts w:asciiTheme="minorHAnsi" w:eastAsiaTheme="minorEastAsia" w:hAnsiTheme="minorHAnsi"/>
          <w:color w:val="auto"/>
          <w:sz w:val="22"/>
        </w:rPr>
        <w:t xml:space="preserve">価事項、配点に基づき記述・提案された内容の評価を行う。なお、必要に応じて提案内容の確認を行う場合がある。  </w:t>
      </w:r>
    </w:p>
    <w:p w14:paraId="62B7C6CD" w14:textId="77777777" w:rsidR="0026580E" w:rsidRPr="009D6E56" w:rsidRDefault="00271490" w:rsidP="35B4B5E6">
      <w:pPr>
        <w:adjustRightInd w:val="0"/>
        <w:snapToGrid w:val="0"/>
        <w:spacing w:after="103" w:line="280" w:lineRule="exact"/>
        <w:ind w:left="0" w:firstLine="0"/>
        <w:rPr>
          <w:rFonts w:asciiTheme="minorHAnsi" w:eastAsiaTheme="minorEastAsia" w:hAnsiTheme="minorHAnsi"/>
          <w:color w:val="auto"/>
          <w:sz w:val="22"/>
        </w:rPr>
      </w:pPr>
      <w:r w:rsidRPr="009D6E56">
        <w:rPr>
          <w:rFonts w:asciiTheme="minorHAnsi" w:eastAsiaTheme="minorEastAsia" w:hAnsiTheme="minorHAnsi"/>
          <w:color w:val="auto"/>
          <w:sz w:val="22"/>
        </w:rPr>
        <w:t xml:space="preserve">  </w:t>
      </w:r>
    </w:p>
    <w:p w14:paraId="3EB8250A" w14:textId="3531E127" w:rsidR="00D47C71" w:rsidRPr="009D6E56" w:rsidRDefault="0026580E" w:rsidP="35B4B5E6">
      <w:pPr>
        <w:adjustRightInd w:val="0"/>
        <w:snapToGrid w:val="0"/>
        <w:spacing w:after="103" w:line="280" w:lineRule="exact"/>
        <w:ind w:left="0" w:firstLineChars="100" w:firstLine="220"/>
        <w:rPr>
          <w:rFonts w:asciiTheme="minorHAnsi" w:eastAsiaTheme="minorEastAsia" w:hAnsiTheme="minorHAnsi"/>
          <w:color w:val="auto"/>
          <w:sz w:val="22"/>
        </w:rPr>
      </w:pPr>
      <w:r w:rsidRPr="009D6E56">
        <w:rPr>
          <w:rFonts w:asciiTheme="minorHAnsi" w:eastAsiaTheme="minorEastAsia" w:hAnsiTheme="minorHAnsi"/>
          <w:color w:val="auto"/>
          <w:sz w:val="22"/>
        </w:rPr>
        <w:t>(1)</w:t>
      </w:r>
      <w:r w:rsidRPr="009D6E56">
        <w:rPr>
          <w:color w:val="auto"/>
        </w:rPr>
        <w:tab/>
      </w:r>
      <w:r w:rsidR="00D47C71" w:rsidRPr="009D6E56">
        <w:rPr>
          <w:rFonts w:asciiTheme="minorHAnsi" w:eastAsiaTheme="minorEastAsia" w:hAnsiTheme="minorHAnsi"/>
          <w:color w:val="auto"/>
          <w:sz w:val="22"/>
        </w:rPr>
        <w:t>評価項目の大分類の設定、配点</w:t>
      </w:r>
    </w:p>
    <w:p w14:paraId="559763D7" w14:textId="7690EE58" w:rsidR="00D47C71" w:rsidRPr="009D6E56" w:rsidRDefault="00D47C71" w:rsidP="35B4B5E6">
      <w:pPr>
        <w:adjustRightInd w:val="0"/>
        <w:snapToGrid w:val="0"/>
        <w:spacing w:after="103" w:line="280" w:lineRule="exact"/>
        <w:ind w:left="0" w:firstLineChars="300" w:firstLine="660"/>
        <w:rPr>
          <w:rFonts w:asciiTheme="minorHAnsi" w:eastAsiaTheme="minorEastAsia" w:hAnsiTheme="minorHAnsi"/>
          <w:color w:val="auto"/>
          <w:sz w:val="22"/>
        </w:rPr>
      </w:pPr>
      <w:r w:rsidRPr="009D6E56">
        <w:rPr>
          <w:rFonts w:asciiTheme="minorHAnsi" w:eastAsiaTheme="minorEastAsia" w:hAnsiTheme="minorHAnsi"/>
          <w:color w:val="auto"/>
          <w:sz w:val="22"/>
        </w:rPr>
        <w:t>次のとおり評価項目の大分類及び配点を設定する。</w:t>
      </w:r>
    </w:p>
    <w:p w14:paraId="74693449" w14:textId="52411672" w:rsidR="00D47C71" w:rsidRPr="009D6E56" w:rsidRDefault="00D47C71" w:rsidP="35B4B5E6">
      <w:pPr>
        <w:adjustRightInd w:val="0"/>
        <w:snapToGrid w:val="0"/>
        <w:spacing w:after="103" w:line="280" w:lineRule="exact"/>
        <w:ind w:left="0" w:firstLineChars="100" w:firstLine="220"/>
        <w:rPr>
          <w:rFonts w:asciiTheme="minorHAnsi" w:eastAsiaTheme="minorEastAsia" w:hAnsiTheme="minorHAnsi"/>
          <w:color w:val="auto"/>
          <w:sz w:val="22"/>
        </w:rPr>
      </w:pPr>
      <w:r w:rsidRPr="009D6E56">
        <w:rPr>
          <w:rFonts w:asciiTheme="minorHAnsi" w:eastAsiaTheme="minorEastAsia" w:hAnsiTheme="minorHAnsi"/>
          <w:color w:val="auto"/>
          <w:sz w:val="22"/>
        </w:rPr>
        <w:t>Ⅰ</w:t>
      </w:r>
      <w:r w:rsidRPr="009D6E56">
        <w:rPr>
          <w:color w:val="auto"/>
        </w:rPr>
        <w:tab/>
      </w:r>
      <w:r w:rsidRPr="009D6E56">
        <w:rPr>
          <w:rFonts w:asciiTheme="minorHAnsi" w:eastAsiaTheme="minorEastAsia" w:hAnsiTheme="minorHAnsi"/>
          <w:color w:val="auto"/>
          <w:sz w:val="22"/>
        </w:rPr>
        <w:t>趣旨・目的</w:t>
      </w:r>
      <w:r w:rsidR="00131651" w:rsidRPr="009D6E56">
        <w:rPr>
          <w:rFonts w:asciiTheme="minorHAnsi" w:eastAsiaTheme="minorEastAsia" w:hAnsiTheme="minorHAnsi"/>
          <w:color w:val="auto"/>
          <w:sz w:val="22"/>
        </w:rPr>
        <w:t xml:space="preserve">　　：</w:t>
      </w:r>
      <w:r w:rsidR="00486889" w:rsidRPr="009D6E56">
        <w:rPr>
          <w:rFonts w:asciiTheme="minorHAnsi" w:eastAsiaTheme="minorEastAsia" w:hAnsiTheme="minorHAnsi"/>
          <w:color w:val="auto"/>
          <w:sz w:val="22"/>
        </w:rPr>
        <w:t xml:space="preserve">   </w:t>
      </w:r>
      <w:r w:rsidR="005078F2" w:rsidRPr="009D6E56">
        <w:rPr>
          <w:rFonts w:asciiTheme="minorHAnsi" w:eastAsiaTheme="minorEastAsia" w:hAnsiTheme="minorHAnsi" w:hint="eastAsia"/>
          <w:color w:val="auto"/>
          <w:sz w:val="22"/>
        </w:rPr>
        <w:t>3</w:t>
      </w:r>
      <w:r w:rsidR="005F455E" w:rsidRPr="009D6E56">
        <w:rPr>
          <w:rFonts w:asciiTheme="minorHAnsi" w:eastAsiaTheme="minorEastAsia" w:hAnsiTheme="minorHAnsi" w:hint="eastAsia"/>
          <w:color w:val="auto"/>
          <w:sz w:val="22"/>
        </w:rPr>
        <w:t>0</w:t>
      </w:r>
      <w:r w:rsidR="00421922" w:rsidRPr="009D6E56">
        <w:rPr>
          <w:rFonts w:asciiTheme="minorHAnsi" w:eastAsiaTheme="minorEastAsia" w:hAnsiTheme="minorHAnsi" w:hint="eastAsia"/>
          <w:color w:val="auto"/>
          <w:sz w:val="22"/>
        </w:rPr>
        <w:t>点</w:t>
      </w:r>
    </w:p>
    <w:p w14:paraId="203C09D1" w14:textId="1DEDDC27" w:rsidR="00D47C71" w:rsidRPr="009D6E56" w:rsidRDefault="00D47C71" w:rsidP="35B4B5E6">
      <w:pPr>
        <w:adjustRightInd w:val="0"/>
        <w:snapToGrid w:val="0"/>
        <w:spacing w:after="103" w:line="280" w:lineRule="exact"/>
        <w:ind w:left="0" w:firstLineChars="100" w:firstLine="220"/>
        <w:rPr>
          <w:rFonts w:asciiTheme="minorHAnsi" w:eastAsiaTheme="minorEastAsia" w:hAnsiTheme="minorHAnsi"/>
          <w:color w:val="auto"/>
          <w:sz w:val="22"/>
        </w:rPr>
      </w:pPr>
      <w:r w:rsidRPr="009D6E56">
        <w:rPr>
          <w:rFonts w:asciiTheme="minorHAnsi" w:eastAsiaTheme="minorEastAsia" w:hAnsiTheme="minorHAnsi"/>
          <w:color w:val="auto"/>
          <w:sz w:val="22"/>
        </w:rPr>
        <w:t>Ⅱ　業務実施体制</w:t>
      </w:r>
      <w:r w:rsidR="00131651" w:rsidRPr="009D6E56">
        <w:rPr>
          <w:rFonts w:asciiTheme="minorHAnsi" w:eastAsiaTheme="minorEastAsia" w:hAnsiTheme="minorHAnsi"/>
          <w:color w:val="auto"/>
          <w:sz w:val="22"/>
        </w:rPr>
        <w:t xml:space="preserve">　：</w:t>
      </w:r>
      <w:r w:rsidR="00486889" w:rsidRPr="009D6E56">
        <w:rPr>
          <w:rFonts w:asciiTheme="minorHAnsi" w:eastAsiaTheme="minorEastAsia" w:hAnsiTheme="minorHAnsi"/>
          <w:color w:val="auto"/>
          <w:sz w:val="22"/>
        </w:rPr>
        <w:t xml:space="preserve">  </w:t>
      </w:r>
      <w:r w:rsidR="00421922" w:rsidRPr="009D6E56">
        <w:rPr>
          <w:rFonts w:asciiTheme="minorHAnsi" w:eastAsiaTheme="minorEastAsia" w:hAnsiTheme="minorHAnsi" w:hint="eastAsia"/>
          <w:color w:val="auto"/>
          <w:sz w:val="22"/>
        </w:rPr>
        <w:t>50点</w:t>
      </w:r>
    </w:p>
    <w:p w14:paraId="2C5FE9EB" w14:textId="4C62E4A1" w:rsidR="00D47C71" w:rsidRPr="009D6E56" w:rsidRDefault="00D47C71" w:rsidP="35B4B5E6">
      <w:pPr>
        <w:adjustRightInd w:val="0"/>
        <w:snapToGrid w:val="0"/>
        <w:spacing w:after="103" w:line="280" w:lineRule="exact"/>
        <w:ind w:left="0" w:firstLineChars="100" w:firstLine="220"/>
        <w:rPr>
          <w:rFonts w:asciiTheme="minorHAnsi" w:eastAsiaTheme="minorEastAsia" w:hAnsiTheme="minorHAnsi"/>
          <w:color w:val="auto"/>
          <w:sz w:val="22"/>
          <w:lang w:eastAsia="zh-CN"/>
        </w:rPr>
      </w:pPr>
      <w:r w:rsidRPr="009D6E56">
        <w:rPr>
          <w:rFonts w:asciiTheme="minorHAnsi" w:eastAsiaTheme="minorEastAsia" w:hAnsiTheme="minorHAnsi"/>
          <w:color w:val="auto"/>
          <w:sz w:val="22"/>
          <w:lang w:eastAsia="zh-CN"/>
        </w:rPr>
        <w:t xml:space="preserve">Ⅲ　</w:t>
      </w:r>
      <w:r w:rsidR="00CC5D7D" w:rsidRPr="009D6E56">
        <w:rPr>
          <w:rFonts w:asciiTheme="minorHAnsi" w:eastAsiaTheme="minorEastAsia" w:hAnsiTheme="minorHAnsi"/>
          <w:color w:val="auto"/>
          <w:sz w:val="22"/>
          <w:lang w:eastAsia="zh-CN"/>
        </w:rPr>
        <w:t>業務支援</w:t>
      </w:r>
      <w:r w:rsidR="00131651" w:rsidRPr="009D6E56">
        <w:rPr>
          <w:rFonts w:asciiTheme="minorHAnsi" w:eastAsiaTheme="minorEastAsia" w:hAnsiTheme="minorHAnsi"/>
          <w:color w:val="auto"/>
          <w:sz w:val="22"/>
          <w:lang w:eastAsia="zh-CN"/>
        </w:rPr>
        <w:t xml:space="preserve">　　　：</w:t>
      </w:r>
      <w:r w:rsidR="00847646" w:rsidRPr="009D6E56">
        <w:rPr>
          <w:rFonts w:asciiTheme="minorHAnsi" w:eastAsiaTheme="minorEastAsia" w:hAnsiTheme="minorHAnsi" w:hint="eastAsia"/>
          <w:color w:val="auto"/>
          <w:sz w:val="22"/>
          <w:lang w:eastAsia="zh-CN"/>
        </w:rPr>
        <w:t xml:space="preserve"> </w:t>
      </w:r>
      <w:r w:rsidR="00847646" w:rsidRPr="009D6E56">
        <w:rPr>
          <w:rFonts w:asciiTheme="minorHAnsi" w:eastAsiaTheme="minorEastAsia" w:hAnsiTheme="minorHAnsi"/>
          <w:color w:val="auto"/>
          <w:sz w:val="22"/>
          <w:lang w:eastAsia="zh-CN"/>
        </w:rPr>
        <w:t xml:space="preserve"> </w:t>
      </w:r>
      <w:r w:rsidR="004B3DAD" w:rsidRPr="009D6E56">
        <w:rPr>
          <w:rFonts w:asciiTheme="minorHAnsi" w:eastAsiaTheme="minorEastAsia" w:hAnsiTheme="minorHAnsi" w:hint="eastAsia"/>
          <w:color w:val="auto"/>
          <w:sz w:val="22"/>
          <w:lang w:eastAsia="zh-CN"/>
        </w:rPr>
        <w:t>60</w:t>
      </w:r>
      <w:r w:rsidR="00421922" w:rsidRPr="009D6E56">
        <w:rPr>
          <w:rFonts w:asciiTheme="minorHAnsi" w:eastAsiaTheme="minorEastAsia" w:hAnsiTheme="minorHAnsi" w:hint="eastAsia"/>
          <w:color w:val="auto"/>
          <w:sz w:val="22"/>
          <w:lang w:eastAsia="zh-CN"/>
        </w:rPr>
        <w:t>点</w:t>
      </w:r>
    </w:p>
    <w:p w14:paraId="254B5490" w14:textId="5623E584" w:rsidR="00847646" w:rsidRPr="009D6E56" w:rsidRDefault="009A68FB" w:rsidP="35B4B5E6">
      <w:pPr>
        <w:adjustRightInd w:val="0"/>
        <w:snapToGrid w:val="0"/>
        <w:spacing w:after="103" w:line="280" w:lineRule="exact"/>
        <w:ind w:left="0" w:firstLineChars="100" w:firstLine="220"/>
        <w:rPr>
          <w:rFonts w:asciiTheme="minorHAnsi" w:eastAsiaTheme="minorEastAsia" w:hAnsiTheme="minorHAnsi"/>
          <w:color w:val="auto"/>
          <w:sz w:val="22"/>
          <w:lang w:eastAsia="zh-CN"/>
        </w:rPr>
      </w:pPr>
      <w:r w:rsidRPr="009D6E56">
        <w:rPr>
          <w:rFonts w:asciiTheme="minorHAnsi" w:eastAsiaTheme="minorEastAsia" w:hAnsiTheme="minorHAnsi"/>
          <w:color w:val="auto"/>
          <w:sz w:val="22"/>
          <w:lang w:eastAsia="zh-CN"/>
        </w:rPr>
        <w:t xml:space="preserve">Ⅳ　</w:t>
      </w:r>
      <w:r w:rsidR="00847646" w:rsidRPr="009D6E56">
        <w:rPr>
          <w:rFonts w:asciiTheme="minorHAnsi" w:eastAsiaTheme="minorEastAsia" w:hAnsiTheme="minorHAnsi" w:hint="eastAsia"/>
          <w:color w:val="auto"/>
          <w:sz w:val="22"/>
          <w:lang w:eastAsia="zh-CN"/>
        </w:rPr>
        <w:t xml:space="preserve">追加提案　　　</w:t>
      </w:r>
      <w:r w:rsidR="004E6968" w:rsidRPr="009D6E56">
        <w:rPr>
          <w:rFonts w:asciiTheme="minorHAnsi" w:eastAsiaTheme="minorEastAsia" w:hAnsiTheme="minorHAnsi" w:hint="eastAsia"/>
          <w:color w:val="auto"/>
          <w:sz w:val="22"/>
          <w:lang w:eastAsia="zh-CN"/>
        </w:rPr>
        <w:t>：　5点</w:t>
      </w:r>
    </w:p>
    <w:p w14:paraId="2D6BBC5F" w14:textId="36BC3DE3" w:rsidR="009A68FB" w:rsidRPr="009D6E56" w:rsidRDefault="004E6968" w:rsidP="35B4B5E6">
      <w:pPr>
        <w:adjustRightInd w:val="0"/>
        <w:snapToGrid w:val="0"/>
        <w:spacing w:after="103"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hint="eastAsia"/>
          <w:sz w:val="22"/>
        </w:rPr>
        <w:t xml:space="preserve">Ⅴ　</w:t>
      </w:r>
      <w:r w:rsidR="009A68FB" w:rsidRPr="009D6E56">
        <w:rPr>
          <w:rFonts w:asciiTheme="minorHAnsi" w:eastAsiaTheme="minorEastAsia" w:hAnsiTheme="minorHAnsi"/>
          <w:sz w:val="22"/>
        </w:rPr>
        <w:t>提案書の表現</w:t>
      </w:r>
      <w:r w:rsidR="00131651" w:rsidRPr="009D6E56">
        <w:rPr>
          <w:rFonts w:asciiTheme="minorHAnsi" w:eastAsiaTheme="minorEastAsia" w:hAnsiTheme="minorHAnsi"/>
          <w:sz w:val="22"/>
        </w:rPr>
        <w:t xml:space="preserve">　：  </w:t>
      </w:r>
      <w:r w:rsidR="00486889" w:rsidRPr="009D6E56">
        <w:rPr>
          <w:rFonts w:asciiTheme="minorHAnsi" w:eastAsiaTheme="minorEastAsia" w:hAnsiTheme="minorHAnsi"/>
          <w:sz w:val="22"/>
        </w:rPr>
        <w:t xml:space="preserve">  </w:t>
      </w:r>
      <w:r w:rsidR="00131651" w:rsidRPr="009D6E56">
        <w:rPr>
          <w:rFonts w:asciiTheme="minorHAnsi" w:eastAsiaTheme="minorEastAsia" w:hAnsiTheme="minorHAnsi"/>
          <w:sz w:val="22"/>
        </w:rPr>
        <w:t>5点</w:t>
      </w:r>
    </w:p>
    <w:p w14:paraId="73C405EF" w14:textId="77777777" w:rsidR="00D47C71" w:rsidRPr="009D6E56" w:rsidRDefault="00D47C71" w:rsidP="35B4B5E6">
      <w:pPr>
        <w:adjustRightInd w:val="0"/>
        <w:snapToGrid w:val="0"/>
        <w:spacing w:after="103" w:line="280" w:lineRule="exact"/>
        <w:ind w:left="0" w:firstLineChars="100" w:firstLine="220"/>
        <w:rPr>
          <w:rFonts w:asciiTheme="minorHAnsi" w:eastAsiaTheme="minorEastAsia" w:hAnsiTheme="minorHAnsi"/>
          <w:sz w:val="22"/>
        </w:rPr>
      </w:pPr>
    </w:p>
    <w:p w14:paraId="17AE6098" w14:textId="1C0899B7" w:rsidR="00497A46" w:rsidRPr="009D6E56" w:rsidRDefault="009A68FB" w:rsidP="35B4B5E6">
      <w:pPr>
        <w:adjustRightInd w:val="0"/>
        <w:snapToGrid w:val="0"/>
        <w:spacing w:after="103"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sz w:val="22"/>
        </w:rPr>
        <w:t>(2)</w:t>
      </w:r>
      <w:r w:rsidRPr="009D6E56">
        <w:tab/>
      </w:r>
      <w:r w:rsidR="00271490" w:rsidRPr="009D6E56">
        <w:rPr>
          <w:rFonts w:asciiTheme="minorHAnsi" w:eastAsiaTheme="minorEastAsia" w:hAnsiTheme="minorHAnsi"/>
          <w:sz w:val="22"/>
        </w:rPr>
        <w:t xml:space="preserve">項目評価の考え方  </w:t>
      </w:r>
    </w:p>
    <w:p w14:paraId="24D83FBB" w14:textId="77777777" w:rsidR="009A68FB" w:rsidRPr="009D6E56" w:rsidRDefault="009A68FB" w:rsidP="35B4B5E6">
      <w:pPr>
        <w:adjustRightInd w:val="0"/>
        <w:snapToGrid w:val="0"/>
        <w:spacing w:after="103"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評価点数による判定は、各評価項目に対して「５点」「４点」「３点」「２点」「１点」「０点」の６段階の評価点数で判定するものとし、本市で想定していたレベルの提案であれば「３点」とする。非常に高いレベルの提案は「５点」、非常に低いレベルの提案は「１点」、とし、基準点と「５点」及び「１点」との中間レベルの提案については、それぞれ「４点」、「２点」とする。記述・提案がないものは、「０点」とする。なお、各評価項目において「０点」評価がある事業者は採用しない。</w:t>
      </w:r>
    </w:p>
    <w:p w14:paraId="1711BBA8" w14:textId="26E9B88A" w:rsidR="009A68FB" w:rsidRPr="009D6E56" w:rsidRDefault="009A68FB" w:rsidP="35B4B5E6">
      <w:pPr>
        <w:adjustRightInd w:val="0"/>
        <w:snapToGrid w:val="0"/>
        <w:spacing w:after="103"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また、評価項目の重要度に応じて、それぞれ１～３点の項目加重点を評価項目ごとに設定しており、評価点数で判定する各評価項目の項目評価点の計算は、次の式にて行う。各評価項目に対しての評価点数で判定するものとし、具体的な評価項目は「提案書評価表」のとおりである。</w:t>
      </w:r>
    </w:p>
    <w:p w14:paraId="5D3E954C" w14:textId="0B141FAB" w:rsidR="00497A46" w:rsidRPr="009D6E56" w:rsidRDefault="009A68FB" w:rsidP="006C14B3">
      <w:pPr>
        <w:adjustRightInd w:val="0"/>
        <w:snapToGrid w:val="0"/>
        <w:spacing w:after="103"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なお、各評価項目の評価点が、１項目でも０点の場合には、落札者としない。</w:t>
      </w:r>
      <w:r w:rsidR="006C14B3" w:rsidRPr="009D6E56">
        <w:rPr>
          <w:rFonts w:asciiTheme="minorHAnsi" w:eastAsiaTheme="minorEastAsia" w:hAnsiTheme="minorHAnsi" w:hint="eastAsia"/>
          <w:sz w:val="22"/>
        </w:rPr>
        <w:t>ただし、「追加提案」の項目は除く。</w:t>
      </w:r>
    </w:p>
    <w:p w14:paraId="4A266556" w14:textId="77777777" w:rsidR="009A68FB" w:rsidRPr="009D6E56" w:rsidRDefault="009A68FB" w:rsidP="35B4B5E6">
      <w:pPr>
        <w:adjustRightInd w:val="0"/>
        <w:snapToGrid w:val="0"/>
        <w:spacing w:after="103" w:line="280" w:lineRule="exact"/>
        <w:ind w:left="0" w:firstLineChars="300" w:firstLine="660"/>
        <w:rPr>
          <w:rFonts w:asciiTheme="minorHAnsi" w:eastAsiaTheme="minorEastAsia" w:hAnsiTheme="minorHAnsi"/>
          <w:sz w:val="22"/>
        </w:rPr>
      </w:pPr>
    </w:p>
    <w:p w14:paraId="54EB53F5" w14:textId="33BF04C2" w:rsidR="0026580E" w:rsidRPr="009D6E56" w:rsidRDefault="009A68FB" w:rsidP="35B4B5E6">
      <w:pPr>
        <w:adjustRightInd w:val="0"/>
        <w:snapToGrid w:val="0"/>
        <w:spacing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sz w:val="22"/>
        </w:rPr>
        <w:t>(3</w:t>
      </w:r>
      <w:r w:rsidR="0026580E" w:rsidRPr="009D6E56">
        <w:rPr>
          <w:rFonts w:asciiTheme="minorHAnsi" w:eastAsiaTheme="minorEastAsia" w:hAnsiTheme="minorHAnsi"/>
          <w:sz w:val="22"/>
        </w:rPr>
        <w:t>)</w:t>
      </w:r>
      <w:r w:rsidRPr="009D6E56">
        <w:tab/>
      </w:r>
      <w:r w:rsidR="00271490" w:rsidRPr="009D6E56">
        <w:rPr>
          <w:rFonts w:asciiTheme="minorHAnsi" w:eastAsiaTheme="minorEastAsia" w:hAnsiTheme="minorHAnsi"/>
          <w:sz w:val="22"/>
        </w:rPr>
        <w:t xml:space="preserve">技術評価点の計算  </w:t>
      </w:r>
    </w:p>
    <w:p w14:paraId="21EA4A45" w14:textId="1E01548E" w:rsidR="00497A46" w:rsidRPr="009D6E56" w:rsidRDefault="00271490" w:rsidP="35B4B5E6">
      <w:pPr>
        <w:adjustRightInd w:val="0"/>
        <w:snapToGrid w:val="0"/>
        <w:spacing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 xml:space="preserve">技術評価点の計算は、次の式にて行う。  </w:t>
      </w:r>
      <w:r w:rsidR="006346C3" w:rsidRPr="009D6E56">
        <w:rPr>
          <w:rFonts w:asciiTheme="minorHAnsi" w:eastAsiaTheme="minorEastAsia" w:hAnsiTheme="minorHAnsi"/>
          <w:sz w:val="22"/>
        </w:rPr>
        <w:t>また、技術評価点が</w:t>
      </w:r>
      <w:r w:rsidR="0051382A" w:rsidRPr="009D6E56">
        <w:rPr>
          <w:rFonts w:asciiTheme="minorHAnsi" w:eastAsiaTheme="minorEastAsia" w:hAnsiTheme="minorHAnsi" w:hint="eastAsia"/>
          <w:sz w:val="22"/>
        </w:rPr>
        <w:t>85</w:t>
      </w:r>
      <w:r w:rsidR="00496A8D" w:rsidRPr="009D6E56">
        <w:rPr>
          <w:rFonts w:asciiTheme="minorHAnsi" w:eastAsiaTheme="minorEastAsia" w:hAnsiTheme="minorHAnsi"/>
          <w:sz w:val="22"/>
        </w:rPr>
        <w:t>点</w:t>
      </w:r>
      <w:r w:rsidR="006346C3" w:rsidRPr="009D6E56">
        <w:rPr>
          <w:rFonts w:asciiTheme="minorHAnsi" w:eastAsiaTheme="minorEastAsia" w:hAnsiTheme="minorHAnsi"/>
          <w:sz w:val="22"/>
        </w:rPr>
        <w:t>未満である場合、落札者としない。</w:t>
      </w:r>
    </w:p>
    <w:p w14:paraId="342FFA68" w14:textId="77777777" w:rsidR="00497A46" w:rsidRPr="009D6E56" w:rsidRDefault="00271490" w:rsidP="35B4B5E6">
      <w:pPr>
        <w:adjustRightInd w:val="0"/>
        <w:snapToGrid w:val="0"/>
        <w:spacing w:after="103" w:line="280" w:lineRule="exact"/>
        <w:ind w:left="0" w:firstLine="0"/>
        <w:rPr>
          <w:rFonts w:asciiTheme="minorHAnsi" w:eastAsiaTheme="minorEastAsia" w:hAnsiTheme="minorHAnsi"/>
          <w:sz w:val="22"/>
        </w:rPr>
      </w:pPr>
      <w:r w:rsidRPr="009D6E56">
        <w:rPr>
          <w:rFonts w:asciiTheme="minorHAnsi" w:eastAsiaTheme="minorEastAsia" w:hAnsiTheme="minorHAnsi"/>
          <w:sz w:val="22"/>
        </w:rPr>
        <w:t xml:space="preserve">  </w:t>
      </w:r>
      <w:r w:rsidR="00064F93" w:rsidRPr="009D6E56">
        <w:rPr>
          <w:rFonts w:asciiTheme="minorHAnsi" w:eastAsiaTheme="minorEastAsia" w:hAnsiTheme="minorHAnsi"/>
          <w:sz w:val="22"/>
        </w:rPr>
        <w:t xml:space="preserve">　</w:t>
      </w:r>
      <w:r w:rsidR="002E4080" w:rsidRPr="009D6E56">
        <w:rPr>
          <w:rFonts w:asciiTheme="minorHAnsi" w:eastAsiaTheme="minorEastAsia" w:hAnsiTheme="minorHAnsi"/>
          <w:sz w:val="22"/>
        </w:rPr>
        <w:t xml:space="preserve">　</w:t>
      </w:r>
      <w:r w:rsidRPr="009D6E56">
        <w:rPr>
          <w:rFonts w:asciiTheme="minorHAnsi" w:eastAsiaTheme="minorEastAsia" w:hAnsiTheme="minorHAnsi"/>
          <w:sz w:val="22"/>
          <w:bdr w:val="single" w:sz="8" w:space="0" w:color="000000"/>
        </w:rPr>
        <w:t>技術評価点 ＝ 各評価項目の項目評価点の合計</w:t>
      </w:r>
      <w:r w:rsidRPr="009D6E56">
        <w:rPr>
          <w:rFonts w:asciiTheme="minorHAnsi" w:eastAsiaTheme="minorEastAsia" w:hAnsiTheme="minorHAnsi"/>
          <w:sz w:val="22"/>
        </w:rPr>
        <w:t xml:space="preserve">  </w:t>
      </w:r>
    </w:p>
    <w:p w14:paraId="2FA62A3E" w14:textId="28E8E4E8" w:rsidR="00497A46" w:rsidRPr="009D6E56" w:rsidRDefault="00271490" w:rsidP="35B4B5E6">
      <w:pPr>
        <w:adjustRightInd w:val="0"/>
        <w:snapToGrid w:val="0"/>
        <w:spacing w:after="103" w:line="280" w:lineRule="exact"/>
        <w:ind w:left="0" w:firstLine="0"/>
        <w:rPr>
          <w:rFonts w:asciiTheme="minorHAnsi" w:eastAsiaTheme="minorEastAsia" w:hAnsiTheme="minorHAnsi"/>
          <w:sz w:val="22"/>
        </w:rPr>
      </w:pPr>
      <w:r w:rsidRPr="009D6E56">
        <w:rPr>
          <w:rFonts w:asciiTheme="minorHAnsi" w:eastAsiaTheme="minorEastAsia" w:hAnsiTheme="minorHAnsi"/>
          <w:sz w:val="22"/>
        </w:rPr>
        <w:lastRenderedPageBreak/>
        <w:t xml:space="preserve">   </w:t>
      </w:r>
    </w:p>
    <w:p w14:paraId="09A26F0D" w14:textId="3204478C" w:rsidR="009A68FB" w:rsidRPr="009D6E56" w:rsidRDefault="009A68FB" w:rsidP="35B4B5E6">
      <w:pPr>
        <w:adjustRightInd w:val="0"/>
        <w:snapToGrid w:val="0"/>
        <w:spacing w:after="103"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sz w:val="22"/>
        </w:rPr>
        <w:t>(4)</w:t>
      </w:r>
      <w:r w:rsidRPr="009D6E56">
        <w:tab/>
      </w:r>
      <w:r w:rsidR="00F867B3" w:rsidRPr="009D6E56">
        <w:rPr>
          <w:rFonts w:asciiTheme="minorHAnsi" w:eastAsiaTheme="minorEastAsia" w:hAnsiTheme="minorHAnsi"/>
          <w:sz w:val="22"/>
        </w:rPr>
        <w:t>提案書の不評価について</w:t>
      </w:r>
    </w:p>
    <w:p w14:paraId="69399189" w14:textId="7CBCB974" w:rsidR="00F867B3" w:rsidRPr="009D6E56" w:rsidRDefault="00F867B3" w:rsidP="35B4B5E6">
      <w:pPr>
        <w:adjustRightInd w:val="0"/>
        <w:snapToGrid w:val="0"/>
        <w:spacing w:after="103" w:line="280" w:lineRule="exact"/>
        <w:ind w:leftChars="200" w:left="420" w:firstLineChars="100" w:firstLine="220"/>
        <w:rPr>
          <w:rFonts w:asciiTheme="minorHAnsi" w:eastAsiaTheme="minorEastAsia" w:hAnsiTheme="minorHAnsi"/>
          <w:sz w:val="22"/>
        </w:rPr>
      </w:pPr>
      <w:r w:rsidRPr="009D6E56">
        <w:rPr>
          <w:rFonts w:asciiTheme="minorHAnsi" w:eastAsiaTheme="minorEastAsia" w:hAnsiTheme="minorHAnsi"/>
          <w:sz w:val="22"/>
        </w:rPr>
        <w:t>提案書の総ページ数が50ページを超えた場合、また、提案書作成の条件を大きく逸脱している場合は、「Ⅳ　提案書の表現」を「０点」評価とするため、提案書の評価を行わない。</w:t>
      </w:r>
      <w:r w:rsidR="00960753" w:rsidRPr="009D6E56">
        <w:rPr>
          <w:rFonts w:asciiTheme="minorHAnsi" w:eastAsiaTheme="minorEastAsia" w:hAnsiTheme="minorHAnsi" w:hint="eastAsia"/>
          <w:sz w:val="22"/>
        </w:rPr>
        <w:t>なお、ページ</w:t>
      </w:r>
      <w:r w:rsidR="00A63E90" w:rsidRPr="009D6E56">
        <w:rPr>
          <w:rFonts w:asciiTheme="minorHAnsi" w:eastAsiaTheme="minorEastAsia" w:hAnsiTheme="minorHAnsi" w:hint="eastAsia"/>
          <w:sz w:val="22"/>
        </w:rPr>
        <w:t>数</w:t>
      </w:r>
      <w:r w:rsidR="00960753" w:rsidRPr="009D6E56">
        <w:rPr>
          <w:rFonts w:asciiTheme="minorHAnsi" w:eastAsiaTheme="minorEastAsia" w:hAnsiTheme="minorHAnsi" w:hint="eastAsia"/>
          <w:sz w:val="22"/>
        </w:rPr>
        <w:t>には</w:t>
      </w:r>
      <w:r w:rsidR="002C60E4" w:rsidRPr="009D6E56">
        <w:rPr>
          <w:rFonts w:asciiTheme="minorHAnsi" w:eastAsiaTheme="minorEastAsia" w:hAnsiTheme="minorHAnsi" w:hint="eastAsia"/>
          <w:sz w:val="22"/>
        </w:rPr>
        <w:t>表紙</w:t>
      </w:r>
      <w:r w:rsidR="003E7EBB" w:rsidRPr="009D6E56">
        <w:rPr>
          <w:rFonts w:asciiTheme="minorHAnsi" w:eastAsiaTheme="minorEastAsia" w:hAnsiTheme="minorHAnsi" w:hint="eastAsia"/>
          <w:sz w:val="22"/>
        </w:rPr>
        <w:t>も含</w:t>
      </w:r>
      <w:r w:rsidR="00357A03" w:rsidRPr="009D6E56">
        <w:rPr>
          <w:rFonts w:asciiTheme="minorHAnsi" w:eastAsiaTheme="minorEastAsia" w:hAnsiTheme="minorHAnsi" w:hint="eastAsia"/>
          <w:sz w:val="22"/>
        </w:rPr>
        <w:t>み、</w:t>
      </w:r>
      <w:r w:rsidR="00311731" w:rsidRPr="009D6E56">
        <w:rPr>
          <w:rFonts w:asciiTheme="minorHAnsi" w:eastAsiaTheme="minorEastAsia" w:hAnsiTheme="minorHAnsi" w:hint="eastAsia"/>
          <w:sz w:val="22"/>
        </w:rPr>
        <w:t>印刷した際に25</w:t>
      </w:r>
      <w:r w:rsidR="00597C32" w:rsidRPr="009D6E56">
        <w:rPr>
          <w:rFonts w:asciiTheme="minorHAnsi" w:eastAsiaTheme="minorEastAsia" w:hAnsiTheme="minorHAnsi" w:hint="eastAsia"/>
          <w:sz w:val="22"/>
        </w:rPr>
        <w:t>枚となるようにすること。</w:t>
      </w:r>
    </w:p>
    <w:p w14:paraId="14AF6AC9" w14:textId="7D1542E8" w:rsidR="00497A46" w:rsidRPr="009D6E56" w:rsidRDefault="0026580E" w:rsidP="35B4B5E6">
      <w:pPr>
        <w:adjustRightInd w:val="0"/>
        <w:snapToGrid w:val="0"/>
        <w:spacing w:line="280" w:lineRule="exact"/>
        <w:ind w:left="0" w:firstLine="0"/>
        <w:rPr>
          <w:rFonts w:asciiTheme="minorHAnsi" w:eastAsiaTheme="minorEastAsia" w:hAnsiTheme="minorHAnsi"/>
          <w:sz w:val="22"/>
        </w:rPr>
      </w:pPr>
      <w:r w:rsidRPr="009D6E56">
        <w:rPr>
          <w:rFonts w:asciiTheme="minorHAnsi" w:eastAsiaTheme="minorEastAsia" w:hAnsiTheme="minorHAnsi" w:cs="ＭＳ ゴシック"/>
          <w:sz w:val="22"/>
        </w:rPr>
        <w:t xml:space="preserve">３　</w:t>
      </w:r>
      <w:r w:rsidR="00271490" w:rsidRPr="009D6E56">
        <w:rPr>
          <w:rFonts w:asciiTheme="minorHAnsi" w:eastAsiaTheme="minorEastAsia" w:hAnsiTheme="minorHAnsi" w:cs="ＭＳ ゴシック"/>
          <w:sz w:val="22"/>
        </w:rPr>
        <w:t xml:space="preserve">入札価格の評価 </w:t>
      </w:r>
    </w:p>
    <w:p w14:paraId="28A067D4" w14:textId="77777777" w:rsidR="00497A46" w:rsidRPr="009D6E56" w:rsidRDefault="00271490" w:rsidP="35B4B5E6">
      <w:pPr>
        <w:adjustRightInd w:val="0"/>
        <w:snapToGrid w:val="0"/>
        <w:spacing w:line="280" w:lineRule="exact"/>
        <w:ind w:left="0" w:firstLineChars="200" w:firstLine="440"/>
        <w:rPr>
          <w:rFonts w:asciiTheme="minorHAnsi" w:eastAsiaTheme="minorEastAsia" w:hAnsiTheme="minorHAnsi"/>
          <w:sz w:val="22"/>
        </w:rPr>
      </w:pPr>
      <w:r w:rsidRPr="009D6E56">
        <w:rPr>
          <w:rFonts w:asciiTheme="minorHAnsi" w:eastAsiaTheme="minorEastAsia" w:hAnsiTheme="minorHAnsi"/>
          <w:sz w:val="22"/>
        </w:rPr>
        <w:t xml:space="preserve">価格評価点は次のとおり算定する。  </w:t>
      </w:r>
    </w:p>
    <w:p w14:paraId="2CBBFC72" w14:textId="7974623D" w:rsidR="00497A46" w:rsidRPr="009D6E56" w:rsidRDefault="00271490" w:rsidP="35B4B5E6">
      <w:pPr>
        <w:adjustRightInd w:val="0"/>
        <w:snapToGrid w:val="0"/>
        <w:spacing w:after="101" w:line="280" w:lineRule="exact"/>
        <w:ind w:left="0" w:firstLine="0"/>
        <w:rPr>
          <w:rFonts w:asciiTheme="minorHAnsi" w:eastAsiaTheme="minorEastAsia" w:hAnsiTheme="minorHAnsi"/>
          <w:sz w:val="22"/>
          <w:lang w:eastAsia="zh-CN"/>
        </w:rPr>
      </w:pPr>
      <w:r w:rsidRPr="009D6E56">
        <w:rPr>
          <w:rFonts w:asciiTheme="minorHAnsi" w:eastAsiaTheme="minorEastAsia" w:hAnsiTheme="minorHAnsi"/>
          <w:sz w:val="22"/>
        </w:rPr>
        <w:t xml:space="preserve">  </w:t>
      </w:r>
      <w:r w:rsidR="00064F93" w:rsidRPr="009D6E56">
        <w:rPr>
          <w:rFonts w:asciiTheme="minorHAnsi" w:eastAsiaTheme="minorEastAsia" w:hAnsiTheme="minorHAnsi"/>
          <w:sz w:val="22"/>
        </w:rPr>
        <w:t xml:space="preserve">　</w:t>
      </w:r>
      <w:r w:rsidR="0026580E" w:rsidRPr="009D6E56">
        <w:rPr>
          <w:rFonts w:asciiTheme="minorHAnsi" w:eastAsiaTheme="minorEastAsia" w:hAnsiTheme="minorHAnsi"/>
          <w:sz w:val="22"/>
        </w:rPr>
        <w:t xml:space="preserve">　</w:t>
      </w:r>
      <w:r w:rsidRPr="009D6E56">
        <w:rPr>
          <w:rFonts w:asciiTheme="minorHAnsi" w:eastAsiaTheme="minorEastAsia" w:hAnsiTheme="minorHAnsi"/>
          <w:sz w:val="22"/>
          <w:bdr w:val="single" w:sz="8" w:space="0" w:color="000000"/>
          <w:lang w:eastAsia="zh-CN"/>
        </w:rPr>
        <w:t>価格評価点 ＝</w:t>
      </w:r>
      <w:r w:rsidR="00064F93" w:rsidRPr="009D6E56">
        <w:rPr>
          <w:rFonts w:asciiTheme="minorHAnsi" w:eastAsiaTheme="minorEastAsia" w:hAnsiTheme="minorHAnsi"/>
          <w:sz w:val="22"/>
          <w:bdr w:val="single" w:sz="8" w:space="0" w:color="000000"/>
          <w:lang w:eastAsia="zh-CN"/>
        </w:rPr>
        <w:t xml:space="preserve"> </w:t>
      </w:r>
      <w:r w:rsidR="00121248" w:rsidRPr="009D6E56">
        <w:rPr>
          <w:rFonts w:asciiTheme="minorHAnsi" w:eastAsiaTheme="minorEastAsia" w:hAnsiTheme="minorHAnsi" w:hint="eastAsia"/>
          <w:sz w:val="22"/>
          <w:bdr w:val="single" w:sz="8" w:space="0" w:color="000000"/>
          <w:lang w:eastAsia="zh-CN"/>
        </w:rPr>
        <w:t>50</w:t>
      </w:r>
      <w:r w:rsidRPr="009D6E56">
        <w:rPr>
          <w:rFonts w:asciiTheme="minorHAnsi" w:eastAsiaTheme="minorEastAsia" w:hAnsiTheme="minorHAnsi"/>
          <w:sz w:val="22"/>
          <w:bdr w:val="single" w:sz="8" w:space="0" w:color="000000"/>
          <w:lang w:eastAsia="zh-CN"/>
        </w:rPr>
        <w:t xml:space="preserve">点 ×（１ － （入札金額 ÷ 入札予定価格）） </w:t>
      </w:r>
      <w:r w:rsidRPr="009D6E56">
        <w:rPr>
          <w:rFonts w:asciiTheme="minorHAnsi" w:eastAsiaTheme="minorEastAsia" w:hAnsiTheme="minorHAnsi"/>
          <w:sz w:val="22"/>
          <w:lang w:eastAsia="zh-CN"/>
        </w:rPr>
        <w:t xml:space="preserve"> </w:t>
      </w:r>
    </w:p>
    <w:p w14:paraId="4EE7EE65" w14:textId="7E2BBC82" w:rsidR="00497A46" w:rsidRPr="009D6E56" w:rsidRDefault="00271490" w:rsidP="35B4B5E6">
      <w:pPr>
        <w:adjustRightInd w:val="0"/>
        <w:snapToGrid w:val="0"/>
        <w:spacing w:after="103" w:line="280" w:lineRule="exact"/>
        <w:ind w:leftChars="200" w:left="640" w:hangingChars="100" w:hanging="220"/>
        <w:rPr>
          <w:rFonts w:asciiTheme="minorHAnsi" w:eastAsiaTheme="minorEastAsia" w:hAnsiTheme="minorHAnsi"/>
          <w:sz w:val="22"/>
        </w:rPr>
      </w:pPr>
      <w:r w:rsidRPr="009D6E56">
        <w:rPr>
          <w:rFonts w:asciiTheme="minorHAnsi" w:eastAsiaTheme="minorEastAsia" w:hAnsiTheme="minorHAnsi"/>
          <w:sz w:val="22"/>
        </w:rPr>
        <w:t>※「価格評価点」の算出にあたっては、小数点以下１桁までを有効とし、小数点以下２桁目で四捨五入する。</w:t>
      </w:r>
      <w:r w:rsidR="00064F93" w:rsidRPr="009D6E56">
        <w:rPr>
          <w:rFonts w:asciiTheme="minorHAnsi" w:eastAsiaTheme="minorEastAsia" w:hAnsiTheme="minorHAnsi"/>
          <w:sz w:val="22"/>
        </w:rPr>
        <w:t xml:space="preserve"> </w:t>
      </w:r>
      <w:r w:rsidRPr="009D6E56">
        <w:br/>
      </w:r>
      <w:r w:rsidRPr="009D6E56">
        <w:rPr>
          <w:rFonts w:asciiTheme="minorHAnsi" w:eastAsiaTheme="minorEastAsia" w:hAnsiTheme="minorHAnsi"/>
          <w:sz w:val="22"/>
        </w:rPr>
        <w:t xml:space="preserve">なお、入札参加者の入札金額が本件の予定価格を上回った場合は、その時点で失格となり、落札者としない。（提案内容の評価は行わない。）  </w:t>
      </w:r>
    </w:p>
    <w:p w14:paraId="43A4D3D8" w14:textId="77777777" w:rsidR="00642346" w:rsidRPr="009D6E56" w:rsidRDefault="00642346" w:rsidP="35B4B5E6">
      <w:pPr>
        <w:adjustRightInd w:val="0"/>
        <w:snapToGrid w:val="0"/>
        <w:spacing w:after="103" w:line="280" w:lineRule="exact"/>
        <w:ind w:leftChars="200" w:left="640" w:hangingChars="100" w:hanging="220"/>
        <w:rPr>
          <w:rFonts w:asciiTheme="minorHAnsi" w:eastAsiaTheme="minorEastAsia" w:hAnsiTheme="minorHAnsi"/>
          <w:sz w:val="22"/>
        </w:rPr>
      </w:pPr>
    </w:p>
    <w:p w14:paraId="5C38E070" w14:textId="02C734C6" w:rsidR="00497A46" w:rsidRPr="009D6E56" w:rsidRDefault="00271490" w:rsidP="35B4B5E6">
      <w:pPr>
        <w:adjustRightInd w:val="0"/>
        <w:snapToGrid w:val="0"/>
        <w:spacing w:after="103" w:line="280" w:lineRule="exact"/>
        <w:ind w:left="0" w:firstLine="0"/>
        <w:rPr>
          <w:rFonts w:asciiTheme="minorHAnsi" w:eastAsiaTheme="minorEastAsia" w:hAnsiTheme="minorHAnsi"/>
          <w:sz w:val="22"/>
        </w:rPr>
      </w:pPr>
      <w:r w:rsidRPr="009D6E56">
        <w:rPr>
          <w:rFonts w:asciiTheme="minorHAnsi" w:eastAsiaTheme="minorEastAsia" w:hAnsiTheme="minorHAnsi" w:cs="ＭＳ ゴシック"/>
          <w:sz w:val="22"/>
        </w:rPr>
        <w:t xml:space="preserve"> </w:t>
      </w:r>
      <w:r w:rsidR="0026580E" w:rsidRPr="009D6E56">
        <w:rPr>
          <w:rFonts w:asciiTheme="minorHAnsi" w:eastAsiaTheme="minorEastAsia" w:hAnsiTheme="minorHAnsi" w:cs="ＭＳ ゴシック"/>
          <w:sz w:val="22"/>
        </w:rPr>
        <w:t xml:space="preserve">４　</w:t>
      </w:r>
      <w:r w:rsidRPr="009D6E56">
        <w:rPr>
          <w:rFonts w:asciiTheme="minorHAnsi" w:eastAsiaTheme="minorEastAsia" w:hAnsiTheme="minorHAnsi" w:cs="ＭＳ ゴシック"/>
          <w:sz w:val="22"/>
        </w:rPr>
        <w:t xml:space="preserve">その他失格事由  </w:t>
      </w:r>
    </w:p>
    <w:p w14:paraId="0D072080" w14:textId="77777777" w:rsidR="00497A46" w:rsidRPr="009D6E56" w:rsidRDefault="00271490" w:rsidP="35B4B5E6">
      <w:pPr>
        <w:adjustRightInd w:val="0"/>
        <w:snapToGrid w:val="0"/>
        <w:spacing w:line="280" w:lineRule="exact"/>
        <w:ind w:left="0" w:firstLineChars="200" w:firstLine="440"/>
        <w:rPr>
          <w:rFonts w:asciiTheme="minorHAnsi" w:eastAsiaTheme="minorEastAsia" w:hAnsiTheme="minorHAnsi"/>
          <w:sz w:val="22"/>
        </w:rPr>
      </w:pPr>
      <w:r w:rsidRPr="009D6E56">
        <w:rPr>
          <w:rFonts w:asciiTheme="minorHAnsi" w:eastAsiaTheme="minorEastAsia" w:hAnsiTheme="minorHAnsi"/>
          <w:sz w:val="22"/>
        </w:rPr>
        <w:t xml:space="preserve">次のいずれかに該当した場合は、評価対象から除外する。  </w:t>
      </w:r>
    </w:p>
    <w:p w14:paraId="657692FC" w14:textId="34C00DF8" w:rsidR="00497A46" w:rsidRPr="009D6E56" w:rsidRDefault="0026580E" w:rsidP="00A163A1">
      <w:pPr>
        <w:adjustRightInd w:val="0"/>
        <w:snapToGrid w:val="0"/>
        <w:spacing w:line="280" w:lineRule="exact"/>
        <w:ind w:leftChars="100" w:left="650" w:hangingChars="200" w:hanging="440"/>
        <w:rPr>
          <w:rFonts w:asciiTheme="minorHAnsi" w:eastAsiaTheme="minorEastAsia" w:hAnsiTheme="minorHAnsi"/>
          <w:sz w:val="22"/>
        </w:rPr>
      </w:pPr>
      <w:r w:rsidRPr="009D6E56">
        <w:rPr>
          <w:rFonts w:asciiTheme="minorHAnsi" w:eastAsiaTheme="minorEastAsia" w:hAnsiTheme="minorHAnsi"/>
          <w:sz w:val="22"/>
        </w:rPr>
        <w:t>(1)</w:t>
      </w:r>
      <w:r w:rsidRPr="009D6E56">
        <w:tab/>
      </w:r>
      <w:r w:rsidR="00271490" w:rsidRPr="009D6E56">
        <w:rPr>
          <w:rFonts w:asciiTheme="minorHAnsi" w:eastAsiaTheme="minorEastAsia" w:hAnsiTheme="minorHAnsi"/>
          <w:sz w:val="22"/>
        </w:rPr>
        <w:t>選定委員もしくは本市職員に対して、直接、間接を問わず、故意に接触を</w:t>
      </w:r>
      <w:r w:rsidR="00A163A1" w:rsidRPr="009D6E56">
        <w:rPr>
          <w:rFonts w:asciiTheme="minorHAnsi" w:eastAsiaTheme="minorEastAsia" w:hAnsiTheme="minorHAnsi" w:hint="eastAsia"/>
          <w:sz w:val="22"/>
        </w:rPr>
        <w:t>求める</w:t>
      </w:r>
      <w:r w:rsidR="00271490" w:rsidRPr="009D6E56">
        <w:rPr>
          <w:rFonts w:asciiTheme="minorHAnsi" w:eastAsiaTheme="minorEastAsia" w:hAnsiTheme="minorHAnsi"/>
          <w:sz w:val="22"/>
        </w:rPr>
        <w:t xml:space="preserve">こと  </w:t>
      </w:r>
    </w:p>
    <w:p w14:paraId="10F1A823" w14:textId="0AEEE422" w:rsidR="00497A46" w:rsidRPr="009D6E56" w:rsidRDefault="0026580E" w:rsidP="35B4B5E6">
      <w:pPr>
        <w:adjustRightInd w:val="0"/>
        <w:snapToGrid w:val="0"/>
        <w:spacing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sz w:val="22"/>
        </w:rPr>
        <w:t>(2)</w:t>
      </w:r>
      <w:r w:rsidRPr="009D6E56">
        <w:tab/>
      </w:r>
      <w:r w:rsidR="00271490" w:rsidRPr="009D6E56">
        <w:rPr>
          <w:rFonts w:asciiTheme="minorHAnsi" w:eastAsiaTheme="minorEastAsia" w:hAnsiTheme="minorHAnsi"/>
          <w:sz w:val="22"/>
        </w:rPr>
        <w:t xml:space="preserve">他の入札参加者と提案内容またはその意思について相談を行うこと  </w:t>
      </w:r>
    </w:p>
    <w:p w14:paraId="21CC1158" w14:textId="16FC30EC" w:rsidR="00497A46" w:rsidRPr="009D6E56" w:rsidRDefault="0026580E" w:rsidP="35B4B5E6">
      <w:pPr>
        <w:adjustRightInd w:val="0"/>
        <w:snapToGrid w:val="0"/>
        <w:spacing w:line="280" w:lineRule="exact"/>
        <w:ind w:left="0" w:firstLineChars="100" w:firstLine="220"/>
        <w:rPr>
          <w:rFonts w:asciiTheme="minorHAnsi" w:eastAsiaTheme="minorEastAsia" w:hAnsiTheme="minorHAnsi"/>
          <w:sz w:val="22"/>
        </w:rPr>
      </w:pPr>
      <w:r w:rsidRPr="009D6E56">
        <w:rPr>
          <w:rFonts w:asciiTheme="minorHAnsi" w:eastAsiaTheme="minorEastAsia" w:hAnsiTheme="minorHAnsi"/>
          <w:sz w:val="22"/>
        </w:rPr>
        <w:t>(3)</w:t>
      </w:r>
      <w:r w:rsidRPr="009D6E56">
        <w:tab/>
      </w:r>
      <w:r w:rsidR="00271490" w:rsidRPr="009D6E56">
        <w:rPr>
          <w:rFonts w:asciiTheme="minorHAnsi" w:eastAsiaTheme="minorEastAsia" w:hAnsiTheme="minorHAnsi"/>
          <w:sz w:val="22"/>
        </w:rPr>
        <w:t xml:space="preserve">提出書類に虚偽の記載を行うこと  </w:t>
      </w:r>
    </w:p>
    <w:p w14:paraId="2E68E34D" w14:textId="73A53B30" w:rsidR="00497A46" w:rsidRPr="006A4415" w:rsidRDefault="0026580E" w:rsidP="00444551">
      <w:pPr>
        <w:adjustRightInd w:val="0"/>
        <w:snapToGrid w:val="0"/>
        <w:spacing w:line="280" w:lineRule="exact"/>
        <w:ind w:left="0" w:firstLineChars="100" w:firstLine="220"/>
        <w:rPr>
          <w:rFonts w:ascii="Meiryo UI" w:eastAsia="Meiryo UI" w:hAnsi="Meiryo UI"/>
        </w:rPr>
      </w:pPr>
      <w:r w:rsidRPr="009D6E56">
        <w:rPr>
          <w:rFonts w:asciiTheme="minorHAnsi" w:eastAsiaTheme="minorEastAsia" w:hAnsiTheme="minorHAnsi"/>
          <w:sz w:val="22"/>
        </w:rPr>
        <w:t>(4)</w:t>
      </w:r>
      <w:r w:rsidRPr="009D6E56">
        <w:tab/>
      </w:r>
      <w:r w:rsidR="00271490" w:rsidRPr="009D6E56">
        <w:rPr>
          <w:rFonts w:asciiTheme="minorHAnsi" w:eastAsiaTheme="minorEastAsia" w:hAnsiTheme="minorHAnsi"/>
          <w:sz w:val="22"/>
        </w:rPr>
        <w:t>その他選定結果に影響を及ぼすおそれのある不正行為を行うこと</w:t>
      </w:r>
      <w:r w:rsidR="00271490" w:rsidRPr="35B4B5E6">
        <w:rPr>
          <w:rFonts w:asciiTheme="minorHAnsi" w:eastAsiaTheme="minorEastAsia" w:hAnsiTheme="minorHAnsi"/>
          <w:sz w:val="22"/>
        </w:rPr>
        <w:t xml:space="preserve"> </w:t>
      </w:r>
    </w:p>
    <w:sectPr w:rsidR="00497A46" w:rsidRPr="006A4415" w:rsidSect="00D72EB9">
      <w:headerReference w:type="default" r:id="rId12"/>
      <w:footerReference w:type="even" r:id="rId13"/>
      <w:footerReference w:type="default" r:id="rId14"/>
      <w:footerReference w:type="first" r:id="rId15"/>
      <w:pgSz w:w="11900" w:h="16840"/>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9D66" w14:textId="77777777" w:rsidR="00623ACA" w:rsidRDefault="00623ACA">
      <w:pPr>
        <w:spacing w:after="0" w:line="240" w:lineRule="auto"/>
      </w:pPr>
      <w:r>
        <w:separator/>
      </w:r>
    </w:p>
  </w:endnote>
  <w:endnote w:type="continuationSeparator" w:id="0">
    <w:p w14:paraId="161F560A" w14:textId="77777777" w:rsidR="00623ACA" w:rsidRDefault="00623ACA">
      <w:pPr>
        <w:spacing w:after="0" w:line="240" w:lineRule="auto"/>
      </w:pPr>
      <w:r>
        <w:continuationSeparator/>
      </w:r>
    </w:p>
  </w:endnote>
  <w:endnote w:type="continuationNotice" w:id="1">
    <w:p w14:paraId="3A2E1F71" w14:textId="77777777" w:rsidR="00623ACA" w:rsidRDefault="00623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254608"/>
      <w:docPartObj>
        <w:docPartGallery w:val="Page Numbers (Bottom of Page)"/>
        <w:docPartUnique/>
      </w:docPartObj>
    </w:sdtPr>
    <w:sdtEndPr/>
    <w:sdtContent>
      <w:p w14:paraId="2CC0046A" w14:textId="77777777" w:rsidR="00CD74D9" w:rsidRDefault="00CD74D9">
        <w:pPr>
          <w:pStyle w:val="ad"/>
          <w:jc w:val="center"/>
        </w:pPr>
        <w:r>
          <w:fldChar w:fldCharType="begin"/>
        </w:r>
        <w:r>
          <w:instrText>PAGE   \* MERGEFORMAT</w:instrText>
        </w:r>
        <w:r>
          <w:fldChar w:fldCharType="separate"/>
        </w:r>
        <w:r w:rsidRPr="00E84A6E">
          <w:rPr>
            <w:noProof/>
            <w:lang w:val="ja-JP"/>
          </w:rPr>
          <w:t>6</w:t>
        </w:r>
        <w:r>
          <w:fldChar w:fldCharType="end"/>
        </w:r>
      </w:p>
    </w:sdtContent>
  </w:sdt>
  <w:p w14:paraId="5D76240F" w14:textId="77777777" w:rsidR="00CD74D9" w:rsidRDefault="00CD74D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36BE" w14:textId="77777777" w:rsidR="00CD74D9" w:rsidRDefault="00CD74D9">
    <w:pPr>
      <w:pStyle w:val="ad"/>
      <w:jc w:val="center"/>
    </w:pPr>
  </w:p>
  <w:p w14:paraId="0497F79C" w14:textId="77777777" w:rsidR="00CD74D9" w:rsidRDefault="00CD74D9" w:rsidP="000C44FF">
    <w:pPr>
      <w:pStyle w:val="a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3D4A" w14:textId="77777777" w:rsidR="00497A46" w:rsidRDefault="00497A46">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8612" w14:textId="77777777" w:rsidR="00497A46" w:rsidRDefault="00497A46">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ED9" w14:textId="77777777" w:rsidR="00497A46" w:rsidRDefault="00497A46">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05FB" w14:textId="77777777" w:rsidR="00623ACA" w:rsidRDefault="00623ACA">
      <w:pPr>
        <w:spacing w:after="0" w:line="240" w:lineRule="auto"/>
      </w:pPr>
      <w:r>
        <w:separator/>
      </w:r>
    </w:p>
  </w:footnote>
  <w:footnote w:type="continuationSeparator" w:id="0">
    <w:p w14:paraId="56D1635C" w14:textId="77777777" w:rsidR="00623ACA" w:rsidRDefault="00623ACA">
      <w:pPr>
        <w:spacing w:after="0" w:line="240" w:lineRule="auto"/>
      </w:pPr>
      <w:r>
        <w:continuationSeparator/>
      </w:r>
    </w:p>
  </w:footnote>
  <w:footnote w:type="continuationNotice" w:id="1">
    <w:p w14:paraId="05CFC9E1" w14:textId="77777777" w:rsidR="00623ACA" w:rsidRDefault="00623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40AC" w14:textId="77777777" w:rsidR="00CD74D9" w:rsidRDefault="00CD74D9" w:rsidP="00BC7ED9">
    <w:pPr>
      <w:pStyle w:val="a3"/>
      <w:tabs>
        <w:tab w:val="clear" w:pos="4252"/>
        <w:tab w:val="clear" w:pos="8504"/>
        <w:tab w:val="left" w:pos="3680"/>
      </w:tabs>
    </w:pPr>
    <w:r w:rsidRPr="00BC7ED9">
      <w:rPr>
        <w:rFonts w:hint="eastAsia"/>
      </w:rPr>
      <w:t>（</w:t>
    </w:r>
    <w:r w:rsidRPr="00BC7ED9">
      <w:rPr>
        <w:rFonts w:hint="eastAsia"/>
      </w:rPr>
      <w:t>資料４）</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61B0" w14:textId="6CCF227A" w:rsidR="00CD74D9" w:rsidRDefault="00CD74D9" w:rsidP="00BC7ED9">
    <w:pPr>
      <w:pStyle w:val="a3"/>
    </w:pPr>
    <w:r>
      <w:rPr>
        <w:rFonts w:hint="eastAsia"/>
      </w:rPr>
      <w:t>（資料</w:t>
    </w:r>
    <w:r w:rsidR="00A83686">
      <w:rPr>
        <w:rFonts w:hint="eastAsia"/>
      </w:rPr>
      <w:t>５</w:t>
    </w:r>
    <w:r>
      <w:rPr>
        <w:rFonts w:hint="eastAsia"/>
      </w:rPr>
      <w:t>）</w:t>
    </w:r>
  </w:p>
  <w:p w14:paraId="67B95415" w14:textId="77777777" w:rsidR="00CD74D9" w:rsidRDefault="00CD74D9" w:rsidP="00BC7ED9">
    <w:pPr>
      <w:pStyle w:val="a3"/>
      <w:tabs>
        <w:tab w:val="clear" w:pos="4252"/>
        <w:tab w:val="clear" w:pos="8504"/>
        <w:tab w:val="left" w:pos="100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9221" w14:textId="7F110DBB" w:rsidR="00A131F5" w:rsidRDefault="00A131F5">
    <w:pPr>
      <w:pStyle w:val="a3"/>
    </w:pPr>
    <w:r>
      <w:rPr>
        <w:rFonts w:hint="eastAsia"/>
      </w:rPr>
      <w:t>（</w:t>
    </w:r>
    <w:r>
      <w:rPr>
        <w:rFonts w:hint="eastAsia"/>
      </w:rPr>
      <w:t>資料５）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0CAC"/>
    <w:multiLevelType w:val="hybridMultilevel"/>
    <w:tmpl w:val="890C1C84"/>
    <w:lvl w:ilvl="0" w:tplc="51DCC5B4">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7822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FC64B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DE11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6E89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B660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AE98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4C4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DECDD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3DA4AE4"/>
    <w:multiLevelType w:val="hybridMultilevel"/>
    <w:tmpl w:val="A22E4B60"/>
    <w:lvl w:ilvl="0" w:tplc="31587BE6">
      <w:start w:val="3"/>
      <w:numFmt w:val="decimalFullWidth"/>
      <w:lvlText w:val="%1"/>
      <w:lvlJc w:val="left"/>
      <w:pPr>
        <w:ind w:left="4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B1AE5A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476BCF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942204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08EF88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7C8007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EE251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E5872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9CA826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2E952E8"/>
    <w:multiLevelType w:val="hybridMultilevel"/>
    <w:tmpl w:val="A72A7C04"/>
    <w:lvl w:ilvl="0" w:tplc="11AEC4B6">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B8F4C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1016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8C792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1A4CE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F6AB12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522F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6CA3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C00B7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159465E"/>
    <w:multiLevelType w:val="hybridMultilevel"/>
    <w:tmpl w:val="AB7AD84E"/>
    <w:lvl w:ilvl="0" w:tplc="E034C04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1EA74B6">
      <w:start w:val="1"/>
      <w:numFmt w:val="aiueoFullWidth"/>
      <w:lvlText w:val="%2"/>
      <w:lvlJc w:val="left"/>
      <w:pPr>
        <w:ind w:left="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287238">
      <w:start w:val="1"/>
      <w:numFmt w:val="lowerRoman"/>
      <w:lvlText w:val="%3"/>
      <w:lvlJc w:val="left"/>
      <w:pPr>
        <w:ind w:left="1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72B3FA">
      <w:start w:val="1"/>
      <w:numFmt w:val="decimal"/>
      <w:lvlText w:val="%4"/>
      <w:lvlJc w:val="left"/>
      <w:pPr>
        <w:ind w:left="2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147B96">
      <w:start w:val="1"/>
      <w:numFmt w:val="lowerLetter"/>
      <w:lvlText w:val="%5"/>
      <w:lvlJc w:val="left"/>
      <w:pPr>
        <w:ind w:left="3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966BF6">
      <w:start w:val="1"/>
      <w:numFmt w:val="lowerRoman"/>
      <w:lvlText w:val="%6"/>
      <w:lvlJc w:val="left"/>
      <w:pPr>
        <w:ind w:left="3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94C416">
      <w:start w:val="1"/>
      <w:numFmt w:val="decimal"/>
      <w:lvlText w:val="%7"/>
      <w:lvlJc w:val="left"/>
      <w:pPr>
        <w:ind w:left="4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9414FC">
      <w:start w:val="1"/>
      <w:numFmt w:val="lowerLetter"/>
      <w:lvlText w:val="%8"/>
      <w:lvlJc w:val="left"/>
      <w:pPr>
        <w:ind w:left="5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ACE260">
      <w:start w:val="1"/>
      <w:numFmt w:val="lowerRoman"/>
      <w:lvlText w:val="%9"/>
      <w:lvlJc w:val="left"/>
      <w:pPr>
        <w:ind w:left="60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16876A3"/>
    <w:multiLevelType w:val="hybridMultilevel"/>
    <w:tmpl w:val="36D2A65E"/>
    <w:lvl w:ilvl="0" w:tplc="E108AAEA">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26A8F8">
      <w:start w:val="1"/>
      <w:numFmt w:val="decimal"/>
      <w:lvlText w:val="%2"/>
      <w:lvlJc w:val="left"/>
      <w:pPr>
        <w:ind w:left="3635"/>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2" w:tplc="DA466A08">
      <w:start w:val="1"/>
      <w:numFmt w:val="lowerRoman"/>
      <w:lvlText w:val="%3"/>
      <w:lvlJc w:val="left"/>
      <w:pPr>
        <w:ind w:left="790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3" w:tplc="1CC4D39A">
      <w:start w:val="1"/>
      <w:numFmt w:val="decimal"/>
      <w:lvlText w:val="%4"/>
      <w:lvlJc w:val="left"/>
      <w:pPr>
        <w:ind w:left="862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4" w:tplc="314234BC">
      <w:start w:val="1"/>
      <w:numFmt w:val="lowerLetter"/>
      <w:lvlText w:val="%5"/>
      <w:lvlJc w:val="left"/>
      <w:pPr>
        <w:ind w:left="934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5" w:tplc="9F6A2F60">
      <w:start w:val="1"/>
      <w:numFmt w:val="lowerRoman"/>
      <w:lvlText w:val="%6"/>
      <w:lvlJc w:val="left"/>
      <w:pPr>
        <w:ind w:left="1006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6" w:tplc="E4927884">
      <w:start w:val="1"/>
      <w:numFmt w:val="decimal"/>
      <w:lvlText w:val="%7"/>
      <w:lvlJc w:val="left"/>
      <w:pPr>
        <w:ind w:left="1078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7" w:tplc="E8523CF4">
      <w:start w:val="1"/>
      <w:numFmt w:val="lowerLetter"/>
      <w:lvlText w:val="%8"/>
      <w:lvlJc w:val="left"/>
      <w:pPr>
        <w:ind w:left="1150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8" w:tplc="CC2E8DB0">
      <w:start w:val="1"/>
      <w:numFmt w:val="lowerRoman"/>
      <w:lvlText w:val="%9"/>
      <w:lvlJc w:val="left"/>
      <w:pPr>
        <w:ind w:left="1222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abstractNum>
  <w:num w:numId="1" w16cid:durableId="1855806581">
    <w:abstractNumId w:val="2"/>
  </w:num>
  <w:num w:numId="2" w16cid:durableId="1908417956">
    <w:abstractNumId w:val="3"/>
  </w:num>
  <w:num w:numId="3" w16cid:durableId="1730153864">
    <w:abstractNumId w:val="0"/>
  </w:num>
  <w:num w:numId="4" w16cid:durableId="731545352">
    <w:abstractNumId w:val="1"/>
  </w:num>
  <w:num w:numId="5" w16cid:durableId="1784307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1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46"/>
    <w:rsid w:val="00027526"/>
    <w:rsid w:val="00064F93"/>
    <w:rsid w:val="00070FF0"/>
    <w:rsid w:val="00081C39"/>
    <w:rsid w:val="000A4818"/>
    <w:rsid w:val="000D1834"/>
    <w:rsid w:val="00110768"/>
    <w:rsid w:val="00121248"/>
    <w:rsid w:val="00126C33"/>
    <w:rsid w:val="00131651"/>
    <w:rsid w:val="001840FA"/>
    <w:rsid w:val="001957AF"/>
    <w:rsid w:val="001C659A"/>
    <w:rsid w:val="001E2550"/>
    <w:rsid w:val="0026580E"/>
    <w:rsid w:val="00271490"/>
    <w:rsid w:val="00277057"/>
    <w:rsid w:val="002929B5"/>
    <w:rsid w:val="002C60E4"/>
    <w:rsid w:val="002E4080"/>
    <w:rsid w:val="00305592"/>
    <w:rsid w:val="00311731"/>
    <w:rsid w:val="00357A03"/>
    <w:rsid w:val="00393CD7"/>
    <w:rsid w:val="003B7F09"/>
    <w:rsid w:val="003E7EBB"/>
    <w:rsid w:val="00421922"/>
    <w:rsid w:val="00444551"/>
    <w:rsid w:val="0046600E"/>
    <w:rsid w:val="004862A6"/>
    <w:rsid w:val="00486889"/>
    <w:rsid w:val="00496A8D"/>
    <w:rsid w:val="00497A46"/>
    <w:rsid w:val="004B3DAD"/>
    <w:rsid w:val="004C05A7"/>
    <w:rsid w:val="004E4371"/>
    <w:rsid w:val="004E6968"/>
    <w:rsid w:val="005078F2"/>
    <w:rsid w:val="0051382A"/>
    <w:rsid w:val="00517AD7"/>
    <w:rsid w:val="00573D4D"/>
    <w:rsid w:val="00597C32"/>
    <w:rsid w:val="005F29BF"/>
    <w:rsid w:val="005F455E"/>
    <w:rsid w:val="00614E54"/>
    <w:rsid w:val="00623ACA"/>
    <w:rsid w:val="006346C3"/>
    <w:rsid w:val="00642346"/>
    <w:rsid w:val="0068303F"/>
    <w:rsid w:val="006A4415"/>
    <w:rsid w:val="006C14B3"/>
    <w:rsid w:val="006E2085"/>
    <w:rsid w:val="007025F8"/>
    <w:rsid w:val="00721866"/>
    <w:rsid w:val="00755285"/>
    <w:rsid w:val="00772B89"/>
    <w:rsid w:val="007775DD"/>
    <w:rsid w:val="007A3EAA"/>
    <w:rsid w:val="008224D0"/>
    <w:rsid w:val="00847646"/>
    <w:rsid w:val="0088229A"/>
    <w:rsid w:val="00882360"/>
    <w:rsid w:val="008C15C9"/>
    <w:rsid w:val="008D604B"/>
    <w:rsid w:val="00901628"/>
    <w:rsid w:val="0093590B"/>
    <w:rsid w:val="00960753"/>
    <w:rsid w:val="00971785"/>
    <w:rsid w:val="009A68FB"/>
    <w:rsid w:val="009B3BC8"/>
    <w:rsid w:val="009D6E56"/>
    <w:rsid w:val="00A12E6C"/>
    <w:rsid w:val="00A131F5"/>
    <w:rsid w:val="00A163A1"/>
    <w:rsid w:val="00A63E90"/>
    <w:rsid w:val="00A83686"/>
    <w:rsid w:val="00AE2CBE"/>
    <w:rsid w:val="00B0067F"/>
    <w:rsid w:val="00B211D8"/>
    <w:rsid w:val="00B35071"/>
    <w:rsid w:val="00BD543D"/>
    <w:rsid w:val="00BE37F2"/>
    <w:rsid w:val="00C141C1"/>
    <w:rsid w:val="00CC5D7D"/>
    <w:rsid w:val="00CD74D9"/>
    <w:rsid w:val="00CE7CA5"/>
    <w:rsid w:val="00D10F9F"/>
    <w:rsid w:val="00D47C71"/>
    <w:rsid w:val="00D72EB9"/>
    <w:rsid w:val="00DB64D5"/>
    <w:rsid w:val="00DE2B37"/>
    <w:rsid w:val="00E06761"/>
    <w:rsid w:val="00E63132"/>
    <w:rsid w:val="00E70907"/>
    <w:rsid w:val="00EA64E6"/>
    <w:rsid w:val="00EC6723"/>
    <w:rsid w:val="00ED344B"/>
    <w:rsid w:val="00EE059E"/>
    <w:rsid w:val="00EE0BFE"/>
    <w:rsid w:val="00EE5131"/>
    <w:rsid w:val="00EF1789"/>
    <w:rsid w:val="00EF3163"/>
    <w:rsid w:val="00F06BB5"/>
    <w:rsid w:val="00F13DEE"/>
    <w:rsid w:val="00F23550"/>
    <w:rsid w:val="00F4326D"/>
    <w:rsid w:val="00F7054B"/>
    <w:rsid w:val="00F867B3"/>
    <w:rsid w:val="00FA6B3E"/>
    <w:rsid w:val="00FA72FD"/>
    <w:rsid w:val="00FC5FA5"/>
    <w:rsid w:val="05796DC7"/>
    <w:rsid w:val="0BD3E350"/>
    <w:rsid w:val="31E74D37"/>
    <w:rsid w:val="35B4B5E6"/>
    <w:rsid w:val="4821954E"/>
    <w:rsid w:val="61424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9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2" w:line="259" w:lineRule="auto"/>
      <w:ind w:left="21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72EB9"/>
    <w:pPr>
      <w:tabs>
        <w:tab w:val="center" w:pos="4252"/>
        <w:tab w:val="right" w:pos="8504"/>
      </w:tabs>
      <w:snapToGrid w:val="0"/>
    </w:pPr>
  </w:style>
  <w:style w:type="character" w:customStyle="1" w:styleId="a4">
    <w:name w:val="ヘッダー (文字)"/>
    <w:basedOn w:val="a0"/>
    <w:link w:val="a3"/>
    <w:uiPriority w:val="99"/>
    <w:rsid w:val="00D72EB9"/>
    <w:rPr>
      <w:rFonts w:ascii="ＭＳ 明朝" w:eastAsia="ＭＳ 明朝" w:hAnsi="ＭＳ 明朝" w:cs="ＭＳ 明朝"/>
      <w:color w:val="000000"/>
    </w:rPr>
  </w:style>
  <w:style w:type="table" w:styleId="a5">
    <w:name w:val="Table Grid"/>
    <w:basedOn w:val="a1"/>
    <w:uiPriority w:val="39"/>
    <w:rsid w:val="00D72EB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D604B"/>
    <w:rPr>
      <w:sz w:val="18"/>
      <w:szCs w:val="18"/>
    </w:rPr>
  </w:style>
  <w:style w:type="paragraph" w:styleId="a7">
    <w:name w:val="annotation text"/>
    <w:basedOn w:val="a"/>
    <w:link w:val="a8"/>
    <w:uiPriority w:val="99"/>
    <w:unhideWhenUsed/>
    <w:rsid w:val="008D604B"/>
  </w:style>
  <w:style w:type="character" w:customStyle="1" w:styleId="a8">
    <w:name w:val="コメント文字列 (文字)"/>
    <w:basedOn w:val="a0"/>
    <w:link w:val="a7"/>
    <w:uiPriority w:val="99"/>
    <w:rsid w:val="008D604B"/>
    <w:rPr>
      <w:rFonts w:ascii="ＭＳ 明朝" w:eastAsia="ＭＳ 明朝" w:hAnsi="ＭＳ 明朝" w:cs="ＭＳ 明朝"/>
      <w:color w:val="000000"/>
    </w:rPr>
  </w:style>
  <w:style w:type="paragraph" w:styleId="a9">
    <w:name w:val="annotation subject"/>
    <w:basedOn w:val="a7"/>
    <w:next w:val="a7"/>
    <w:link w:val="aa"/>
    <w:uiPriority w:val="99"/>
    <w:semiHidden/>
    <w:unhideWhenUsed/>
    <w:rsid w:val="008D604B"/>
    <w:rPr>
      <w:b/>
      <w:bCs/>
    </w:rPr>
  </w:style>
  <w:style w:type="character" w:customStyle="1" w:styleId="aa">
    <w:name w:val="コメント内容 (文字)"/>
    <w:basedOn w:val="a8"/>
    <w:link w:val="a9"/>
    <w:uiPriority w:val="99"/>
    <w:semiHidden/>
    <w:rsid w:val="008D604B"/>
    <w:rPr>
      <w:rFonts w:ascii="ＭＳ 明朝" w:eastAsia="ＭＳ 明朝" w:hAnsi="ＭＳ 明朝" w:cs="ＭＳ 明朝"/>
      <w:b/>
      <w:bCs/>
      <w:color w:val="000000"/>
    </w:rPr>
  </w:style>
  <w:style w:type="paragraph" w:styleId="ab">
    <w:name w:val="Balloon Text"/>
    <w:basedOn w:val="a"/>
    <w:link w:val="ac"/>
    <w:uiPriority w:val="99"/>
    <w:semiHidden/>
    <w:unhideWhenUsed/>
    <w:rsid w:val="008D604B"/>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604B"/>
    <w:rPr>
      <w:rFonts w:asciiTheme="majorHAnsi" w:eastAsiaTheme="majorEastAsia" w:hAnsiTheme="majorHAnsi" w:cstheme="majorBidi"/>
      <w:color w:val="000000"/>
      <w:sz w:val="18"/>
      <w:szCs w:val="18"/>
    </w:rPr>
  </w:style>
  <w:style w:type="paragraph" w:styleId="ad">
    <w:name w:val="footer"/>
    <w:basedOn w:val="a"/>
    <w:link w:val="ae"/>
    <w:uiPriority w:val="99"/>
    <w:unhideWhenUsed/>
    <w:rsid w:val="00FA72FD"/>
    <w:pPr>
      <w:tabs>
        <w:tab w:val="center" w:pos="4252"/>
        <w:tab w:val="right" w:pos="8504"/>
      </w:tabs>
      <w:snapToGrid w:val="0"/>
    </w:pPr>
  </w:style>
  <w:style w:type="character" w:customStyle="1" w:styleId="ae">
    <w:name w:val="フッター (文字)"/>
    <w:basedOn w:val="a0"/>
    <w:link w:val="ad"/>
    <w:uiPriority w:val="99"/>
    <w:rsid w:val="00FA72F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9B87A-8D56-4CBB-9372-DE282827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2025-01-27T04:07:00Z</dcterms:created>
  <dcterms:modified xsi:type="dcterms:W3CDTF">2025-01-27T04:07:00Z</dcterms:modified>
</cp:coreProperties>
</file>