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6C4F" w14:textId="77777777" w:rsidR="00504977" w:rsidRPr="004E4353" w:rsidRDefault="00504977" w:rsidP="00504977">
      <w:pPr>
        <w:jc w:val="right"/>
        <w:rPr>
          <w:rFonts w:ascii="游ゴシック" w:eastAsia="游ゴシック" w:hAnsi="游ゴシック" w:cs="Times New Roman"/>
        </w:rPr>
      </w:pPr>
      <w:r w:rsidRPr="004E4353">
        <w:rPr>
          <w:rFonts w:ascii="游ゴシック" w:eastAsia="游ゴシック" w:hAnsi="游ゴシック" w:cs="Times New Roman" w:hint="eastAsia"/>
        </w:rPr>
        <w:t>別紙１</w:t>
      </w:r>
    </w:p>
    <w:p w14:paraId="031DE81F" w14:textId="77777777" w:rsidR="00504977" w:rsidRPr="004E4353" w:rsidRDefault="00504977" w:rsidP="00504977">
      <w:pPr>
        <w:jc w:val="center"/>
        <w:rPr>
          <w:rFonts w:ascii="游ゴシック" w:eastAsia="游ゴシック" w:hAnsi="游ゴシック" w:cs="Times New Roman"/>
        </w:rPr>
      </w:pPr>
      <w:r w:rsidRPr="004E4353">
        <w:rPr>
          <w:rFonts w:ascii="游ゴシック" w:eastAsia="游ゴシック" w:hAnsi="游ゴシック" w:cs="Times New Roman" w:hint="eastAsia"/>
        </w:rPr>
        <w:t>編集基本方針</w:t>
      </w:r>
    </w:p>
    <w:p w14:paraId="2D5EA370" w14:textId="77777777" w:rsidR="00504977" w:rsidRPr="004E4353" w:rsidRDefault="00504977" w:rsidP="00504977">
      <w:pPr>
        <w:rPr>
          <w:rFonts w:ascii="游ゴシック" w:eastAsia="游ゴシック" w:hAnsi="游ゴシック" w:cs="Times New Roman"/>
        </w:rPr>
      </w:pPr>
    </w:p>
    <w:p w14:paraId="22B0BFAE" w14:textId="77777777" w:rsidR="00504977" w:rsidRPr="004E4353" w:rsidRDefault="00504977" w:rsidP="00504977">
      <w:pPr>
        <w:rPr>
          <w:rFonts w:ascii="游ゴシック" w:eastAsia="游ゴシック" w:hAnsi="游ゴシック" w:cs="Times New Roman"/>
        </w:rPr>
      </w:pPr>
      <w:r w:rsidRPr="004E4353">
        <w:rPr>
          <w:rFonts w:ascii="游ゴシック" w:eastAsia="游ゴシック" w:hAnsi="游ゴシック" w:cs="Times New Roman" w:hint="eastAsia"/>
        </w:rPr>
        <w:t>①</w:t>
      </w:r>
      <w:r w:rsidRPr="004E4353">
        <w:rPr>
          <w:rFonts w:ascii="游ゴシック" w:eastAsia="游ゴシック" w:hAnsi="游ゴシック" w:cs="Times New Roman"/>
        </w:rPr>
        <w:t>対象となる読者</w:t>
      </w:r>
    </w:p>
    <w:p w14:paraId="71B64555" w14:textId="77777777" w:rsidR="00504977" w:rsidRPr="004E4353" w:rsidRDefault="00504977" w:rsidP="00504977">
      <w:pPr>
        <w:rPr>
          <w:rFonts w:ascii="游ゴシック" w:eastAsia="游ゴシック" w:hAnsi="游ゴシック" w:cs="Times New Roman"/>
        </w:rPr>
      </w:pPr>
      <w:r w:rsidRPr="004E4353">
        <w:rPr>
          <w:rFonts w:ascii="游ゴシック" w:eastAsia="游ゴシック" w:hAnsi="游ゴシック" w:cs="Times New Roman" w:hint="eastAsia"/>
        </w:rPr>
        <w:t xml:space="preserve">　此花区広報誌は区内の全世帯・事業所に全戸配布していることから、全ての区民を対象とする。</w:t>
      </w:r>
    </w:p>
    <w:p w14:paraId="788EC6E3" w14:textId="77777777" w:rsidR="00504977" w:rsidRPr="004E4353" w:rsidRDefault="00504977" w:rsidP="00504977">
      <w:pPr>
        <w:rPr>
          <w:rFonts w:ascii="游ゴシック" w:eastAsia="游ゴシック" w:hAnsi="游ゴシック" w:cs="Times New Roman"/>
        </w:rPr>
      </w:pPr>
      <w:r w:rsidRPr="004E4353">
        <w:rPr>
          <w:rFonts w:ascii="游ゴシック" w:eastAsia="游ゴシック" w:hAnsi="游ゴシック" w:cs="Times New Roman" w:hint="eastAsia"/>
        </w:rPr>
        <w:t xml:space="preserve">　更に、記事ごとには、具体的なターゲットを設定する。</w:t>
      </w:r>
    </w:p>
    <w:p w14:paraId="1870D9CB" w14:textId="77777777" w:rsidR="00504977" w:rsidRPr="004E4353" w:rsidRDefault="00504977" w:rsidP="00504977">
      <w:pPr>
        <w:rPr>
          <w:rFonts w:ascii="游ゴシック" w:eastAsia="游ゴシック" w:hAnsi="游ゴシック" w:cs="Times New Roman"/>
        </w:rPr>
      </w:pPr>
      <w:r w:rsidRPr="004E4353">
        <w:rPr>
          <w:rFonts w:ascii="游ゴシック" w:eastAsia="游ゴシック" w:hAnsi="游ゴシック" w:cs="Times New Roman" w:hint="eastAsia"/>
        </w:rPr>
        <w:t>（例：子育て関連記事の場合、</w:t>
      </w:r>
      <w:r w:rsidRPr="004E4353">
        <w:rPr>
          <w:rFonts w:ascii="游ゴシック" w:eastAsia="游ゴシック" w:hAnsi="游ゴシック" w:cs="Times New Roman"/>
        </w:rPr>
        <w:t>30代夫婦と未就学児の3人家族、常勤共働きなど）</w:t>
      </w:r>
    </w:p>
    <w:p w14:paraId="3C6006CE" w14:textId="77777777" w:rsidR="00504977" w:rsidRPr="004E4353" w:rsidRDefault="00504977" w:rsidP="00504977">
      <w:pPr>
        <w:rPr>
          <w:rFonts w:ascii="游ゴシック" w:eastAsia="游ゴシック" w:hAnsi="游ゴシック" w:cs="Times New Roman"/>
          <w:b/>
          <w:bCs/>
        </w:rPr>
      </w:pPr>
    </w:p>
    <w:p w14:paraId="4AF1E04E" w14:textId="77777777" w:rsidR="00504977" w:rsidRPr="004E4353" w:rsidRDefault="00504977" w:rsidP="00504977">
      <w:pPr>
        <w:rPr>
          <w:rFonts w:ascii="游ゴシック" w:eastAsia="游ゴシック" w:hAnsi="游ゴシック" w:cs="Times New Roman"/>
          <w:b/>
          <w:bCs/>
        </w:rPr>
      </w:pPr>
      <w:r w:rsidRPr="004E4353">
        <w:rPr>
          <w:rFonts w:ascii="游ゴシック" w:eastAsia="游ゴシック" w:hAnsi="游ゴシック" w:cs="Times New Roman" w:hint="eastAsia"/>
        </w:rPr>
        <w:t>②</w:t>
      </w:r>
      <w:r w:rsidRPr="004E4353">
        <w:rPr>
          <w:rFonts w:ascii="游ゴシック" w:eastAsia="游ゴシック" w:hAnsi="游ゴシック" w:cs="Times New Roman"/>
        </w:rPr>
        <w:t>目的</w:t>
      </w:r>
    </w:p>
    <w:p w14:paraId="3C36F783" w14:textId="77777777" w:rsidR="00504977" w:rsidRPr="004E4353" w:rsidRDefault="00504977" w:rsidP="00504977">
      <w:pPr>
        <w:pStyle w:val="a3"/>
        <w:ind w:leftChars="0" w:left="210"/>
        <w:rPr>
          <w:rFonts w:ascii="游ゴシック" w:eastAsia="游ゴシック" w:hAnsi="游ゴシック" w:cs="Times New Roman"/>
        </w:rPr>
      </w:pPr>
      <w:r w:rsidRPr="004E4353">
        <w:rPr>
          <w:rFonts w:ascii="游ゴシック" w:eastAsia="游ゴシック" w:hAnsi="游ゴシック" w:cs="Times New Roman" w:hint="eastAsia"/>
        </w:rPr>
        <w:t>楽しみながら見ることができる広報を作成し、区民の興味や関心を引くとともに、区民の求める情報を端的に伝え、「伝わる広報」として区民の地域コミュニティへの参加やまちづくりへのアクションにつながる土台作りを目的とする。</w:t>
      </w:r>
    </w:p>
    <w:p w14:paraId="23C23B00" w14:textId="77777777" w:rsidR="00504977" w:rsidRPr="004E4353" w:rsidRDefault="00504977" w:rsidP="00504977">
      <w:pPr>
        <w:rPr>
          <w:rFonts w:ascii="游ゴシック" w:eastAsia="游ゴシック" w:hAnsi="游ゴシック" w:cs="Times New Roman"/>
        </w:rPr>
      </w:pPr>
    </w:p>
    <w:p w14:paraId="6D5E43BE" w14:textId="77777777" w:rsidR="00504977" w:rsidRPr="004E4353" w:rsidRDefault="00504977" w:rsidP="00504977">
      <w:pPr>
        <w:rPr>
          <w:rFonts w:ascii="游ゴシック" w:eastAsia="游ゴシック" w:hAnsi="游ゴシック" w:cs="Times New Roman"/>
        </w:rPr>
      </w:pPr>
      <w:r w:rsidRPr="004E4353">
        <w:rPr>
          <w:rFonts w:ascii="游ゴシック" w:eastAsia="游ゴシック" w:hAnsi="游ゴシック" w:cs="Times New Roman" w:hint="eastAsia"/>
        </w:rPr>
        <w:t>③</w:t>
      </w:r>
      <w:r w:rsidRPr="004E4353">
        <w:rPr>
          <w:rFonts w:ascii="游ゴシック" w:eastAsia="游ゴシック" w:hAnsi="游ゴシック" w:cs="Times New Roman"/>
        </w:rPr>
        <w:t>伝達すべきコンテンツ・記事の種類</w:t>
      </w:r>
    </w:p>
    <w:p w14:paraId="5459BA92" w14:textId="77777777" w:rsidR="00504977" w:rsidRPr="004E4353" w:rsidRDefault="00504977" w:rsidP="00504977">
      <w:pPr>
        <w:rPr>
          <w:rFonts w:ascii="游ゴシック" w:eastAsia="游ゴシック" w:hAnsi="游ゴシック" w:cs="Times New Roman"/>
        </w:rPr>
      </w:pPr>
      <w:r w:rsidRPr="004E4353">
        <w:rPr>
          <w:rFonts w:ascii="游ゴシック" w:eastAsia="游ゴシック" w:hAnsi="游ゴシック" w:cs="Times New Roman" w:hint="eastAsia"/>
        </w:rPr>
        <w:t>・表紙（１面）</w:t>
      </w:r>
    </w:p>
    <w:p w14:paraId="11575845" w14:textId="77777777" w:rsidR="00504977" w:rsidRPr="004E4353" w:rsidRDefault="00504977" w:rsidP="00504977">
      <w:pPr>
        <w:ind w:firstLineChars="100" w:firstLine="210"/>
        <w:rPr>
          <w:rFonts w:ascii="游ゴシック" w:eastAsia="游ゴシック" w:hAnsi="游ゴシック" w:cs="Times New Roman"/>
        </w:rPr>
      </w:pPr>
      <w:r w:rsidRPr="004E4353">
        <w:rPr>
          <w:rFonts w:ascii="游ゴシック" w:eastAsia="游ゴシック" w:hAnsi="游ゴシック" w:cs="Times New Roman" w:hint="eastAsia"/>
        </w:rPr>
        <w:t>表紙を見てページをめくりたくなるよう工夫をすること</w:t>
      </w:r>
    </w:p>
    <w:p w14:paraId="5EE211C0" w14:textId="77777777" w:rsidR="00504977" w:rsidRPr="004E4353" w:rsidRDefault="00504977" w:rsidP="00504977">
      <w:pPr>
        <w:rPr>
          <w:rFonts w:ascii="游ゴシック" w:eastAsia="游ゴシック" w:hAnsi="游ゴシック" w:cs="Times New Roman"/>
        </w:rPr>
      </w:pPr>
      <w:r w:rsidRPr="004E4353">
        <w:rPr>
          <w:rFonts w:ascii="游ゴシック" w:eastAsia="游ゴシック" w:hAnsi="游ゴシック" w:cs="Times New Roman" w:hint="eastAsia"/>
        </w:rPr>
        <w:t>・特集面（２面～３面）</w:t>
      </w:r>
    </w:p>
    <w:p w14:paraId="21CFE5EB" w14:textId="77777777" w:rsidR="00504977" w:rsidRPr="004E4353" w:rsidRDefault="00504977" w:rsidP="00504977">
      <w:pPr>
        <w:ind w:leftChars="100" w:left="210" w:firstLineChars="100" w:firstLine="210"/>
        <w:rPr>
          <w:rFonts w:ascii="游ゴシック" w:eastAsia="游ゴシック" w:hAnsi="游ゴシック" w:cs="Times New Roman"/>
        </w:rPr>
      </w:pPr>
      <w:r w:rsidRPr="004E4353">
        <w:rPr>
          <w:rFonts w:ascii="游ゴシック" w:eastAsia="游ゴシック" w:hAnsi="游ゴシック" w:cs="Times New Roman" w:hint="eastAsia"/>
        </w:rPr>
        <w:t>掲載内容は時期に合ったタイムリーな情報とし、その伝えたい情報がしっかり伝わる記事とする。また、此花区らしさや魅力を出しながら、読者が興味を持ち、行動につながるような内容の記事とする。</w:t>
      </w:r>
    </w:p>
    <w:p w14:paraId="3FB422D1" w14:textId="77777777" w:rsidR="00504977" w:rsidRPr="004E4353" w:rsidRDefault="00504977" w:rsidP="00504977">
      <w:pPr>
        <w:rPr>
          <w:rFonts w:ascii="游ゴシック" w:eastAsia="游ゴシック" w:hAnsi="游ゴシック" w:cs="Times New Roman"/>
        </w:rPr>
      </w:pPr>
      <w:r w:rsidRPr="004E4353">
        <w:rPr>
          <w:rFonts w:ascii="游ゴシック" w:eastAsia="游ゴシック" w:hAnsi="游ゴシック" w:cs="Times New Roman" w:hint="eastAsia"/>
        </w:rPr>
        <w:t>・区政面（４面～９</w:t>
      </w:r>
      <w:r w:rsidRPr="004E4353">
        <w:rPr>
          <w:rFonts w:ascii="游ゴシック" w:eastAsia="游ゴシック" w:hAnsi="游ゴシック" w:cs="Times New Roman"/>
        </w:rPr>
        <w:t>面</w:t>
      </w:r>
      <w:r w:rsidRPr="004E4353">
        <w:rPr>
          <w:rFonts w:ascii="游ゴシック" w:eastAsia="游ゴシック" w:hAnsi="游ゴシック" w:cs="Times New Roman" w:hint="eastAsia"/>
        </w:rPr>
        <w:t>または４面～１３面</w:t>
      </w:r>
      <w:r w:rsidRPr="004E4353">
        <w:rPr>
          <w:rFonts w:ascii="游ゴシック" w:eastAsia="游ゴシック" w:hAnsi="游ゴシック" w:cs="Times New Roman"/>
        </w:rPr>
        <w:t>）</w:t>
      </w:r>
    </w:p>
    <w:p w14:paraId="7CA87979" w14:textId="77777777" w:rsidR="00504977" w:rsidRPr="004E4353" w:rsidRDefault="00504977" w:rsidP="00504977">
      <w:pPr>
        <w:ind w:leftChars="100" w:left="210" w:firstLineChars="100" w:firstLine="210"/>
        <w:rPr>
          <w:rFonts w:ascii="游ゴシック" w:eastAsia="游ゴシック" w:hAnsi="游ゴシック" w:cs="Times New Roman"/>
        </w:rPr>
      </w:pPr>
      <w:r w:rsidRPr="004E4353">
        <w:rPr>
          <w:rFonts w:ascii="游ゴシック" w:eastAsia="游ゴシック" w:hAnsi="游ゴシック" w:cs="Times New Roman" w:hint="eastAsia"/>
        </w:rPr>
        <w:t>区役所の堅い情報をわかりやすいレイアウト・文章・配色・キャッチコピーを用いて、読みやすい誌面作成をする。</w:t>
      </w:r>
    </w:p>
    <w:p w14:paraId="66491715" w14:textId="77777777" w:rsidR="00504977" w:rsidRPr="004E4353" w:rsidRDefault="00504977" w:rsidP="00504977">
      <w:pPr>
        <w:rPr>
          <w:rFonts w:ascii="游ゴシック" w:eastAsia="游ゴシック" w:hAnsi="游ゴシック" w:cs="Times New Roman"/>
        </w:rPr>
      </w:pPr>
      <w:r w:rsidRPr="004E4353">
        <w:rPr>
          <w:rFonts w:ascii="游ゴシック" w:eastAsia="游ゴシック" w:hAnsi="游ゴシック" w:cs="Times New Roman" w:hint="eastAsia"/>
        </w:rPr>
        <w:t>・最終面（１６面または２０面）</w:t>
      </w:r>
    </w:p>
    <w:p w14:paraId="1D0771D9" w14:textId="77777777" w:rsidR="00504977" w:rsidRPr="004E4353" w:rsidRDefault="00504977" w:rsidP="00504977">
      <w:pPr>
        <w:ind w:firstLineChars="200" w:firstLine="420"/>
        <w:rPr>
          <w:rFonts w:ascii="游ゴシック" w:eastAsia="游ゴシック" w:hAnsi="游ゴシック" w:cs="Times New Roman"/>
        </w:rPr>
      </w:pPr>
      <w:r w:rsidRPr="004E4353">
        <w:rPr>
          <w:rFonts w:ascii="游ゴシック" w:eastAsia="游ゴシック" w:hAnsi="游ゴシック" w:cs="Times New Roman" w:hint="eastAsia"/>
        </w:rPr>
        <w:t>第２の特集面として、時期にあったタイムリーな情報等の記事とする。</w:t>
      </w:r>
    </w:p>
    <w:p w14:paraId="41A756EB" w14:textId="77777777" w:rsidR="00504977" w:rsidRPr="004E4353" w:rsidRDefault="00504977" w:rsidP="00504977">
      <w:pPr>
        <w:rPr>
          <w:rFonts w:ascii="游ゴシック" w:eastAsia="游ゴシック" w:hAnsi="游ゴシック" w:cs="Times New Roman"/>
        </w:rPr>
      </w:pPr>
      <w:r w:rsidRPr="004E4353">
        <w:rPr>
          <w:rFonts w:ascii="游ゴシック" w:eastAsia="游ゴシック" w:hAnsi="游ゴシック" w:cs="Times New Roman" w:hint="eastAsia"/>
        </w:rPr>
        <w:t>※すべての掲載面において、記事の内容よっては</w:t>
      </w:r>
      <w:r w:rsidRPr="004E4353">
        <w:rPr>
          <w:rFonts w:ascii="游ゴシック" w:eastAsia="游ゴシック" w:hAnsi="游ゴシック" w:cs="Times New Roman"/>
        </w:rPr>
        <w:t>SDGsの視点を入れた記事とする。</w:t>
      </w:r>
    </w:p>
    <w:p w14:paraId="4BBE3AFB" w14:textId="77777777" w:rsidR="00504977" w:rsidRPr="004E4353" w:rsidRDefault="00504977" w:rsidP="00504977">
      <w:pPr>
        <w:rPr>
          <w:rFonts w:ascii="游ゴシック" w:eastAsia="游ゴシック" w:hAnsi="游ゴシック" w:cs="Times New Roman"/>
        </w:rPr>
      </w:pPr>
    </w:p>
    <w:p w14:paraId="5BE97F35" w14:textId="77777777" w:rsidR="00504977" w:rsidRPr="004E4353" w:rsidRDefault="00504977" w:rsidP="00504977">
      <w:pPr>
        <w:rPr>
          <w:rFonts w:ascii="游ゴシック" w:eastAsia="游ゴシック" w:hAnsi="游ゴシック" w:cs="Times New Roman"/>
        </w:rPr>
      </w:pPr>
    </w:p>
    <w:p w14:paraId="27C1EDCC" w14:textId="77777777" w:rsidR="00504977" w:rsidRPr="004E4353" w:rsidRDefault="00504977" w:rsidP="00504977">
      <w:pPr>
        <w:rPr>
          <w:rFonts w:ascii="游ゴシック" w:eastAsia="游ゴシック" w:hAnsi="游ゴシック" w:cs="Times New Roman"/>
        </w:rPr>
      </w:pPr>
    </w:p>
    <w:p w14:paraId="55CC60E8" w14:textId="77777777" w:rsidR="00504977" w:rsidRPr="004E4353" w:rsidRDefault="00504977" w:rsidP="00504977">
      <w:pPr>
        <w:rPr>
          <w:rFonts w:ascii="游ゴシック" w:eastAsia="游ゴシック" w:hAnsi="游ゴシック" w:cs="Times New Roman"/>
        </w:rPr>
      </w:pPr>
    </w:p>
    <w:p w14:paraId="1CAE8E28" w14:textId="77777777" w:rsidR="00504977" w:rsidRPr="004E4353" w:rsidRDefault="00504977" w:rsidP="00504977">
      <w:pPr>
        <w:rPr>
          <w:rFonts w:ascii="游ゴシック" w:eastAsia="游ゴシック" w:hAnsi="游ゴシック" w:cs="Times New Roman"/>
        </w:rPr>
      </w:pPr>
    </w:p>
    <w:p w14:paraId="6F906141" w14:textId="77777777" w:rsidR="00504977" w:rsidRPr="004E4353" w:rsidRDefault="00504977" w:rsidP="00504977">
      <w:pPr>
        <w:rPr>
          <w:rFonts w:ascii="游ゴシック" w:eastAsia="游ゴシック" w:hAnsi="游ゴシック" w:cs="Times New Roman"/>
        </w:rPr>
      </w:pPr>
    </w:p>
    <w:p w14:paraId="10EFFAD2" w14:textId="77777777" w:rsidR="00504977" w:rsidRPr="004E4353" w:rsidRDefault="00504977" w:rsidP="00504977">
      <w:pPr>
        <w:rPr>
          <w:rFonts w:ascii="游ゴシック" w:eastAsia="游ゴシック" w:hAnsi="游ゴシック" w:cs="Times New Roman"/>
        </w:rPr>
      </w:pPr>
    </w:p>
    <w:p w14:paraId="6175F5AC" w14:textId="77777777" w:rsidR="00504977" w:rsidRPr="004E4353" w:rsidRDefault="00504977" w:rsidP="00504977">
      <w:pPr>
        <w:rPr>
          <w:rFonts w:ascii="游ゴシック" w:eastAsia="游ゴシック" w:hAnsi="游ゴシック" w:cs="Times New Roman"/>
        </w:rPr>
      </w:pPr>
    </w:p>
    <w:p w14:paraId="20B75202" w14:textId="77777777" w:rsidR="00A76E26" w:rsidRPr="004E4353" w:rsidRDefault="00A76E26">
      <w:pPr>
        <w:rPr>
          <w:rFonts w:ascii="游ゴシック" w:eastAsia="游ゴシック" w:hAnsi="游ゴシック"/>
        </w:rPr>
      </w:pPr>
    </w:p>
    <w:sectPr w:rsidR="00A76E26" w:rsidRPr="004E4353" w:rsidSect="005049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C925" w14:textId="77777777" w:rsidR="000B35FC" w:rsidRDefault="000B35FC" w:rsidP="000B35FC">
      <w:r>
        <w:separator/>
      </w:r>
    </w:p>
  </w:endnote>
  <w:endnote w:type="continuationSeparator" w:id="0">
    <w:p w14:paraId="0FEB35FA" w14:textId="77777777" w:rsidR="000B35FC" w:rsidRDefault="000B35FC" w:rsidP="000B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76E0" w14:textId="77777777" w:rsidR="000B35FC" w:rsidRDefault="000B35FC" w:rsidP="000B35FC">
      <w:r>
        <w:separator/>
      </w:r>
    </w:p>
  </w:footnote>
  <w:footnote w:type="continuationSeparator" w:id="0">
    <w:p w14:paraId="2B177929" w14:textId="77777777" w:rsidR="000B35FC" w:rsidRDefault="000B35FC" w:rsidP="000B3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77"/>
    <w:rsid w:val="000B35FC"/>
    <w:rsid w:val="004E4353"/>
    <w:rsid w:val="00504977"/>
    <w:rsid w:val="00820747"/>
    <w:rsid w:val="00A7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977"/>
    <w:pPr>
      <w:ind w:leftChars="400" w:left="840"/>
    </w:pPr>
  </w:style>
  <w:style w:type="paragraph" w:styleId="a4">
    <w:name w:val="header"/>
    <w:basedOn w:val="a"/>
    <w:link w:val="a5"/>
    <w:uiPriority w:val="99"/>
    <w:unhideWhenUsed/>
    <w:rsid w:val="000B35FC"/>
    <w:pPr>
      <w:tabs>
        <w:tab w:val="center" w:pos="4252"/>
        <w:tab w:val="right" w:pos="8504"/>
      </w:tabs>
      <w:snapToGrid w:val="0"/>
    </w:pPr>
  </w:style>
  <w:style w:type="character" w:customStyle="1" w:styleId="a5">
    <w:name w:val="ヘッダー (文字)"/>
    <w:basedOn w:val="a0"/>
    <w:link w:val="a4"/>
    <w:uiPriority w:val="99"/>
    <w:rsid w:val="000B35FC"/>
  </w:style>
  <w:style w:type="paragraph" w:styleId="a6">
    <w:name w:val="footer"/>
    <w:basedOn w:val="a"/>
    <w:link w:val="a7"/>
    <w:uiPriority w:val="99"/>
    <w:unhideWhenUsed/>
    <w:rsid w:val="000B35FC"/>
    <w:pPr>
      <w:tabs>
        <w:tab w:val="center" w:pos="4252"/>
        <w:tab w:val="right" w:pos="8504"/>
      </w:tabs>
      <w:snapToGrid w:val="0"/>
    </w:pPr>
  </w:style>
  <w:style w:type="character" w:customStyle="1" w:styleId="a7">
    <w:name w:val="フッター (文字)"/>
    <w:basedOn w:val="a0"/>
    <w:link w:val="a6"/>
    <w:uiPriority w:val="99"/>
    <w:rsid w:val="000B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2024-12-24T03:16:00Z</dcterms:created>
  <dcterms:modified xsi:type="dcterms:W3CDTF">2024-12-24T03:16:00Z</dcterms:modified>
</cp:coreProperties>
</file>