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1"/>
      </w:tblGrid>
      <w:tr w:rsidR="009C7AFD" w14:paraId="5B8F6670" w14:textId="77777777" w:rsidTr="00B80D57">
        <w:trPr>
          <w:trHeight w:val="699"/>
        </w:trPr>
        <w:tc>
          <w:tcPr>
            <w:tcW w:w="8925" w:type="dxa"/>
            <w:tcBorders>
              <w:top w:val="single" w:sz="12" w:space="0" w:color="auto"/>
              <w:left w:val="single" w:sz="12" w:space="0" w:color="auto"/>
              <w:bottom w:val="single" w:sz="4" w:space="0" w:color="auto"/>
              <w:right w:val="single" w:sz="12" w:space="0" w:color="auto"/>
            </w:tcBorders>
            <w:shd w:val="clear" w:color="auto" w:fill="C0C0C0"/>
            <w:vAlign w:val="center"/>
          </w:tcPr>
          <w:p w14:paraId="464837BF" w14:textId="77777777" w:rsidR="009C7AFD" w:rsidRDefault="009C7AFD" w:rsidP="00B80D57">
            <w:pPr>
              <w:jc w:val="center"/>
              <w:rPr>
                <w:rFonts w:ascii="HGPｺﾞｼｯｸE" w:eastAsia="HGPｺﾞｼｯｸE"/>
                <w:sz w:val="20"/>
                <w:szCs w:val="20"/>
              </w:rPr>
            </w:pPr>
            <w:r>
              <w:rPr>
                <w:rFonts w:ascii="HGPｺﾞｼｯｸE" w:eastAsia="HGPｺﾞｼｯｸE" w:hint="eastAsia"/>
                <w:sz w:val="28"/>
                <w:szCs w:val="28"/>
              </w:rPr>
              <w:t>個人情報保護及び苦情処理の体制整備</w:t>
            </w:r>
          </w:p>
        </w:tc>
      </w:tr>
      <w:tr w:rsidR="009C7AFD" w14:paraId="68DABC27" w14:textId="77777777" w:rsidTr="00B80D57">
        <w:trPr>
          <w:trHeight w:val="473"/>
        </w:trPr>
        <w:tc>
          <w:tcPr>
            <w:tcW w:w="8925" w:type="dxa"/>
            <w:tcBorders>
              <w:top w:val="single" w:sz="4" w:space="0" w:color="auto"/>
              <w:left w:val="single" w:sz="12" w:space="0" w:color="auto"/>
              <w:bottom w:val="single" w:sz="4" w:space="0" w:color="auto"/>
              <w:right w:val="single" w:sz="12" w:space="0" w:color="auto"/>
            </w:tcBorders>
            <w:shd w:val="clear" w:color="auto" w:fill="FFFFFF"/>
          </w:tcPr>
          <w:p w14:paraId="2759BE8A" w14:textId="21A6B69D" w:rsidR="009C7AFD" w:rsidRDefault="009C7AFD" w:rsidP="00B80D57">
            <w:pPr>
              <w:spacing w:line="240" w:lineRule="exact"/>
              <w:ind w:leftChars="100" w:left="210" w:rightChars="100" w:right="210"/>
              <w:rPr>
                <w:rFonts w:ascii="HG丸ｺﾞｼｯｸM-PRO" w:eastAsia="HG丸ｺﾞｼｯｸM-PRO" w:hAnsi="ＭＳ Ｐ明朝"/>
                <w:sz w:val="18"/>
                <w:szCs w:val="18"/>
              </w:rPr>
            </w:pPr>
            <w:r>
              <w:rPr>
                <w:rFonts w:ascii="HG丸ｺﾞｼｯｸM-PRO" w:eastAsia="HG丸ｺﾞｼｯｸM-PRO" w:hAnsi="ＭＳ Ｐ明朝" w:hint="eastAsia"/>
                <w:noProof/>
                <w:sz w:val="18"/>
                <w:szCs w:val="18"/>
              </w:rPr>
              <mc:AlternateContent>
                <mc:Choice Requires="wps">
                  <w:drawing>
                    <wp:anchor distT="0" distB="0" distL="114300" distR="114300" simplePos="0" relativeHeight="251659264" behindDoc="0" locked="0" layoutInCell="1" allowOverlap="1" wp14:anchorId="7056A015" wp14:editId="56D3388D">
                      <wp:simplePos x="0" y="0"/>
                      <wp:positionH relativeFrom="column">
                        <wp:posOffset>32385</wp:posOffset>
                      </wp:positionH>
                      <wp:positionV relativeFrom="paragraph">
                        <wp:posOffset>115570</wp:posOffset>
                      </wp:positionV>
                      <wp:extent cx="5008245" cy="496570"/>
                      <wp:effectExtent l="0" t="0" r="20955" b="17780"/>
                      <wp:wrapNone/>
                      <wp:docPr id="140364835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245" cy="496570"/>
                              </a:xfrm>
                              <a:prstGeom prst="bracketPair">
                                <a:avLst>
                                  <a:gd name="adj" fmla="val 5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6B4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55pt;margin-top:9.1pt;width:394.3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" adj="1227">
                      <v:textbox inset="5.85pt,.7pt,5.85pt,.7pt"/>
                    </v:shape>
                  </w:pict>
                </mc:Fallback>
              </mc:AlternateContent>
            </w:r>
          </w:p>
          <w:p w14:paraId="38EF8488" w14:textId="77777777" w:rsidR="009C7AFD" w:rsidRDefault="009C7AFD" w:rsidP="00B80D57">
            <w:pPr>
              <w:spacing w:line="240" w:lineRule="exact"/>
              <w:ind w:leftChars="100" w:left="210" w:rightChars="100" w:right="210"/>
              <w:rPr>
                <w:rFonts w:ascii="HG丸ｺﾞｼｯｸM-PRO" w:eastAsia="HG丸ｺﾞｼｯｸM-PRO" w:hAnsi="ＭＳ Ｐ明朝"/>
                <w:sz w:val="18"/>
                <w:szCs w:val="18"/>
              </w:rPr>
            </w:pPr>
            <w:r>
              <w:rPr>
                <w:rFonts w:ascii="HG丸ｺﾞｼｯｸM-PRO" w:eastAsia="HG丸ｺﾞｼｯｸM-PRO" w:hAnsi="ＭＳ Ｐ明朝" w:hint="eastAsia"/>
                <w:sz w:val="18"/>
                <w:szCs w:val="18"/>
              </w:rPr>
              <w:t xml:space="preserve">本業務の実施にあたって構築される、又は適用される個人情報保護及び苦情処理の体制について、具体的に記載してください。また、法人で定めている関連諸規程及び必要に応じて体制図を提出してください。　</w:t>
            </w:r>
          </w:p>
          <w:p w14:paraId="57BC2B6C" w14:textId="77777777" w:rsidR="009C7AFD" w:rsidRDefault="009C7AFD" w:rsidP="00B80D57">
            <w:pPr>
              <w:spacing w:line="240" w:lineRule="exact"/>
              <w:ind w:leftChars="100" w:left="210" w:rightChars="100" w:right="210"/>
              <w:rPr>
                <w:rFonts w:ascii="ＭＳ Ｐ明朝" w:eastAsia="ＭＳ Ｐ明朝" w:hAnsi="ＭＳ Ｐ明朝"/>
                <w:szCs w:val="21"/>
              </w:rPr>
            </w:pPr>
          </w:p>
        </w:tc>
      </w:tr>
      <w:tr w:rsidR="009C7AFD" w14:paraId="4E7C657D" w14:textId="77777777" w:rsidTr="00B80D57">
        <w:trPr>
          <w:trHeight w:val="280"/>
        </w:trPr>
        <w:tc>
          <w:tcPr>
            <w:tcW w:w="8925" w:type="dxa"/>
            <w:tcBorders>
              <w:top w:val="single" w:sz="4" w:space="0" w:color="auto"/>
              <w:left w:val="single" w:sz="12" w:space="0" w:color="auto"/>
              <w:bottom w:val="single" w:sz="4" w:space="0" w:color="auto"/>
              <w:right w:val="single" w:sz="12" w:space="0" w:color="auto"/>
            </w:tcBorders>
            <w:shd w:val="clear" w:color="auto" w:fill="BFBFBF"/>
          </w:tcPr>
          <w:p w14:paraId="2A710FEB" w14:textId="77777777" w:rsidR="009C7AFD" w:rsidRDefault="009C7AFD" w:rsidP="00B80D57">
            <w:pPr>
              <w:rPr>
                <w:rFonts w:ascii="HG丸ｺﾞｼｯｸM-PRO" w:eastAsia="HG丸ｺﾞｼｯｸM-PRO" w:hAnsi="ＭＳ Ｐ明朝"/>
                <w:sz w:val="18"/>
                <w:szCs w:val="18"/>
              </w:rPr>
            </w:pPr>
            <w:r>
              <w:rPr>
                <w:rFonts w:ascii="HG丸ｺﾞｼｯｸM-PRO" w:eastAsia="HG丸ｺﾞｼｯｸM-PRO" w:hAnsi="ＭＳ Ｐ明朝" w:hint="eastAsia"/>
                <w:sz w:val="18"/>
                <w:szCs w:val="18"/>
              </w:rPr>
              <w:t>ア 個人情報保護の体制・取組み</w:t>
            </w:r>
          </w:p>
        </w:tc>
      </w:tr>
      <w:tr w:rsidR="009C7AFD" w14:paraId="33BAB962" w14:textId="77777777" w:rsidTr="00B80D57">
        <w:trPr>
          <w:trHeight w:val="5076"/>
        </w:trPr>
        <w:tc>
          <w:tcPr>
            <w:tcW w:w="8925" w:type="dxa"/>
            <w:tcBorders>
              <w:top w:val="single" w:sz="4" w:space="0" w:color="auto"/>
              <w:left w:val="single" w:sz="12" w:space="0" w:color="auto"/>
              <w:bottom w:val="single" w:sz="4" w:space="0" w:color="auto"/>
              <w:right w:val="single" w:sz="12" w:space="0" w:color="auto"/>
            </w:tcBorders>
            <w:shd w:val="clear" w:color="auto" w:fill="FFFFFF"/>
          </w:tcPr>
          <w:p w14:paraId="154E5251" w14:textId="06431007" w:rsidR="009C7AFD" w:rsidRDefault="009C7AFD" w:rsidP="00B80D57">
            <w:pPr>
              <w:rPr>
                <w:rFonts w:ascii="ＭＳ Ｐ明朝" w:eastAsia="ＭＳ Ｐ明朝" w:hAnsi="ＭＳ Ｐ明朝"/>
                <w:sz w:val="18"/>
                <w:szCs w:val="18"/>
              </w:rPr>
            </w:pPr>
            <w:r>
              <w:rPr>
                <w:rFonts w:ascii="ＭＳ Ｐ明朝" w:eastAsia="ＭＳ Ｐ明朝" w:hAnsi="ＭＳ Ｐ明朝" w:hint="eastAsia"/>
                <w:sz w:val="18"/>
                <w:szCs w:val="18"/>
              </w:rPr>
              <w:t>※参加申込情報・事業実施にあたって聴き取った参加者の状況・アンケート用紙の保管場所や入力データの取扱い等について具体的に記載してください。</w:t>
            </w:r>
          </w:p>
          <w:p w14:paraId="78B8A219" w14:textId="77777777" w:rsidR="009C7AFD" w:rsidRPr="009C7AFD" w:rsidRDefault="009C7AFD" w:rsidP="00B80D57">
            <w:pPr>
              <w:rPr>
                <w:rFonts w:ascii="ＭＳ Ｐ明朝" w:eastAsia="ＭＳ Ｐ明朝" w:hAnsi="ＭＳ Ｐ明朝"/>
                <w:sz w:val="18"/>
                <w:szCs w:val="18"/>
              </w:rPr>
            </w:pPr>
          </w:p>
          <w:p w14:paraId="5E2F8D85" w14:textId="77777777" w:rsidR="009C7AFD" w:rsidRDefault="009C7AFD" w:rsidP="00B80D57">
            <w:pPr>
              <w:rPr>
                <w:rFonts w:ascii="ＭＳ Ｐ明朝" w:eastAsia="ＭＳ Ｐ明朝" w:hAnsi="ＭＳ Ｐ明朝"/>
                <w:sz w:val="18"/>
                <w:szCs w:val="18"/>
              </w:rPr>
            </w:pPr>
          </w:p>
          <w:p w14:paraId="61550BA5" w14:textId="77777777" w:rsidR="009C7AFD" w:rsidRDefault="009C7AFD" w:rsidP="00B80D57">
            <w:pPr>
              <w:rPr>
                <w:rFonts w:ascii="ＭＳ Ｐ明朝" w:eastAsia="ＭＳ Ｐ明朝" w:hAnsi="ＭＳ Ｐ明朝"/>
                <w:sz w:val="18"/>
                <w:szCs w:val="18"/>
              </w:rPr>
            </w:pPr>
          </w:p>
          <w:p w14:paraId="16AC9B1A" w14:textId="77777777" w:rsidR="009C7AFD" w:rsidRDefault="009C7AFD" w:rsidP="00B80D57">
            <w:pPr>
              <w:rPr>
                <w:rFonts w:ascii="ＭＳ Ｐ明朝" w:eastAsia="ＭＳ Ｐ明朝" w:hAnsi="ＭＳ Ｐ明朝"/>
                <w:sz w:val="18"/>
                <w:szCs w:val="18"/>
              </w:rPr>
            </w:pPr>
          </w:p>
          <w:p w14:paraId="76C6E5F8" w14:textId="77777777" w:rsidR="009C7AFD" w:rsidRDefault="009C7AFD" w:rsidP="00B80D57">
            <w:pPr>
              <w:rPr>
                <w:rFonts w:ascii="ＭＳ Ｐ明朝" w:eastAsia="ＭＳ Ｐ明朝" w:hAnsi="ＭＳ Ｐ明朝"/>
                <w:sz w:val="18"/>
                <w:szCs w:val="18"/>
              </w:rPr>
            </w:pPr>
          </w:p>
          <w:p w14:paraId="47715DC5" w14:textId="77777777" w:rsidR="009C7AFD" w:rsidRDefault="009C7AFD" w:rsidP="00B80D57">
            <w:pPr>
              <w:rPr>
                <w:rFonts w:ascii="ＭＳ Ｐ明朝" w:eastAsia="ＭＳ Ｐ明朝" w:hAnsi="ＭＳ Ｐ明朝"/>
                <w:sz w:val="18"/>
                <w:szCs w:val="18"/>
              </w:rPr>
            </w:pPr>
          </w:p>
          <w:p w14:paraId="63272003" w14:textId="77777777" w:rsidR="009C7AFD" w:rsidRDefault="009C7AFD" w:rsidP="00B80D57">
            <w:pPr>
              <w:rPr>
                <w:rFonts w:ascii="ＭＳ Ｐ明朝" w:eastAsia="ＭＳ Ｐ明朝" w:hAnsi="ＭＳ Ｐ明朝"/>
                <w:sz w:val="18"/>
                <w:szCs w:val="18"/>
              </w:rPr>
            </w:pPr>
          </w:p>
          <w:p w14:paraId="6F03FDEF" w14:textId="77777777" w:rsidR="009C7AFD" w:rsidRDefault="009C7AFD" w:rsidP="00B80D57">
            <w:pPr>
              <w:rPr>
                <w:rFonts w:ascii="ＭＳ Ｐ明朝" w:eastAsia="ＭＳ Ｐ明朝" w:hAnsi="ＭＳ Ｐ明朝"/>
                <w:sz w:val="18"/>
                <w:szCs w:val="18"/>
              </w:rPr>
            </w:pPr>
          </w:p>
          <w:p w14:paraId="0731BAC8" w14:textId="77777777" w:rsidR="009C7AFD" w:rsidRDefault="009C7AFD" w:rsidP="00B80D57">
            <w:pPr>
              <w:rPr>
                <w:rFonts w:ascii="ＭＳ Ｐ明朝" w:eastAsia="ＭＳ Ｐ明朝" w:hAnsi="ＭＳ Ｐ明朝"/>
                <w:sz w:val="18"/>
                <w:szCs w:val="18"/>
              </w:rPr>
            </w:pPr>
          </w:p>
          <w:p w14:paraId="19D72F00" w14:textId="77777777" w:rsidR="009C7AFD" w:rsidRDefault="009C7AFD" w:rsidP="00B80D57">
            <w:pPr>
              <w:rPr>
                <w:rFonts w:ascii="ＭＳ Ｐ明朝" w:eastAsia="ＭＳ Ｐ明朝" w:hAnsi="ＭＳ Ｐ明朝"/>
                <w:sz w:val="18"/>
                <w:szCs w:val="18"/>
              </w:rPr>
            </w:pPr>
          </w:p>
          <w:p w14:paraId="6F32CA25" w14:textId="77777777" w:rsidR="009C7AFD" w:rsidRDefault="009C7AFD" w:rsidP="00B80D57">
            <w:pPr>
              <w:rPr>
                <w:rFonts w:ascii="ＭＳ Ｐ明朝" w:eastAsia="ＭＳ Ｐ明朝" w:hAnsi="ＭＳ Ｐ明朝"/>
                <w:sz w:val="18"/>
                <w:szCs w:val="18"/>
              </w:rPr>
            </w:pPr>
          </w:p>
          <w:p w14:paraId="0A81E1A9" w14:textId="77777777" w:rsidR="009C7AFD" w:rsidRDefault="009C7AFD" w:rsidP="00B80D57">
            <w:pPr>
              <w:rPr>
                <w:rFonts w:ascii="ＭＳ Ｐ明朝" w:eastAsia="ＭＳ Ｐ明朝" w:hAnsi="ＭＳ Ｐ明朝"/>
                <w:sz w:val="18"/>
                <w:szCs w:val="18"/>
              </w:rPr>
            </w:pPr>
          </w:p>
        </w:tc>
      </w:tr>
      <w:tr w:rsidR="009C7AFD" w14:paraId="05F31146" w14:textId="77777777" w:rsidTr="00B80D57">
        <w:trPr>
          <w:trHeight w:val="355"/>
        </w:trPr>
        <w:tc>
          <w:tcPr>
            <w:tcW w:w="8925" w:type="dxa"/>
            <w:tcBorders>
              <w:top w:val="single" w:sz="4" w:space="0" w:color="auto"/>
              <w:left w:val="single" w:sz="12" w:space="0" w:color="auto"/>
              <w:bottom w:val="single" w:sz="4" w:space="0" w:color="auto"/>
              <w:right w:val="single" w:sz="12" w:space="0" w:color="auto"/>
            </w:tcBorders>
            <w:shd w:val="clear" w:color="auto" w:fill="BFBFBF"/>
          </w:tcPr>
          <w:p w14:paraId="1D66A5CB" w14:textId="77777777" w:rsidR="009C7AFD" w:rsidRDefault="009C7AFD" w:rsidP="00B80D57">
            <w:pPr>
              <w:rPr>
                <w:rFonts w:ascii="ＭＳ Ｐ明朝" w:eastAsia="ＭＳ Ｐ明朝" w:hAnsi="ＭＳ Ｐ明朝"/>
                <w:sz w:val="18"/>
                <w:szCs w:val="18"/>
              </w:rPr>
            </w:pPr>
            <w:r>
              <w:rPr>
                <w:rFonts w:ascii="HG丸ｺﾞｼｯｸM-PRO" w:eastAsia="HG丸ｺﾞｼｯｸM-PRO" w:hAnsi="ＭＳ Ｐ明朝" w:hint="eastAsia"/>
                <w:sz w:val="18"/>
                <w:szCs w:val="18"/>
              </w:rPr>
              <w:t>イ 苦情処理の体制・取組み</w:t>
            </w:r>
          </w:p>
        </w:tc>
      </w:tr>
      <w:tr w:rsidR="009C7AFD" w14:paraId="07AB03B6" w14:textId="77777777" w:rsidTr="009C7AFD">
        <w:trPr>
          <w:trHeight w:val="5951"/>
        </w:trPr>
        <w:tc>
          <w:tcPr>
            <w:tcW w:w="8925" w:type="dxa"/>
            <w:tcBorders>
              <w:top w:val="single" w:sz="4" w:space="0" w:color="auto"/>
              <w:left w:val="single" w:sz="12" w:space="0" w:color="auto"/>
              <w:bottom w:val="single" w:sz="4" w:space="0" w:color="auto"/>
              <w:right w:val="single" w:sz="12" w:space="0" w:color="auto"/>
            </w:tcBorders>
            <w:shd w:val="clear" w:color="auto" w:fill="FFFFFF"/>
          </w:tcPr>
          <w:p w14:paraId="58EA6A91" w14:textId="77777777" w:rsidR="009C7AFD" w:rsidRDefault="009C7AFD" w:rsidP="00B80D57">
            <w:pPr>
              <w:spacing w:line="40" w:lineRule="atLeast"/>
              <w:rPr>
                <w:rFonts w:ascii="ＭＳ Ｐ明朝" w:eastAsia="ＭＳ Ｐ明朝" w:hAnsi="ＭＳ Ｐ明朝"/>
                <w:sz w:val="18"/>
                <w:szCs w:val="18"/>
              </w:rPr>
            </w:pPr>
            <w:r>
              <w:rPr>
                <w:rFonts w:ascii="ＭＳ Ｐ明朝" w:eastAsia="ＭＳ Ｐ明朝" w:hAnsi="ＭＳ Ｐ明朝" w:hint="eastAsia"/>
                <w:sz w:val="18"/>
                <w:szCs w:val="18"/>
              </w:rPr>
              <w:t>※苦情の受付及びその対応方法、再発防止への取組み等について具体的に記載してください。</w:t>
            </w:r>
          </w:p>
          <w:p w14:paraId="34072919" w14:textId="77777777" w:rsidR="009C7AFD" w:rsidRDefault="009C7AFD" w:rsidP="00B80D57">
            <w:pPr>
              <w:spacing w:line="40" w:lineRule="atLeast"/>
              <w:rPr>
                <w:rFonts w:ascii="ＭＳ Ｐ明朝" w:eastAsia="ＭＳ Ｐ明朝" w:hAnsi="ＭＳ Ｐ明朝"/>
                <w:sz w:val="18"/>
                <w:szCs w:val="18"/>
              </w:rPr>
            </w:pPr>
            <w:r>
              <w:rPr>
                <w:rFonts w:ascii="ＭＳ Ｐ明朝" w:eastAsia="ＭＳ Ｐ明朝" w:hAnsi="ＭＳ Ｐ明朝" w:hint="eastAsia"/>
                <w:sz w:val="18"/>
                <w:szCs w:val="18"/>
              </w:rPr>
              <w:t>※予測される苦情内容及びその苦情に対する具体的な対応策を明記してください。</w:t>
            </w:r>
          </w:p>
          <w:p w14:paraId="11C0778E" w14:textId="77777777" w:rsidR="009C7AFD" w:rsidRDefault="009C7AFD" w:rsidP="00B80D57">
            <w:pPr>
              <w:spacing w:line="40" w:lineRule="atLeast"/>
              <w:rPr>
                <w:rFonts w:ascii="ＭＳ Ｐ明朝" w:eastAsia="ＭＳ Ｐ明朝" w:hAnsi="ＭＳ Ｐ明朝"/>
                <w:sz w:val="18"/>
                <w:szCs w:val="18"/>
              </w:rPr>
            </w:pPr>
          </w:p>
          <w:p w14:paraId="1FB74367" w14:textId="77777777" w:rsidR="009C7AFD" w:rsidRDefault="009C7AFD" w:rsidP="00B80D57">
            <w:pPr>
              <w:rPr>
                <w:rFonts w:ascii="ＭＳ Ｐ明朝" w:eastAsia="ＭＳ Ｐ明朝" w:hAnsi="ＭＳ Ｐ明朝"/>
                <w:sz w:val="18"/>
                <w:szCs w:val="18"/>
              </w:rPr>
            </w:pPr>
          </w:p>
          <w:p w14:paraId="54A17E77" w14:textId="77777777" w:rsidR="009C7AFD" w:rsidRDefault="009C7AFD" w:rsidP="00B80D57">
            <w:pPr>
              <w:rPr>
                <w:rFonts w:ascii="ＭＳ Ｐ明朝" w:eastAsia="ＭＳ Ｐ明朝" w:hAnsi="ＭＳ Ｐ明朝"/>
                <w:sz w:val="18"/>
                <w:szCs w:val="18"/>
              </w:rPr>
            </w:pPr>
          </w:p>
          <w:p w14:paraId="527D6FF9" w14:textId="77777777" w:rsidR="009C7AFD" w:rsidRDefault="009C7AFD" w:rsidP="00B80D57">
            <w:pPr>
              <w:rPr>
                <w:rFonts w:ascii="ＭＳ Ｐ明朝" w:eastAsia="ＭＳ Ｐ明朝" w:hAnsi="ＭＳ Ｐ明朝"/>
                <w:sz w:val="18"/>
                <w:szCs w:val="18"/>
              </w:rPr>
            </w:pPr>
          </w:p>
          <w:p w14:paraId="313D8E02" w14:textId="77777777" w:rsidR="009C7AFD" w:rsidRDefault="009C7AFD" w:rsidP="00B80D57">
            <w:pPr>
              <w:rPr>
                <w:rFonts w:ascii="ＭＳ Ｐ明朝" w:eastAsia="ＭＳ Ｐ明朝" w:hAnsi="ＭＳ Ｐ明朝"/>
                <w:sz w:val="18"/>
                <w:szCs w:val="18"/>
              </w:rPr>
            </w:pPr>
          </w:p>
          <w:p w14:paraId="217DA172" w14:textId="77777777" w:rsidR="009C7AFD" w:rsidRDefault="009C7AFD" w:rsidP="00B80D57">
            <w:pPr>
              <w:rPr>
                <w:rFonts w:ascii="ＭＳ Ｐ明朝" w:eastAsia="ＭＳ Ｐ明朝" w:hAnsi="ＭＳ Ｐ明朝"/>
                <w:sz w:val="18"/>
                <w:szCs w:val="18"/>
              </w:rPr>
            </w:pPr>
          </w:p>
          <w:p w14:paraId="6BA74729" w14:textId="77777777" w:rsidR="009C7AFD" w:rsidRDefault="009C7AFD" w:rsidP="00B80D57">
            <w:pPr>
              <w:rPr>
                <w:rFonts w:ascii="ＭＳ Ｐ明朝" w:eastAsia="ＭＳ Ｐ明朝" w:hAnsi="ＭＳ Ｐ明朝"/>
                <w:sz w:val="18"/>
                <w:szCs w:val="18"/>
              </w:rPr>
            </w:pPr>
          </w:p>
          <w:p w14:paraId="0B61EB4E" w14:textId="77777777" w:rsidR="009C7AFD" w:rsidRDefault="009C7AFD" w:rsidP="00B80D57">
            <w:pPr>
              <w:rPr>
                <w:rFonts w:ascii="ＭＳ Ｐ明朝" w:eastAsia="ＭＳ Ｐ明朝" w:hAnsi="ＭＳ Ｐ明朝"/>
                <w:sz w:val="18"/>
                <w:szCs w:val="18"/>
              </w:rPr>
            </w:pPr>
          </w:p>
          <w:p w14:paraId="468CC91B" w14:textId="77777777" w:rsidR="009C7AFD" w:rsidRDefault="009C7AFD" w:rsidP="00B80D57">
            <w:pPr>
              <w:rPr>
                <w:rFonts w:ascii="ＭＳ Ｐ明朝" w:eastAsia="ＭＳ Ｐ明朝" w:hAnsi="ＭＳ Ｐ明朝"/>
                <w:sz w:val="18"/>
                <w:szCs w:val="18"/>
              </w:rPr>
            </w:pPr>
          </w:p>
          <w:p w14:paraId="220BEC60" w14:textId="77777777" w:rsidR="009C7AFD" w:rsidRDefault="009C7AFD" w:rsidP="00B80D57">
            <w:pPr>
              <w:rPr>
                <w:rFonts w:ascii="ＭＳ Ｐ明朝" w:eastAsia="ＭＳ Ｐ明朝" w:hAnsi="ＭＳ Ｐ明朝"/>
                <w:sz w:val="18"/>
                <w:szCs w:val="18"/>
              </w:rPr>
            </w:pPr>
          </w:p>
          <w:p w14:paraId="3E77D101" w14:textId="77777777" w:rsidR="009C7AFD" w:rsidRDefault="009C7AFD" w:rsidP="00B80D57">
            <w:pPr>
              <w:rPr>
                <w:rFonts w:ascii="ＭＳ Ｐ明朝" w:eastAsia="ＭＳ Ｐ明朝" w:hAnsi="ＭＳ Ｐ明朝"/>
                <w:sz w:val="18"/>
                <w:szCs w:val="18"/>
              </w:rPr>
            </w:pPr>
          </w:p>
          <w:p w14:paraId="1599DAB3" w14:textId="77777777" w:rsidR="009C7AFD" w:rsidRDefault="009C7AFD" w:rsidP="00B80D57">
            <w:pPr>
              <w:rPr>
                <w:rFonts w:ascii="ＭＳ Ｐ明朝" w:eastAsia="ＭＳ Ｐ明朝" w:hAnsi="ＭＳ Ｐ明朝"/>
                <w:sz w:val="18"/>
                <w:szCs w:val="18"/>
              </w:rPr>
            </w:pPr>
          </w:p>
          <w:p w14:paraId="4A67B581" w14:textId="77777777" w:rsidR="009C7AFD" w:rsidRDefault="009C7AFD" w:rsidP="00B80D57">
            <w:pPr>
              <w:rPr>
                <w:rFonts w:ascii="ＭＳ Ｐ明朝" w:eastAsia="ＭＳ Ｐ明朝" w:hAnsi="ＭＳ Ｐ明朝"/>
                <w:sz w:val="18"/>
                <w:szCs w:val="18"/>
              </w:rPr>
            </w:pPr>
          </w:p>
        </w:tc>
      </w:tr>
    </w:tbl>
    <w:p w14:paraId="1EAD1DF8" w14:textId="77777777" w:rsidR="00C6602F" w:rsidRPr="009C7AFD" w:rsidRDefault="00C6602F" w:rsidP="009C7AFD"/>
    <w:sectPr w:rsidR="00C6602F" w:rsidRPr="009C7AFD" w:rsidSect="009C7AFD">
      <w:headerReference w:type="default" r:id="rId6"/>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7D83" w14:textId="77777777" w:rsidR="009C7AFD" w:rsidRDefault="009C7AFD" w:rsidP="009C7AFD">
      <w:r>
        <w:separator/>
      </w:r>
    </w:p>
  </w:endnote>
  <w:endnote w:type="continuationSeparator" w:id="0">
    <w:p w14:paraId="1109966F" w14:textId="77777777" w:rsidR="009C7AFD" w:rsidRDefault="009C7AFD" w:rsidP="009C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D713" w14:textId="77777777" w:rsidR="009C7AFD" w:rsidRDefault="009C7AFD" w:rsidP="009C7AFD">
      <w:r>
        <w:separator/>
      </w:r>
    </w:p>
  </w:footnote>
  <w:footnote w:type="continuationSeparator" w:id="0">
    <w:p w14:paraId="112EA02B" w14:textId="77777777" w:rsidR="009C7AFD" w:rsidRDefault="009C7AFD" w:rsidP="009C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C295" w14:textId="0B127190" w:rsidR="009C7AFD" w:rsidRDefault="009C7AFD" w:rsidP="009C7AFD">
    <w:pPr>
      <w:pStyle w:val="aa"/>
      <w:jc w:val="right"/>
    </w:pPr>
    <w:r>
      <w:rPr>
        <w:rFonts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FD"/>
    <w:rsid w:val="00031AC4"/>
    <w:rsid w:val="000E33AF"/>
    <w:rsid w:val="007F1E27"/>
    <w:rsid w:val="009C7AFD"/>
    <w:rsid w:val="00AE6360"/>
    <w:rsid w:val="00C6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BF6DC"/>
  <w15:chartTrackingRefBased/>
  <w15:docId w15:val="{1D00D6CF-8675-4B3E-B46D-6A95AC88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AFD"/>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9C7AFD"/>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C7AFD"/>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C7AFD"/>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9C7AFD"/>
    <w:pPr>
      <w:keepNext/>
      <w:keepLines/>
      <w:spacing w:before="80" w:after="40" w:line="259" w:lineRule="auto"/>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9C7AF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9C7AF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9C7AF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9C7AF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9C7AF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A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7A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7AF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7AFD"/>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9C7AFD"/>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9C7AFD"/>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9C7AFD"/>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9C7AFD"/>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9C7AFD"/>
    <w:rPr>
      <w:rFonts w:asciiTheme="majorHAnsi" w:eastAsiaTheme="majorEastAsia" w:hAnsiTheme="majorHAnsi" w:cstheme="majorBidi"/>
      <w:color w:val="000000" w:themeColor="text1"/>
      <w:sz w:val="21"/>
    </w:rPr>
  </w:style>
  <w:style w:type="paragraph" w:styleId="a3">
    <w:name w:val="Title"/>
    <w:basedOn w:val="a"/>
    <w:next w:val="a"/>
    <w:link w:val="a4"/>
    <w:uiPriority w:val="10"/>
    <w:qFormat/>
    <w:rsid w:val="009C7AF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C7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AF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C7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AFD"/>
    <w:pPr>
      <w:spacing w:before="160" w:after="160" w:line="259"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9C7AFD"/>
    <w:rPr>
      <w:i/>
      <w:iCs/>
      <w:color w:val="404040" w:themeColor="text1" w:themeTint="BF"/>
      <w:sz w:val="21"/>
    </w:rPr>
  </w:style>
  <w:style w:type="paragraph" w:styleId="a9">
    <w:name w:val="List Paragraph"/>
    <w:basedOn w:val="a"/>
    <w:uiPriority w:val="34"/>
    <w:qFormat/>
    <w:rsid w:val="009C7AFD"/>
    <w:pPr>
      <w:spacing w:line="259" w:lineRule="auto"/>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9C7AFD"/>
    <w:rPr>
      <w:i/>
      <w:iCs/>
      <w:color w:val="0F4761" w:themeColor="accent1" w:themeShade="BF"/>
    </w:rPr>
  </w:style>
  <w:style w:type="paragraph" w:styleId="22">
    <w:name w:val="Intense Quote"/>
    <w:basedOn w:val="a"/>
    <w:next w:val="a"/>
    <w:link w:val="23"/>
    <w:uiPriority w:val="30"/>
    <w:qFormat/>
    <w:rsid w:val="009C7A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9C7AFD"/>
    <w:rPr>
      <w:i/>
      <w:iCs/>
      <w:color w:val="0F4761" w:themeColor="accent1" w:themeShade="BF"/>
      <w:sz w:val="21"/>
    </w:rPr>
  </w:style>
  <w:style w:type="character" w:styleId="24">
    <w:name w:val="Intense Reference"/>
    <w:basedOn w:val="a0"/>
    <w:uiPriority w:val="32"/>
    <w:qFormat/>
    <w:rsid w:val="009C7AFD"/>
    <w:rPr>
      <w:b/>
      <w:bCs/>
      <w:smallCaps/>
      <w:color w:val="0F4761" w:themeColor="accent1" w:themeShade="BF"/>
      <w:spacing w:val="5"/>
    </w:rPr>
  </w:style>
  <w:style w:type="paragraph" w:styleId="aa">
    <w:name w:val="header"/>
    <w:basedOn w:val="a"/>
    <w:link w:val="ab"/>
    <w:uiPriority w:val="99"/>
    <w:unhideWhenUsed/>
    <w:rsid w:val="009C7AFD"/>
    <w:pPr>
      <w:tabs>
        <w:tab w:val="center" w:pos="4252"/>
        <w:tab w:val="right" w:pos="8504"/>
      </w:tabs>
      <w:snapToGrid w:val="0"/>
    </w:pPr>
  </w:style>
  <w:style w:type="character" w:customStyle="1" w:styleId="ab">
    <w:name w:val="ヘッダー (文字)"/>
    <w:basedOn w:val="a0"/>
    <w:link w:val="aa"/>
    <w:uiPriority w:val="99"/>
    <w:rsid w:val="009C7AFD"/>
    <w:rPr>
      <w:rFonts w:ascii="Century" w:eastAsia="ＭＳ 明朝" w:hAnsi="Century" w:cs="Times New Roman"/>
      <w:sz w:val="21"/>
      <w14:ligatures w14:val="none"/>
    </w:rPr>
  </w:style>
  <w:style w:type="paragraph" w:styleId="ac">
    <w:name w:val="footer"/>
    <w:basedOn w:val="a"/>
    <w:link w:val="ad"/>
    <w:uiPriority w:val="99"/>
    <w:unhideWhenUsed/>
    <w:rsid w:val="009C7AFD"/>
    <w:pPr>
      <w:tabs>
        <w:tab w:val="center" w:pos="4252"/>
        <w:tab w:val="right" w:pos="8504"/>
      </w:tabs>
      <w:snapToGrid w:val="0"/>
    </w:pPr>
  </w:style>
  <w:style w:type="character" w:customStyle="1" w:styleId="ad">
    <w:name w:val="フッター (文字)"/>
    <w:basedOn w:val="a0"/>
    <w:link w:val="ac"/>
    <w:uiPriority w:val="99"/>
    <w:rsid w:val="009C7AFD"/>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281</Characters>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2025-07-23T00:35:00Z</cp:lastPrinted>
  <dcterms:created xsi:type="dcterms:W3CDTF">2025-07-22T01:35:00Z</dcterms:created>
  <dcterms:modified xsi:type="dcterms:W3CDTF">2025-07-23T00:35:00Z</dcterms:modified>
</cp:coreProperties>
</file>