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FA05" w14:textId="2DF9A64E" w:rsidR="008B10BF" w:rsidRDefault="008B10BF" w:rsidP="008B10BF">
      <w:pPr>
        <w:jc w:val="right"/>
        <w:rPr>
          <w:rFonts w:ascii="HGSｺﾞｼｯｸM" w:eastAsia="HGSｺﾞｼｯｸM"/>
          <w:sz w:val="24"/>
          <w:szCs w:val="24"/>
        </w:rPr>
      </w:pPr>
      <w:r w:rsidRPr="00FA076B">
        <w:rPr>
          <w:rFonts w:ascii="HGSｺﾞｼｯｸM" w:eastAsia="HGSｺﾞｼｯｸM" w:hint="eastAsia"/>
          <w:sz w:val="24"/>
          <w:szCs w:val="24"/>
        </w:rPr>
        <w:t>（様式－９の２）</w:t>
      </w:r>
    </w:p>
    <w:p w14:paraId="792F7A7D" w14:textId="77777777" w:rsidR="008B10BF" w:rsidRPr="00FA076B" w:rsidRDefault="008B10BF" w:rsidP="008B10BF">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FA076B" w14:paraId="4DC25DEA" w14:textId="77777777" w:rsidTr="00A5007B">
        <w:tc>
          <w:tcPr>
            <w:tcW w:w="9639" w:type="dxa"/>
          </w:tcPr>
          <w:p w14:paraId="63590221" w14:textId="1A2489F0" w:rsidR="005570AE" w:rsidRPr="00201389" w:rsidRDefault="008B10BF" w:rsidP="005570AE">
            <w:pPr>
              <w:rPr>
                <w:rFonts w:ascii="HGSｺﾞｼｯｸM" w:eastAsia="HGSｺﾞｼｯｸM"/>
                <w:sz w:val="22"/>
                <w:u w:val="single"/>
              </w:rPr>
            </w:pPr>
            <w:r w:rsidRPr="00201389">
              <w:rPr>
                <w:rFonts w:ascii="HGSｺﾞｼｯｸM" w:eastAsia="HGSｺﾞｼｯｸM" w:hint="eastAsia"/>
                <w:sz w:val="22"/>
                <w:u w:val="single"/>
              </w:rPr>
              <w:t>特定テーマ</w:t>
            </w:r>
            <w:r w:rsidR="003102F0" w:rsidRPr="00201389">
              <w:rPr>
                <w:rFonts w:ascii="HGSｺﾞｼｯｸM" w:eastAsia="HGSｺﾞｼｯｸM" w:hint="eastAsia"/>
                <w:sz w:val="22"/>
                <w:u w:val="single"/>
              </w:rPr>
              <w:t>２</w:t>
            </w:r>
          </w:p>
          <w:p w14:paraId="1A5CB429" w14:textId="77777777" w:rsidR="00342CB7" w:rsidRPr="00342CB7" w:rsidRDefault="00342CB7" w:rsidP="00342CB7">
            <w:pPr>
              <w:ind w:firstLineChars="100" w:firstLine="220"/>
              <w:rPr>
                <w:rFonts w:ascii="HGSｺﾞｼｯｸM" w:eastAsia="HGSｺﾞｼｯｸM"/>
                <w:sz w:val="22"/>
              </w:rPr>
            </w:pPr>
            <w:r w:rsidRPr="00342CB7">
              <w:rPr>
                <w:rFonts w:ascii="HGSｺﾞｼｯｸM" w:eastAsia="HGSｺﾞｼｯｸM" w:hint="eastAsia"/>
                <w:sz w:val="22"/>
              </w:rPr>
              <w:t>南海高野線の立体交差化の検討については、これまでの調査検討結果や、今後の鉄道事業者による具体的な鉄道線形や施工方式、概算工事費の算出などの検討内容を踏まえて、最適な事業区間の検討を行う必要がある。また、立体交差化に合わせた沿線まちづくりの検討が必要になる。</w:t>
            </w:r>
          </w:p>
          <w:p w14:paraId="68B39E07" w14:textId="749D6279" w:rsidR="008B10BF" w:rsidRPr="00201389" w:rsidRDefault="00342CB7" w:rsidP="00342CB7">
            <w:pPr>
              <w:ind w:firstLineChars="100" w:firstLine="220"/>
              <w:rPr>
                <w:rFonts w:ascii="HGSｺﾞｼｯｸM" w:eastAsia="HGSｺﾞｼｯｸM"/>
                <w:sz w:val="22"/>
              </w:rPr>
            </w:pPr>
            <w:r w:rsidRPr="00342CB7">
              <w:rPr>
                <w:rFonts w:ascii="HGSｺﾞｼｯｸM" w:eastAsia="HGSｺﾞｼｯｸM" w:hint="eastAsia"/>
                <w:sz w:val="22"/>
              </w:rPr>
              <w:t>これらを踏まえて、南海高野線の立体交差化に関する検討を進めるうえでの課題やその解決方法、検討プロセスについて述べること。</w:t>
            </w:r>
          </w:p>
        </w:tc>
      </w:tr>
      <w:tr w:rsidR="008B10BF" w:rsidRPr="00FA076B" w14:paraId="0941AA3D" w14:textId="77777777" w:rsidTr="009E2665">
        <w:trPr>
          <w:trHeight w:val="11536"/>
        </w:trPr>
        <w:tc>
          <w:tcPr>
            <w:tcW w:w="9639" w:type="dxa"/>
          </w:tcPr>
          <w:p w14:paraId="3499BF03" w14:textId="77777777" w:rsidR="008B10BF" w:rsidRPr="009A6103" w:rsidRDefault="008B10BF" w:rsidP="00A5007B">
            <w:pPr>
              <w:rPr>
                <w:rFonts w:ascii="HGSｺﾞｼｯｸM" w:eastAsia="HGSｺﾞｼｯｸM"/>
                <w:sz w:val="24"/>
                <w:szCs w:val="24"/>
              </w:rPr>
            </w:pPr>
          </w:p>
        </w:tc>
      </w:tr>
    </w:tbl>
    <w:p w14:paraId="7F195F2C" w14:textId="77777777" w:rsidR="00D636D0" w:rsidRPr="00FA076B" w:rsidRDefault="00D636D0" w:rsidP="009E2665">
      <w:pPr>
        <w:ind w:right="1920"/>
        <w:rPr>
          <w:rFonts w:ascii="HGSｺﾞｼｯｸM" w:eastAsia="HGSｺﾞｼｯｸM"/>
          <w:sz w:val="24"/>
          <w:szCs w:val="24"/>
        </w:rPr>
      </w:pPr>
    </w:p>
    <w:sectPr w:rsidR="00D636D0"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E41D" w14:textId="77777777" w:rsidR="007C501B" w:rsidRDefault="007C501B" w:rsidP="0018614A">
      <w:pPr>
        <w:spacing w:line="240" w:lineRule="auto"/>
      </w:pPr>
      <w:r>
        <w:separator/>
      </w:r>
    </w:p>
  </w:endnote>
  <w:endnote w:type="continuationSeparator" w:id="0">
    <w:p w14:paraId="3E38B677" w14:textId="77777777" w:rsidR="007C501B" w:rsidRDefault="007C501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493D" w14:textId="77777777" w:rsidR="007C501B" w:rsidRDefault="007C501B" w:rsidP="0018614A">
      <w:pPr>
        <w:spacing w:line="240" w:lineRule="auto"/>
      </w:pPr>
      <w:r>
        <w:separator/>
      </w:r>
    </w:p>
  </w:footnote>
  <w:footnote w:type="continuationSeparator" w:id="0">
    <w:p w14:paraId="293D054B" w14:textId="77777777" w:rsidR="007C501B" w:rsidRDefault="007C501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57EE"/>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B94"/>
    <w:rsid w:val="00165974"/>
    <w:rsid w:val="00165BC9"/>
    <w:rsid w:val="001663B7"/>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67B0"/>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AB6"/>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179A"/>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01B"/>
    <w:rsid w:val="007C5B6C"/>
    <w:rsid w:val="007D0D3D"/>
    <w:rsid w:val="007D5E3F"/>
    <w:rsid w:val="007D76A5"/>
    <w:rsid w:val="007E2381"/>
    <w:rsid w:val="007E268D"/>
    <w:rsid w:val="007E357A"/>
    <w:rsid w:val="007E50E9"/>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4265"/>
    <w:rsid w:val="009C2811"/>
    <w:rsid w:val="009C6291"/>
    <w:rsid w:val="009C66B3"/>
    <w:rsid w:val="009D154B"/>
    <w:rsid w:val="009D214E"/>
    <w:rsid w:val="009D3C59"/>
    <w:rsid w:val="009D41B5"/>
    <w:rsid w:val="009D6365"/>
    <w:rsid w:val="009E0F59"/>
    <w:rsid w:val="009E205E"/>
    <w:rsid w:val="009E2665"/>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57CC"/>
    <w:rsid w:val="00AD7800"/>
    <w:rsid w:val="00AE0129"/>
    <w:rsid w:val="00AE12B5"/>
    <w:rsid w:val="00AE16D0"/>
    <w:rsid w:val="00AE3EAC"/>
    <w:rsid w:val="00AE3FC8"/>
    <w:rsid w:val="00AE570C"/>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7A9"/>
    <w:rsid w:val="00DB3EDD"/>
    <w:rsid w:val="00DB44A7"/>
    <w:rsid w:val="00DB4FA5"/>
    <w:rsid w:val="00DC20F4"/>
    <w:rsid w:val="00DC29C3"/>
    <w:rsid w:val="00DD01EF"/>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E96"/>
    <w:rsid w:val="00F65562"/>
    <w:rsid w:val="00F71D16"/>
    <w:rsid w:val="00F72E78"/>
    <w:rsid w:val="00F750E3"/>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2026-04-06T02:08:00Z</dcterms:created>
  <dcterms:modified xsi:type="dcterms:W3CDTF">2026-04-06T02:08:00Z</dcterms:modified>
</cp:coreProperties>
</file>