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5895" w14:textId="5C6449EC" w:rsidR="00D00FFA" w:rsidRDefault="00CF49C7" w:rsidP="003C442E">
      <w:pPr>
        <w:pStyle w:val="a3"/>
        <w:spacing w:before="32"/>
        <w:ind w:right="1111"/>
        <w:jc w:val="right"/>
      </w:pPr>
      <w:r>
        <w:t>（様式－９の</w:t>
      </w:r>
      <w:r>
        <w:rPr>
          <w:spacing w:val="-5"/>
        </w:rPr>
        <w:t>１）</w:t>
      </w:r>
    </w:p>
    <w:p w14:paraId="64ECA382" w14:textId="77777777" w:rsidR="00BA75DA" w:rsidRDefault="00CF49C7" w:rsidP="00BA75DA">
      <w:pPr>
        <w:pStyle w:val="a3"/>
        <w:spacing w:line="244" w:lineRule="auto"/>
        <w:ind w:left="616" w:right="1085" w:hanging="224"/>
        <w:rPr>
          <w:spacing w:val="-2"/>
        </w:rPr>
      </w:pPr>
      <w:r>
        <w:rPr>
          <w:spacing w:val="-2"/>
        </w:rPr>
        <w:t>特定テーマに対する技術提案</w:t>
      </w:r>
    </w:p>
    <w:tbl>
      <w:tblPr>
        <w:tblStyle w:val="ab"/>
        <w:tblW w:w="0" w:type="auto"/>
        <w:tblInd w:w="534" w:type="dxa"/>
        <w:tblLook w:val="04A0" w:firstRow="1" w:lastRow="0" w:firstColumn="1" w:lastColumn="0" w:noHBand="0" w:noVBand="1"/>
      </w:tblPr>
      <w:tblGrid>
        <w:gridCol w:w="9639"/>
      </w:tblGrid>
      <w:tr w:rsidR="003C67F1" w14:paraId="32BEF578" w14:textId="77777777" w:rsidTr="00C84CD7">
        <w:trPr>
          <w:trHeight w:val="1415"/>
        </w:trPr>
        <w:tc>
          <w:tcPr>
            <w:tcW w:w="9639" w:type="dxa"/>
          </w:tcPr>
          <w:p w14:paraId="09C57A62" w14:textId="77F4C8EE" w:rsidR="008B05A6" w:rsidRDefault="003C67F1" w:rsidP="008B05A6">
            <w:pPr>
              <w:ind w:leftChars="25" w:left="168" w:hangingChars="52" w:hanging="113"/>
              <w:rPr>
                <w:spacing w:val="-2"/>
                <w:u w:val="single"/>
              </w:rPr>
            </w:pPr>
            <w:r>
              <w:rPr>
                <w:spacing w:val="-2"/>
                <w:u w:val="single"/>
              </w:rPr>
              <w:t>特定テーマ１</w:t>
            </w:r>
          </w:p>
          <w:p w14:paraId="05B961D6" w14:textId="77777777" w:rsidR="008B05A6" w:rsidRPr="008B05A6" w:rsidRDefault="008B05A6" w:rsidP="008B05A6">
            <w:pPr>
              <w:widowControl/>
              <w:autoSpaceDE/>
              <w:autoSpaceDN/>
              <w:ind w:firstLineChars="100" w:firstLine="210"/>
              <w:rPr>
                <w:rFonts w:ascii="BIZ UDPゴシック" w:eastAsia="BIZ UDPゴシック" w:hAnsi="BIZ UDPゴシック" w:cs="ＭＳ Ｐゴシック"/>
                <w:color w:val="000000"/>
                <w:sz w:val="21"/>
                <w:szCs w:val="21"/>
              </w:rPr>
            </w:pPr>
            <w:r w:rsidRPr="008B05A6">
              <w:rPr>
                <w:rFonts w:ascii="BIZ UDPゴシック" w:eastAsia="BIZ UDPゴシック" w:hAnsi="BIZ UDPゴシック" w:cs="ＭＳ Ｐゴシック"/>
                <w:color w:val="000000"/>
                <w:sz w:val="21"/>
                <w:szCs w:val="21"/>
              </w:rPr>
              <w:t>生活道路における歩行者および自転車の安全対策を行う対象路線およびエリアの選定にあたり、事故の多発エリアだけでなく、幹線道路からの流出入の経路や歩行者・自転車が多い箇所等の総合的観点から、潜在する事故リスクの評価項目を設定し、事故類型を項目ごとに分析する必要がある。</w:t>
            </w:r>
          </w:p>
          <w:p w14:paraId="2196D6E6" w14:textId="33EB0D4F" w:rsidR="003C67F1" w:rsidRDefault="008B05A6" w:rsidP="008B05A6">
            <w:pPr>
              <w:ind w:rightChars="17" w:right="37"/>
              <w:rPr>
                <w:spacing w:val="-2"/>
                <w:u w:val="single"/>
              </w:rPr>
            </w:pPr>
            <w:r w:rsidRPr="008B05A6">
              <w:rPr>
                <w:rFonts w:ascii="BIZ UDPゴシック" w:eastAsia="BIZ UDPゴシック" w:hAnsi="BIZ UDPゴシック" w:cs="ＭＳ Ｐゴシック" w:hint="eastAsia"/>
                <w:color w:val="000000"/>
                <w:sz w:val="21"/>
                <w:szCs w:val="21"/>
              </w:rPr>
              <w:t xml:space="preserve">　そこで、分析に用いるビッグデータ等の利用データを提示の上、生活道路における歩行者および自転車の安全対策を行う対象路線およびエリアの選定・検討に際しての課題及びその解決方法、検討プロセスについて述べること。</w:t>
            </w:r>
          </w:p>
        </w:tc>
      </w:tr>
      <w:tr w:rsidR="003C67F1" w14:paraId="26651602" w14:textId="77777777" w:rsidTr="008B05A6">
        <w:trPr>
          <w:trHeight w:val="11300"/>
        </w:trPr>
        <w:tc>
          <w:tcPr>
            <w:tcW w:w="9639" w:type="dxa"/>
          </w:tcPr>
          <w:p w14:paraId="62DBD41C" w14:textId="77777777" w:rsidR="003C67F1" w:rsidRPr="008113B0" w:rsidRDefault="003C67F1" w:rsidP="00BA75DA">
            <w:pPr>
              <w:rPr>
                <w:spacing w:val="-2"/>
                <w:u w:val="single"/>
              </w:rPr>
            </w:pPr>
          </w:p>
        </w:tc>
      </w:tr>
    </w:tbl>
    <w:p w14:paraId="25827FA7" w14:textId="4CA2578E" w:rsidR="00D00FFA" w:rsidRDefault="00D00FFA" w:rsidP="003C442E">
      <w:pPr>
        <w:pStyle w:val="a3"/>
        <w:spacing w:before="32"/>
      </w:pPr>
    </w:p>
    <w:sectPr w:rsidR="00D00FFA">
      <w:footerReference w:type="default" r:id="rId7"/>
      <w:pgSz w:w="11910" w:h="16840"/>
      <w:pgMar w:top="13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3781A2ED"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A09"/>
    <w:rsid w:val="00046D91"/>
    <w:rsid w:val="00052066"/>
    <w:rsid w:val="0006237D"/>
    <w:rsid w:val="0007152C"/>
    <w:rsid w:val="00072495"/>
    <w:rsid w:val="00086E98"/>
    <w:rsid w:val="000C0422"/>
    <w:rsid w:val="000C6C02"/>
    <w:rsid w:val="000D0BE3"/>
    <w:rsid w:val="000D2382"/>
    <w:rsid w:val="000D7482"/>
    <w:rsid w:val="000E3461"/>
    <w:rsid w:val="000E5751"/>
    <w:rsid w:val="000F4D94"/>
    <w:rsid w:val="00104913"/>
    <w:rsid w:val="00111288"/>
    <w:rsid w:val="00117FF9"/>
    <w:rsid w:val="00122D37"/>
    <w:rsid w:val="001336D3"/>
    <w:rsid w:val="001728CB"/>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442E"/>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124EA"/>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24F"/>
    <w:rsid w:val="00617F22"/>
    <w:rsid w:val="0062176F"/>
    <w:rsid w:val="00657D0F"/>
    <w:rsid w:val="00666952"/>
    <w:rsid w:val="00667EE0"/>
    <w:rsid w:val="00672826"/>
    <w:rsid w:val="00676F53"/>
    <w:rsid w:val="00680106"/>
    <w:rsid w:val="00696088"/>
    <w:rsid w:val="00697F37"/>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5A6"/>
    <w:rsid w:val="008B0F64"/>
    <w:rsid w:val="008B6267"/>
    <w:rsid w:val="008D321C"/>
    <w:rsid w:val="008D3733"/>
    <w:rsid w:val="008F5B9A"/>
    <w:rsid w:val="00904088"/>
    <w:rsid w:val="00907D22"/>
    <w:rsid w:val="00911185"/>
    <w:rsid w:val="00913A9A"/>
    <w:rsid w:val="00917679"/>
    <w:rsid w:val="00924DD6"/>
    <w:rsid w:val="0093122E"/>
    <w:rsid w:val="009407C8"/>
    <w:rsid w:val="00950322"/>
    <w:rsid w:val="009506BE"/>
    <w:rsid w:val="009515C9"/>
    <w:rsid w:val="009559D7"/>
    <w:rsid w:val="009617A7"/>
    <w:rsid w:val="009702B7"/>
    <w:rsid w:val="009766F8"/>
    <w:rsid w:val="009A0954"/>
    <w:rsid w:val="009A20DF"/>
    <w:rsid w:val="009B5753"/>
    <w:rsid w:val="009E2147"/>
    <w:rsid w:val="009E4E79"/>
    <w:rsid w:val="009E5BD5"/>
    <w:rsid w:val="009F36FB"/>
    <w:rsid w:val="00A169C4"/>
    <w:rsid w:val="00A17978"/>
    <w:rsid w:val="00A31947"/>
    <w:rsid w:val="00A428F9"/>
    <w:rsid w:val="00A47F99"/>
    <w:rsid w:val="00A50CF2"/>
    <w:rsid w:val="00A5220F"/>
    <w:rsid w:val="00A55F32"/>
    <w:rsid w:val="00A72D4A"/>
    <w:rsid w:val="00A85039"/>
    <w:rsid w:val="00A86B05"/>
    <w:rsid w:val="00AA67A8"/>
    <w:rsid w:val="00AC5095"/>
    <w:rsid w:val="00AD1AA6"/>
    <w:rsid w:val="00AE5411"/>
    <w:rsid w:val="00B01DE0"/>
    <w:rsid w:val="00B04E4B"/>
    <w:rsid w:val="00B20816"/>
    <w:rsid w:val="00B34A81"/>
    <w:rsid w:val="00B466AA"/>
    <w:rsid w:val="00B52048"/>
    <w:rsid w:val="00B55F0D"/>
    <w:rsid w:val="00B616FB"/>
    <w:rsid w:val="00B924E4"/>
    <w:rsid w:val="00BA75DA"/>
    <w:rsid w:val="00BB083B"/>
    <w:rsid w:val="00BB0BCF"/>
    <w:rsid w:val="00BC4AA6"/>
    <w:rsid w:val="00BC72C5"/>
    <w:rsid w:val="00BD08DB"/>
    <w:rsid w:val="00BD7B06"/>
    <w:rsid w:val="00BF2E84"/>
    <w:rsid w:val="00BF4856"/>
    <w:rsid w:val="00C33FC5"/>
    <w:rsid w:val="00C505F3"/>
    <w:rsid w:val="00C54C02"/>
    <w:rsid w:val="00C64B58"/>
    <w:rsid w:val="00C84B44"/>
    <w:rsid w:val="00C84CD7"/>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21663"/>
    <w:rsid w:val="00F23859"/>
    <w:rsid w:val="00F24F92"/>
    <w:rsid w:val="00F31E54"/>
    <w:rsid w:val="00F3454A"/>
    <w:rsid w:val="00F475AB"/>
    <w:rsid w:val="00F826D2"/>
    <w:rsid w:val="00F86617"/>
    <w:rsid w:val="00FA3F85"/>
    <w:rsid w:val="00FA593E"/>
    <w:rsid w:val="00FB54EA"/>
    <w:rsid w:val="00FE0C78"/>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2026-06-26T02:12:00Z</dcterms:created>
  <dcterms:modified xsi:type="dcterms:W3CDTF">2026-06-26T02:12:00Z</dcterms:modified>
</cp:coreProperties>
</file>