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FA68" w14:textId="77777777" w:rsidR="00795126" w:rsidRPr="00D9524D" w:rsidRDefault="00795126" w:rsidP="00795126">
      <w:pPr>
        <w:rPr>
          <w:rFonts w:ascii="UD デジタル 教科書体 NK-R" w:eastAsia="UD デジタル 教科書体 NK-R"/>
        </w:rPr>
      </w:pPr>
      <w:r w:rsidRPr="00DE2946">
        <w:rPr>
          <w:rFonts w:ascii="UD デジタル 教科書体 NK-R" w:eastAsia="UD デジタル 教科書体 NK-R"/>
        </w:rPr>
        <w:t>【参考資料2】施設・経路図（検討用）</w:t>
      </w:r>
      <w:r>
        <w:rPr>
          <w:rFonts w:ascii="UD デジタル 教科書体 NK-R" w:eastAsia="UD デジタル 教科書体 NK-R"/>
        </w:rPr>
        <w:t>10新大阪地区</w:t>
      </w:r>
    </w:p>
    <w:p w14:paraId="675837F4" w14:textId="77777777" w:rsidR="00795126" w:rsidRDefault="00795126" w:rsidP="00795126">
      <w:pPr>
        <w:rPr>
          <w:rFonts w:ascii="UD デジタル 教科書体 NK-R" w:eastAsia="UD デジタル 教科書体 NK-R"/>
        </w:rPr>
      </w:pPr>
    </w:p>
    <w:p w14:paraId="3E67731E" w14:textId="77777777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検討用資料として、資料６に示す生活関連施設及び生活関連経路を図示しています。</w:t>
      </w:r>
    </w:p>
    <w:p w14:paraId="21B819D2" w14:textId="77777777" w:rsidR="00795126" w:rsidRDefault="00795126" w:rsidP="00795126">
      <w:pPr>
        <w:rPr>
          <w:rFonts w:ascii="UD デジタル 教科書体 NK-R" w:eastAsia="UD デジタル 教科書体 NK-R"/>
        </w:rPr>
      </w:pPr>
    </w:p>
    <w:p w14:paraId="2EC3518D" w14:textId="77777777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（１）生活関連施設</w:t>
      </w:r>
    </w:p>
    <w:p w14:paraId="161C53E9" w14:textId="77777777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新大阪地区の生活関連施設は、以下25施設を選定している。その内、今回の基本構想の変更において、17施設を新たに追加検討する施設としており、施設名の末尾に【新たに追加検討する施設】と追記している。</w:t>
      </w:r>
    </w:p>
    <w:tbl>
      <w:tblPr>
        <w:tblW w:w="9123" w:type="dxa"/>
        <w:tblInd w:w="-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276"/>
        <w:gridCol w:w="6146"/>
      </w:tblGrid>
      <w:tr w:rsidR="00795126" w:rsidRPr="00430469" w14:paraId="04077D5F" w14:textId="77777777" w:rsidTr="005F59B9">
        <w:trPr>
          <w:trHeight w:val="170"/>
          <w:tblHeader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CBC246" w14:textId="77777777" w:rsidR="00795126" w:rsidRPr="00430469" w:rsidRDefault="00795126" w:rsidP="005F59B9">
            <w:pPr>
              <w:widowControl/>
              <w:spacing w:line="24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区分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E8CCD9" w14:textId="77777777" w:rsidR="00795126" w:rsidRPr="00430469" w:rsidRDefault="00795126" w:rsidP="005F59B9">
            <w:pPr>
              <w:widowControl/>
              <w:spacing w:line="24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生活関連施設一覧</w:t>
            </w:r>
          </w:p>
        </w:tc>
      </w:tr>
      <w:tr w:rsidR="00795126" w:rsidRPr="00430469" w14:paraId="26E8F268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616580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旅客施設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FBDFB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84842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JR新幹線新大阪駅</w:t>
            </w:r>
          </w:p>
        </w:tc>
      </w:tr>
      <w:tr w:rsidR="00795126" w:rsidRPr="00430469" w14:paraId="2D1C5B52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3EDF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C89A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CA2BF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  <w:lang w:eastAsia="zh-TW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  <w:lang w:eastAsia="zh-TW"/>
              </w:rPr>
              <w:t>ＪＲ東海道本線新大阪駅</w:t>
            </w:r>
          </w:p>
        </w:tc>
      </w:tr>
      <w:tr w:rsidR="00795126" w:rsidRPr="00430469" w14:paraId="1D57C31B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81BDA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4379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  <w:lang w:eastAsia="zh-TW"/>
              </w:rPr>
            </w:pP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66B85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大阪メトロ御堂筋線新大阪駅</w:t>
            </w:r>
          </w:p>
        </w:tc>
      </w:tr>
      <w:tr w:rsidR="00795126" w:rsidRPr="00430469" w14:paraId="3A7EAAFD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4AAF7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官公庁等施設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9C7F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官公庁施設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39B03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795126" w:rsidRPr="00430469" w14:paraId="4B77772C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29124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D4C4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郵便局、銀行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D3002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795126" w:rsidRPr="00430469" w14:paraId="33EA1278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A089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 xml:space="preserve">教育・文化施設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28189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教育施設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02F79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PMingLiU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東淀川支援学校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52A7B053" w14:textId="77777777" w:rsidTr="005F59B9">
        <w:trPr>
          <w:trHeight w:val="1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35372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50BB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3F86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滋慶医療科学大学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136E2ED1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44649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A901BD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4715F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小中一貫校むくのき学園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4BD918B5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6D196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A309CF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文化施設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C2B62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市立青少年センター</w:t>
            </w:r>
          </w:p>
        </w:tc>
      </w:tr>
      <w:tr w:rsidR="00795126" w:rsidRPr="00430469" w14:paraId="5A931E76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95A3E1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医療・福祉施設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BCDD8F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医療施設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C8339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子どもの城療育クリニック</w:t>
            </w:r>
          </w:p>
        </w:tc>
      </w:tr>
      <w:tr w:rsidR="00795126" w:rsidRPr="00430469" w14:paraId="1DD109F3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47F44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932AD9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F83D3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大阪回生病院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29824522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77003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1120E5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福祉施設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7CA2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東淀川子育て支援センター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7C8A48F0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A2E79F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9C7010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40394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淀川区東部地域包括支援センター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0D0C18EC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D08E9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EBB7DF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9CF0F" w14:textId="77777777" w:rsidR="00795126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介護付有料老人ホームプレサンメゾン新大阪</w:t>
            </w:r>
          </w:p>
          <w:p w14:paraId="1789659E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3D6F1B42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4C3E4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商業施設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BD779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60808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新大阪センイシティ</w:t>
            </w:r>
          </w:p>
        </w:tc>
      </w:tr>
      <w:tr w:rsidR="00795126" w:rsidRPr="00430469" w14:paraId="1DFFB380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592A8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83583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9AD7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ライフセントラルスクエア西宮原店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2A8E329E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5FB41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4F0F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BF8A3" w14:textId="77777777" w:rsidR="00795126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ホームセンターコーナン新大阪センイシティ店</w:t>
            </w:r>
          </w:p>
          <w:p w14:paraId="22EE49B4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4681C498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8A207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宿泊施設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ACBD17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EC6F6" w14:textId="77777777" w:rsidR="00795126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コートヤード・バイ・マリオット新大阪ステーション</w:t>
            </w:r>
          </w:p>
          <w:p w14:paraId="5183C0A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42CE3A92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FC877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9A87DA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A6B2B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アパホテル〈新大阪駅前〉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488F535E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9C6BB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39F005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99B81" w14:textId="77777777" w:rsidR="00795126" w:rsidRPr="00430469" w:rsidRDefault="00795126" w:rsidP="005F59B9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新大阪ワシントンホテルプラザ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2703039B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7E1D22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3085FB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0C5DA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ヴィアイン新大阪ウエスト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76C7F645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E08C2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92BDD6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99FE5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アパホテル＜新大阪駅タワー＞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0CD58396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FAC6D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C6B913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6E1E6" w14:textId="77777777" w:rsidR="00795126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ホテルマイステイズ新大阪コンファレンスセンター</w:t>
            </w:r>
          </w:p>
          <w:p w14:paraId="5A04FFC8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32605DA0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5C27E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35409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BA547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からくさホテルグランデ新大阪タワー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0232D633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48BE2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A71EE5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8D6BE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ニューオーサカホテル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795126" w:rsidRPr="00430469" w14:paraId="497B3C9A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5010B7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公園・運動施設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9E2129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公園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B17C3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PMingLiU" w:hAnsi="Arial" w:cs="Arial"/>
                <w:kern w:val="0"/>
                <w:szCs w:val="21"/>
                <w:lang w:eastAsia="zh-TW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795126" w:rsidRPr="00430469" w14:paraId="2E72D110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0B298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60321B" w14:textId="77777777" w:rsidR="00795126" w:rsidRPr="00430469" w:rsidRDefault="00795126" w:rsidP="005F59B9">
            <w:pPr>
              <w:widowControl/>
              <w:spacing w:line="240" w:lineRule="exac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運動施設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F1B30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淀川スポーツセンター</w:t>
            </w:r>
          </w:p>
        </w:tc>
      </w:tr>
      <w:tr w:rsidR="00795126" w:rsidRPr="00430469" w14:paraId="27039947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B1760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4C7911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D6E0D" w14:textId="77777777" w:rsidR="00795126" w:rsidRPr="00430469" w:rsidRDefault="00795126" w:rsidP="005F59B9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  <w:lang w:eastAsia="zh-TW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  <w:lang w:eastAsia="zh-TW"/>
              </w:rPr>
              <w:t>東淀川体育館</w:t>
            </w:r>
          </w:p>
        </w:tc>
      </w:tr>
      <w:tr w:rsidR="00795126" w:rsidRPr="00430469" w14:paraId="537E89F1" w14:textId="77777777" w:rsidTr="005F59B9">
        <w:trPr>
          <w:trHeight w:val="17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1C073E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その他の施設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4EB62E" w14:textId="77777777" w:rsidR="00795126" w:rsidRPr="00430469" w:rsidRDefault="00795126" w:rsidP="005F59B9">
            <w:pPr>
              <w:widowControl/>
              <w:spacing w:line="240" w:lineRule="exac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43046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その他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FE8B1" w14:textId="77777777" w:rsidR="00795126" w:rsidRPr="00430469" w:rsidRDefault="00795126" w:rsidP="005F59B9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430469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</w:tbl>
    <w:p w14:paraId="387ED2DE" w14:textId="77777777" w:rsidR="00795126" w:rsidRDefault="00795126" w:rsidP="00795126">
      <w:pPr>
        <w:rPr>
          <w:rFonts w:ascii="UD デジタル 教科書体 NK-R" w:eastAsia="UD デジタル 教科書体 NK-R"/>
        </w:rPr>
      </w:pPr>
    </w:p>
    <w:p w14:paraId="5B5EE4CF" w14:textId="77777777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（２）生活関連経路</w:t>
      </w:r>
    </w:p>
    <w:p w14:paraId="627CBD14" w14:textId="34291E1F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新大阪地区の生活関連経路の路線は、以下23路線を設定している。その内、今回の基本構想の変更において、4路線を現行基本構想の経路長を延長し、</w:t>
      </w:r>
      <w:r>
        <w:rPr>
          <w:rFonts w:ascii="UD デジタル 教科書体 NK-R" w:eastAsia="UD デジタル 教科書体 NK-R" w:hint="eastAsia"/>
        </w:rPr>
        <w:t>8</w:t>
      </w:r>
      <w:r>
        <w:rPr>
          <w:rFonts w:ascii="UD デジタル 教科書体 NK-R" w:eastAsia="UD デジタル 教科書体 NK-R" w:hint="eastAsia"/>
        </w:rPr>
        <w:t>路線を新しく追加しており、路線名の末尾に</w:t>
      </w:r>
      <w:r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【現行基本構想から延長】、</w:t>
      </w:r>
      <w:r>
        <w:rPr>
          <w:rFonts w:ascii="UD デジタル 教科書体 NK-R" w:eastAsia="UD デジタル 教科書体 NK-R" w:hint="eastAsia"/>
        </w:rPr>
        <w:t>【</w:t>
      </w:r>
      <w:bookmarkStart w:id="0" w:name="_Hlk147518886"/>
      <w:r>
        <w:rPr>
          <w:rFonts w:ascii="UD デジタル 教科書体 NK-R" w:eastAsia="UD デジタル 教科書体 NK-R" w:hint="eastAsia"/>
        </w:rPr>
        <w:t>新しく追加した経路</w:t>
      </w:r>
      <w:bookmarkEnd w:id="0"/>
      <w:r>
        <w:rPr>
          <w:rFonts w:ascii="UD デジタル 教科書体 NK-R" w:eastAsia="UD デジタル 教科書体 NK-R" w:hint="eastAsia"/>
        </w:rPr>
        <w:t>】と追記している。</w:t>
      </w:r>
    </w:p>
    <w:p w14:paraId="666E86F9" w14:textId="5C1C0ED0" w:rsidR="00795126" w:rsidRDefault="00795126" w:rsidP="0079512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なお、生活関連経路に設定されている路線の内、13路線において視覚障がい者誘導用ブロックの未整備区間がある。</w:t>
      </w:r>
    </w:p>
    <w:p w14:paraId="3B71181B" w14:textId="7CB695C7" w:rsidR="00795126" w:rsidRDefault="00795126" w:rsidP="00795126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795126" w14:paraId="06F5F506" w14:textId="77777777" w:rsidTr="00795126">
        <w:tc>
          <w:tcPr>
            <w:tcW w:w="850" w:type="dxa"/>
            <w:shd w:val="clear" w:color="auto" w:fill="D0CECE" w:themeFill="background2" w:themeFillShade="E6"/>
          </w:tcPr>
          <w:p w14:paraId="12391268" w14:textId="74E6BAF8" w:rsidR="00795126" w:rsidRP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5126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番号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3283D7AE" w14:textId="3E085913" w:rsidR="00795126" w:rsidRP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5126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  <w:highlight w:val="lightGray"/>
              </w:rPr>
              <w:t>生活関連経路の路線名</w:t>
            </w:r>
          </w:p>
        </w:tc>
      </w:tr>
      <w:tr w:rsidR="00795126" w14:paraId="2844F85A" w14:textId="77777777" w:rsidTr="00362678">
        <w:tc>
          <w:tcPr>
            <w:tcW w:w="850" w:type="dxa"/>
            <w:vAlign w:val="center"/>
          </w:tcPr>
          <w:p w14:paraId="24C58D3F" w14:textId="2CFBB698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49C867DA" w14:textId="738E55CE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国道</w:t>
            </w:r>
            <w:r w:rsidRPr="00FD7A20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423号</w:t>
            </w: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（新御堂筋）</w:t>
            </w:r>
          </w:p>
        </w:tc>
      </w:tr>
      <w:tr w:rsidR="00795126" w14:paraId="2C8EBA49" w14:textId="77777777" w:rsidTr="00362678">
        <w:tc>
          <w:tcPr>
            <w:tcW w:w="850" w:type="dxa"/>
            <w:vAlign w:val="center"/>
          </w:tcPr>
          <w:p w14:paraId="78F86C95" w14:textId="4F98A1D6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14:paraId="6D6A92CD" w14:textId="367EA909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歌島豊里線</w:t>
            </w:r>
          </w:p>
        </w:tc>
      </w:tr>
      <w:tr w:rsidR="00795126" w14:paraId="4A88844F" w14:textId="77777777" w:rsidTr="00362678">
        <w:tc>
          <w:tcPr>
            <w:tcW w:w="850" w:type="dxa"/>
            <w:vAlign w:val="center"/>
          </w:tcPr>
          <w:p w14:paraId="7A8D4713" w14:textId="2D85668F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3</w:t>
            </w:r>
          </w:p>
        </w:tc>
        <w:tc>
          <w:tcPr>
            <w:tcW w:w="6804" w:type="dxa"/>
            <w:vAlign w:val="center"/>
          </w:tcPr>
          <w:p w14:paraId="18ECABD3" w14:textId="34279902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西淡路南方線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</w:tc>
      </w:tr>
      <w:tr w:rsidR="00795126" w14:paraId="79BC6D39" w14:textId="77777777" w:rsidTr="00362678">
        <w:tc>
          <w:tcPr>
            <w:tcW w:w="850" w:type="dxa"/>
            <w:vAlign w:val="center"/>
          </w:tcPr>
          <w:p w14:paraId="7248AF8D" w14:textId="71BC514A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4</w:t>
            </w:r>
          </w:p>
        </w:tc>
        <w:tc>
          <w:tcPr>
            <w:tcW w:w="6804" w:type="dxa"/>
            <w:vAlign w:val="center"/>
          </w:tcPr>
          <w:p w14:paraId="6983A0CB" w14:textId="6E25BA4A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熊野大阪線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79425C35" w14:textId="77777777" w:rsidTr="00362678">
        <w:tc>
          <w:tcPr>
            <w:tcW w:w="850" w:type="dxa"/>
            <w:vAlign w:val="center"/>
          </w:tcPr>
          <w:p w14:paraId="4CB72FF9" w14:textId="60877FD0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5</w:t>
            </w:r>
          </w:p>
        </w:tc>
        <w:tc>
          <w:tcPr>
            <w:tcW w:w="6804" w:type="dxa"/>
            <w:vAlign w:val="center"/>
          </w:tcPr>
          <w:p w14:paraId="2AB83E7F" w14:textId="38689D8C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淀川区第1081号線</w:t>
            </w:r>
          </w:p>
        </w:tc>
      </w:tr>
      <w:tr w:rsidR="00795126" w14:paraId="7AF84385" w14:textId="77777777" w:rsidTr="00362678">
        <w:tc>
          <w:tcPr>
            <w:tcW w:w="850" w:type="dxa"/>
            <w:vAlign w:val="center"/>
          </w:tcPr>
          <w:p w14:paraId="01D867CD" w14:textId="493F392F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6</w:t>
            </w:r>
          </w:p>
        </w:tc>
        <w:tc>
          <w:tcPr>
            <w:tcW w:w="6804" w:type="dxa"/>
            <w:vAlign w:val="center"/>
          </w:tcPr>
          <w:p w14:paraId="6612D167" w14:textId="2070D6A8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淀川区第1171号線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7E0A0AF3" w14:textId="77777777" w:rsidTr="00362678">
        <w:tc>
          <w:tcPr>
            <w:tcW w:w="850" w:type="dxa"/>
            <w:vAlign w:val="center"/>
          </w:tcPr>
          <w:p w14:paraId="214333C3" w14:textId="1981AC20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7</w:t>
            </w:r>
          </w:p>
        </w:tc>
        <w:tc>
          <w:tcPr>
            <w:tcW w:w="6804" w:type="dxa"/>
            <w:vAlign w:val="center"/>
          </w:tcPr>
          <w:p w14:paraId="2A258FCA" w14:textId="23E7B9DC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淀川区第1189号線</w:t>
            </w:r>
          </w:p>
        </w:tc>
      </w:tr>
      <w:tr w:rsidR="00795126" w14:paraId="49CB3BD6" w14:textId="77777777" w:rsidTr="00362678">
        <w:tc>
          <w:tcPr>
            <w:tcW w:w="850" w:type="dxa"/>
            <w:vAlign w:val="center"/>
          </w:tcPr>
          <w:p w14:paraId="3B5E2AF4" w14:textId="1EB4F841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8</w:t>
            </w:r>
          </w:p>
        </w:tc>
        <w:tc>
          <w:tcPr>
            <w:tcW w:w="6804" w:type="dxa"/>
            <w:vAlign w:val="center"/>
          </w:tcPr>
          <w:p w14:paraId="0BD1E3B3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淀川区第1215号線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26A2ACC8" w14:textId="0E18F50A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0FE33CDF" w14:textId="77777777" w:rsidTr="00362678">
        <w:tc>
          <w:tcPr>
            <w:tcW w:w="850" w:type="dxa"/>
            <w:vAlign w:val="center"/>
          </w:tcPr>
          <w:p w14:paraId="5D165136" w14:textId="1FA4AB09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9</w:t>
            </w:r>
          </w:p>
        </w:tc>
        <w:tc>
          <w:tcPr>
            <w:tcW w:w="6804" w:type="dxa"/>
            <w:vAlign w:val="center"/>
          </w:tcPr>
          <w:p w14:paraId="3C3672EA" w14:textId="6E7D3E25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淀川区第1224号線</w:t>
            </w:r>
          </w:p>
        </w:tc>
      </w:tr>
      <w:tr w:rsidR="00795126" w14:paraId="373B6828" w14:textId="77777777" w:rsidTr="00362678">
        <w:tc>
          <w:tcPr>
            <w:tcW w:w="850" w:type="dxa"/>
            <w:vAlign w:val="center"/>
          </w:tcPr>
          <w:p w14:paraId="7914CFB1" w14:textId="0B422E72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</w:t>
            </w:r>
            <w:r w:rsidRPr="00FD7A20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14:paraId="55C61683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淀川区第1227号線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2E70C4D2" w14:textId="2B5A9035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67D2D13A" w14:textId="77777777" w:rsidTr="00362678">
        <w:tc>
          <w:tcPr>
            <w:tcW w:w="850" w:type="dxa"/>
            <w:vAlign w:val="center"/>
          </w:tcPr>
          <w:p w14:paraId="731CE7B1" w14:textId="04FC8B68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</w:t>
            </w:r>
            <w:r w:rsidRPr="00FD7A20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4C5B1B51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淀川区第1258号線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  <w:p w14:paraId="36F172ED" w14:textId="5E33D900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延長部分誘導用ブロック未整備</w:t>
            </w:r>
          </w:p>
        </w:tc>
      </w:tr>
      <w:tr w:rsidR="00795126" w14:paraId="5153C648" w14:textId="77777777" w:rsidTr="00362678">
        <w:tc>
          <w:tcPr>
            <w:tcW w:w="850" w:type="dxa"/>
            <w:vAlign w:val="center"/>
          </w:tcPr>
          <w:p w14:paraId="1580173E" w14:textId="677CCCE7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14:paraId="0618C865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淀川区第1281号線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6E085939" w14:textId="7FCC73AC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5A2CA8FB" w14:textId="77777777" w:rsidTr="00362678">
        <w:tc>
          <w:tcPr>
            <w:tcW w:w="850" w:type="dxa"/>
            <w:vAlign w:val="center"/>
          </w:tcPr>
          <w:p w14:paraId="7D77116B" w14:textId="39CD95A2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13</w:t>
            </w:r>
          </w:p>
        </w:tc>
        <w:tc>
          <w:tcPr>
            <w:tcW w:w="6804" w:type="dxa"/>
            <w:vAlign w:val="center"/>
          </w:tcPr>
          <w:p w14:paraId="617E9B66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淀川区第1311号線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5BE42357" w14:textId="511C7318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7A272876" w14:textId="77777777" w:rsidTr="00362678">
        <w:tc>
          <w:tcPr>
            <w:tcW w:w="850" w:type="dxa"/>
            <w:vAlign w:val="center"/>
          </w:tcPr>
          <w:p w14:paraId="0E420D59" w14:textId="1EF227EB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14</w:t>
            </w:r>
          </w:p>
        </w:tc>
        <w:tc>
          <w:tcPr>
            <w:tcW w:w="6804" w:type="dxa"/>
            <w:vAlign w:val="center"/>
          </w:tcPr>
          <w:p w14:paraId="4B782DCB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淀川区第1356号線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1706C7AE" w14:textId="5C81A8EC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000F5AD7" w14:textId="77777777" w:rsidTr="00362678">
        <w:tc>
          <w:tcPr>
            <w:tcW w:w="850" w:type="dxa"/>
            <w:vAlign w:val="center"/>
          </w:tcPr>
          <w:p w14:paraId="78264903" w14:textId="4AF22176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15</w:t>
            </w:r>
          </w:p>
        </w:tc>
        <w:tc>
          <w:tcPr>
            <w:tcW w:w="6804" w:type="dxa"/>
            <w:vAlign w:val="center"/>
          </w:tcPr>
          <w:p w14:paraId="6FCBFF55" w14:textId="753A6050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淀川区第1527号線</w:t>
            </w:r>
          </w:p>
        </w:tc>
      </w:tr>
      <w:tr w:rsidR="00795126" w14:paraId="1AEF1F47" w14:textId="77777777" w:rsidTr="00362678">
        <w:tc>
          <w:tcPr>
            <w:tcW w:w="850" w:type="dxa"/>
            <w:vAlign w:val="center"/>
          </w:tcPr>
          <w:p w14:paraId="17FC26AF" w14:textId="45FA8375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16</w:t>
            </w:r>
          </w:p>
        </w:tc>
        <w:tc>
          <w:tcPr>
            <w:tcW w:w="6804" w:type="dxa"/>
            <w:vAlign w:val="center"/>
          </w:tcPr>
          <w:p w14:paraId="5B8DE38F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東淀川区第833号線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3F64D93F" w14:textId="6D5FC096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377F79AF" w14:textId="77777777" w:rsidTr="00362678">
        <w:tc>
          <w:tcPr>
            <w:tcW w:w="850" w:type="dxa"/>
            <w:vAlign w:val="center"/>
          </w:tcPr>
          <w:p w14:paraId="1282BCCC" w14:textId="3692064E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17</w:t>
            </w:r>
          </w:p>
        </w:tc>
        <w:tc>
          <w:tcPr>
            <w:tcW w:w="6804" w:type="dxa"/>
            <w:vAlign w:val="center"/>
          </w:tcPr>
          <w:p w14:paraId="0D6C19F4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東淀川区第999号線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  <w:p w14:paraId="3C919149" w14:textId="072C6901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延長部分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33FA9AF7" w14:textId="77777777" w:rsidTr="00362678">
        <w:tc>
          <w:tcPr>
            <w:tcW w:w="850" w:type="dxa"/>
            <w:vAlign w:val="center"/>
          </w:tcPr>
          <w:p w14:paraId="7E8A90A7" w14:textId="1B08C045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lastRenderedPageBreak/>
              <w:t>18</w:t>
            </w:r>
          </w:p>
        </w:tc>
        <w:tc>
          <w:tcPr>
            <w:tcW w:w="6804" w:type="dxa"/>
            <w:vAlign w:val="center"/>
          </w:tcPr>
          <w:p w14:paraId="24DC56CC" w14:textId="4DC50A27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東淀川区第1238号線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</w:tc>
      </w:tr>
      <w:tr w:rsidR="00795126" w14:paraId="655BD996" w14:textId="77777777" w:rsidTr="00362678">
        <w:tc>
          <w:tcPr>
            <w:tcW w:w="850" w:type="dxa"/>
            <w:vAlign w:val="center"/>
          </w:tcPr>
          <w:p w14:paraId="4DDE76B8" w14:textId="39C4DA0E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19</w:t>
            </w:r>
          </w:p>
        </w:tc>
        <w:tc>
          <w:tcPr>
            <w:tcW w:w="6804" w:type="dxa"/>
            <w:vAlign w:val="center"/>
          </w:tcPr>
          <w:p w14:paraId="6A7D5612" w14:textId="1B235C40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東淀川区第1479号線</w:t>
            </w:r>
          </w:p>
        </w:tc>
      </w:tr>
      <w:tr w:rsidR="00795126" w14:paraId="1510FBB7" w14:textId="77777777" w:rsidTr="00362678">
        <w:tc>
          <w:tcPr>
            <w:tcW w:w="850" w:type="dxa"/>
            <w:vAlign w:val="center"/>
          </w:tcPr>
          <w:p w14:paraId="11CEA9CE" w14:textId="4FEE0D66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20</w:t>
            </w:r>
          </w:p>
        </w:tc>
        <w:tc>
          <w:tcPr>
            <w:tcW w:w="6804" w:type="dxa"/>
            <w:vAlign w:val="center"/>
          </w:tcPr>
          <w:p w14:paraId="4054ECE6" w14:textId="3696D42C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新大阪駅駅前広場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29C808B7" w14:textId="77777777" w:rsidTr="00362678">
        <w:tc>
          <w:tcPr>
            <w:tcW w:w="850" w:type="dxa"/>
            <w:vAlign w:val="center"/>
          </w:tcPr>
          <w:p w14:paraId="201689EC" w14:textId="7A84D260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21</w:t>
            </w:r>
          </w:p>
        </w:tc>
        <w:tc>
          <w:tcPr>
            <w:tcW w:w="6804" w:type="dxa"/>
            <w:vAlign w:val="center"/>
          </w:tcPr>
          <w:p w14:paraId="1BB5D563" w14:textId="53567C6B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新大阪駅北口広場</w:t>
            </w:r>
          </w:p>
        </w:tc>
      </w:tr>
      <w:tr w:rsidR="00795126" w14:paraId="5FFF7765" w14:textId="77777777" w:rsidTr="00362678">
        <w:tc>
          <w:tcPr>
            <w:tcW w:w="850" w:type="dxa"/>
            <w:vAlign w:val="center"/>
          </w:tcPr>
          <w:p w14:paraId="59EDC6A3" w14:textId="5487A249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22</w:t>
            </w:r>
          </w:p>
        </w:tc>
        <w:tc>
          <w:tcPr>
            <w:tcW w:w="6804" w:type="dxa"/>
            <w:vAlign w:val="center"/>
          </w:tcPr>
          <w:p w14:paraId="11EA2E50" w14:textId="37EFE5F2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新大阪駅北口デッキ(西</w:t>
            </w:r>
            <w:r w:rsidRPr="00FD7A20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)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795126" w14:paraId="2A13D0E0" w14:textId="77777777" w:rsidTr="00362678">
        <w:tc>
          <w:tcPr>
            <w:tcW w:w="850" w:type="dxa"/>
            <w:vAlign w:val="center"/>
          </w:tcPr>
          <w:p w14:paraId="0DEBF998" w14:textId="7269BCA2" w:rsidR="00795126" w:rsidRDefault="00795126" w:rsidP="00795126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23</w:t>
            </w:r>
          </w:p>
        </w:tc>
        <w:tc>
          <w:tcPr>
            <w:tcW w:w="6804" w:type="dxa"/>
            <w:vAlign w:val="center"/>
          </w:tcPr>
          <w:p w14:paraId="09553CEC" w14:textId="77777777" w:rsidR="00795126" w:rsidRDefault="00795126" w:rsidP="00795126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FD7A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szCs w:val="21"/>
              </w:rPr>
              <w:t>新大阪駅北口デッキ(東</w:t>
            </w:r>
            <w:r w:rsidRPr="00FD7A20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)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30D30281" w14:textId="260EF291" w:rsidR="00795126" w:rsidRDefault="00795126" w:rsidP="0079512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</w:tbl>
    <w:p w14:paraId="039CE88F" w14:textId="77777777" w:rsidR="00795126" w:rsidRDefault="00795126" w:rsidP="00795126">
      <w:pPr>
        <w:rPr>
          <w:rFonts w:ascii="UD デジタル 教科書体 NK-R" w:eastAsia="UD デジタル 教科書体 NK-R" w:hint="eastAsia"/>
        </w:rPr>
      </w:pPr>
    </w:p>
    <w:p w14:paraId="77A58967" w14:textId="77777777" w:rsidR="00B52538" w:rsidRPr="00795126" w:rsidRDefault="00B52538"/>
    <w:sectPr w:rsidR="00B52538" w:rsidRPr="00795126" w:rsidSect="0079512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0C10" w14:textId="77777777" w:rsidR="00EF2932" w:rsidRDefault="00EF2932" w:rsidP="00EF2932">
      <w:r>
        <w:separator/>
      </w:r>
    </w:p>
  </w:endnote>
  <w:endnote w:type="continuationSeparator" w:id="0">
    <w:p w14:paraId="303E5A6F" w14:textId="77777777" w:rsidR="00EF2932" w:rsidRDefault="00EF2932" w:rsidP="00EF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DBA1" w14:textId="77777777" w:rsidR="00EF2932" w:rsidRDefault="00EF2932" w:rsidP="00EF2932">
      <w:r>
        <w:separator/>
      </w:r>
    </w:p>
  </w:footnote>
  <w:footnote w:type="continuationSeparator" w:id="0">
    <w:p w14:paraId="0FAE3B05" w14:textId="77777777" w:rsidR="00EF2932" w:rsidRDefault="00EF2932" w:rsidP="00EF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26"/>
    <w:rsid w:val="001809C0"/>
    <w:rsid w:val="00795126"/>
    <w:rsid w:val="00B52538"/>
    <w:rsid w:val="00E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07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2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932"/>
  </w:style>
  <w:style w:type="paragraph" w:styleId="a6">
    <w:name w:val="footer"/>
    <w:basedOn w:val="a"/>
    <w:link w:val="a7"/>
    <w:uiPriority w:val="99"/>
    <w:unhideWhenUsed/>
    <w:rsid w:val="00EF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2023-10-10T02:04:00Z</dcterms:created>
  <dcterms:modified xsi:type="dcterms:W3CDTF">2023-10-10T02:04:00Z</dcterms:modified>
</cp:coreProperties>
</file>