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7CA2" w14:textId="345943F3" w:rsidR="001738BB" w:rsidRDefault="001738BB" w:rsidP="001738BB">
      <w:pPr>
        <w:jc w:val="center"/>
        <w:rPr>
          <w:rFonts w:ascii="ＭＳ 明朝" w:hAnsi="ＭＳ 明朝"/>
          <w:b/>
          <w:bCs/>
          <w:sz w:val="36"/>
        </w:rPr>
      </w:pPr>
    </w:p>
    <w:p w14:paraId="622D4FFB" w14:textId="77777777" w:rsidR="001738BB" w:rsidRDefault="001738BB" w:rsidP="001738BB">
      <w:pPr>
        <w:jc w:val="center"/>
        <w:rPr>
          <w:rFonts w:ascii="ＭＳ 明朝" w:hAnsi="ＭＳ 明朝"/>
          <w:b/>
          <w:bCs/>
          <w:sz w:val="36"/>
        </w:rPr>
      </w:pPr>
    </w:p>
    <w:p w14:paraId="7F623735" w14:textId="614879CE" w:rsidR="001738BB" w:rsidRDefault="004442C1" w:rsidP="001738BB">
      <w:pPr>
        <w:jc w:val="center"/>
        <w:rPr>
          <w:rFonts w:ascii="ＭＳ 明朝" w:hAnsi="ＭＳ 明朝"/>
          <w:b/>
          <w:bCs/>
          <w:sz w:val="36"/>
        </w:rPr>
      </w:pPr>
      <w:r>
        <w:rPr>
          <w:rFonts w:ascii="ＭＳ 明朝" w:hAnsi="ＭＳ 明朝" w:hint="eastAsia"/>
          <w:b/>
          <w:bCs/>
          <w:sz w:val="36"/>
        </w:rPr>
        <w:t>令和</w:t>
      </w:r>
      <w:r w:rsidR="00E91473">
        <w:rPr>
          <w:rFonts w:ascii="ＭＳ 明朝" w:hAnsi="ＭＳ 明朝" w:hint="eastAsia"/>
          <w:b/>
          <w:bCs/>
          <w:sz w:val="36"/>
        </w:rPr>
        <w:t>４</w:t>
      </w:r>
      <w:r>
        <w:rPr>
          <w:rFonts w:ascii="ＭＳ 明朝" w:hAnsi="ＭＳ 明朝" w:hint="eastAsia"/>
          <w:b/>
          <w:bCs/>
          <w:sz w:val="36"/>
        </w:rPr>
        <w:t>年</w:t>
      </w:r>
      <w:r w:rsidR="001738BB">
        <w:rPr>
          <w:rFonts w:ascii="ＭＳ 明朝" w:hAnsi="ＭＳ 明朝" w:hint="eastAsia"/>
          <w:b/>
          <w:bCs/>
          <w:sz w:val="36"/>
        </w:rPr>
        <w:t>度</w:t>
      </w:r>
    </w:p>
    <w:p w14:paraId="75ECE316" w14:textId="77777777" w:rsidR="001738BB" w:rsidRPr="00D132CF" w:rsidRDefault="001738BB" w:rsidP="001738BB">
      <w:pPr>
        <w:jc w:val="center"/>
        <w:rPr>
          <w:rFonts w:ascii="ＭＳ 明朝" w:hAnsi="ＭＳ 明朝"/>
          <w:b/>
          <w:bCs/>
          <w:sz w:val="36"/>
        </w:rPr>
      </w:pPr>
    </w:p>
    <w:p w14:paraId="1BD0C67E" w14:textId="77777777" w:rsidR="001738BB" w:rsidRDefault="001738BB" w:rsidP="001738BB">
      <w:pPr>
        <w:ind w:leftChars="300" w:left="630" w:rightChars="300" w:right="630"/>
        <w:jc w:val="distribute"/>
        <w:rPr>
          <w:rFonts w:ascii="ＭＳ 明朝" w:hAnsi="ＭＳ 明朝"/>
          <w:b/>
          <w:bCs/>
          <w:sz w:val="48"/>
        </w:rPr>
      </w:pPr>
      <w:r>
        <w:rPr>
          <w:rFonts w:ascii="ＭＳ 明朝" w:hAnsi="ＭＳ 明朝" w:hint="eastAsia"/>
          <w:b/>
          <w:bCs/>
          <w:sz w:val="48"/>
        </w:rPr>
        <w:t>大阪市民経済計算の概要</w:t>
      </w:r>
    </w:p>
    <w:p w14:paraId="335BA139" w14:textId="77777777" w:rsidR="001738BB" w:rsidRPr="0008199C" w:rsidRDefault="001738BB" w:rsidP="001738BB">
      <w:pPr>
        <w:jc w:val="center"/>
        <w:rPr>
          <w:rFonts w:ascii="ＭＳ 明朝" w:hAnsi="ＭＳ 明朝"/>
          <w:b/>
          <w:bCs/>
          <w:sz w:val="32"/>
        </w:rPr>
      </w:pPr>
    </w:p>
    <w:p w14:paraId="5D44CC31" w14:textId="77777777" w:rsidR="001738BB" w:rsidRDefault="001738BB" w:rsidP="001738BB">
      <w:pPr>
        <w:jc w:val="center"/>
        <w:rPr>
          <w:rFonts w:ascii="ＭＳ 明朝" w:hAnsi="ＭＳ 明朝"/>
          <w:b/>
          <w:bCs/>
          <w:sz w:val="36"/>
        </w:rPr>
      </w:pPr>
    </w:p>
    <w:p w14:paraId="335A4E64" w14:textId="77777777" w:rsidR="001738BB" w:rsidRDefault="001738BB" w:rsidP="001738BB">
      <w:pPr>
        <w:jc w:val="center"/>
        <w:rPr>
          <w:rFonts w:ascii="ＭＳ 明朝" w:hAnsi="ＭＳ 明朝"/>
          <w:b/>
          <w:bCs/>
          <w:sz w:val="36"/>
        </w:rPr>
      </w:pPr>
    </w:p>
    <w:p w14:paraId="2A7E1CF5" w14:textId="77777777" w:rsidR="001738BB" w:rsidRDefault="001738BB" w:rsidP="001738BB">
      <w:pPr>
        <w:jc w:val="center"/>
        <w:rPr>
          <w:rFonts w:ascii="ＭＳ 明朝" w:hAnsi="ＭＳ 明朝"/>
          <w:b/>
          <w:bCs/>
          <w:sz w:val="36"/>
        </w:rPr>
      </w:pPr>
    </w:p>
    <w:p w14:paraId="4329B98C" w14:textId="77777777" w:rsidR="001738BB" w:rsidRDefault="001738BB" w:rsidP="001738BB">
      <w:pPr>
        <w:jc w:val="center"/>
        <w:rPr>
          <w:rFonts w:ascii="ＭＳ 明朝" w:hAnsi="ＭＳ 明朝"/>
          <w:b/>
          <w:bCs/>
          <w:sz w:val="36"/>
        </w:rPr>
      </w:pPr>
    </w:p>
    <w:p w14:paraId="32C001D5" w14:textId="77777777" w:rsidR="001738BB" w:rsidRDefault="001738BB" w:rsidP="001738BB">
      <w:pPr>
        <w:jc w:val="center"/>
        <w:rPr>
          <w:rFonts w:ascii="ＭＳ 明朝" w:hAnsi="ＭＳ 明朝"/>
          <w:b/>
          <w:bCs/>
          <w:sz w:val="36"/>
        </w:rPr>
      </w:pPr>
    </w:p>
    <w:p w14:paraId="0B131748" w14:textId="77777777" w:rsidR="001738BB" w:rsidRDefault="001738BB" w:rsidP="001738BB">
      <w:pPr>
        <w:jc w:val="center"/>
        <w:rPr>
          <w:rFonts w:ascii="ＭＳ 明朝" w:hAnsi="ＭＳ 明朝"/>
          <w:b/>
          <w:bCs/>
          <w:sz w:val="36"/>
        </w:rPr>
      </w:pPr>
    </w:p>
    <w:p w14:paraId="7670E2E5" w14:textId="77777777" w:rsidR="001738BB" w:rsidRDefault="001738BB" w:rsidP="001738BB">
      <w:pPr>
        <w:ind w:leftChars="1100" w:left="2310" w:rightChars="1100" w:right="2310"/>
        <w:jc w:val="distribute"/>
        <w:rPr>
          <w:rFonts w:ascii="ＭＳ 明朝" w:hAnsi="ＭＳ 明朝"/>
          <w:b/>
          <w:bCs/>
          <w:sz w:val="36"/>
        </w:rPr>
      </w:pPr>
    </w:p>
    <w:p w14:paraId="63BD5ECE" w14:textId="77777777" w:rsidR="001738BB" w:rsidRDefault="00EA2013" w:rsidP="001738BB">
      <w:pPr>
        <w:ind w:leftChars="1100" w:left="2310" w:rightChars="1100" w:right="2310"/>
        <w:jc w:val="distribute"/>
        <w:rPr>
          <w:rFonts w:ascii="ＭＳ 明朝" w:hAnsi="ＭＳ 明朝"/>
          <w:b/>
          <w:bCs/>
          <w:sz w:val="36"/>
        </w:rPr>
      </w:pPr>
      <w:r>
        <w:rPr>
          <w:rFonts w:ascii="ＭＳ 明朝" w:hAnsi="ＭＳ 明朝" w:hint="eastAsia"/>
          <w:b/>
          <w:bCs/>
          <w:sz w:val="36"/>
        </w:rPr>
        <w:t>大阪市</w:t>
      </w:r>
      <w:r w:rsidR="001738BB">
        <w:rPr>
          <w:rFonts w:ascii="ＭＳ 明朝" w:hAnsi="ＭＳ 明朝" w:hint="eastAsia"/>
          <w:b/>
          <w:bCs/>
          <w:sz w:val="36"/>
        </w:rPr>
        <w:t>計画</w:t>
      </w:r>
      <w:r>
        <w:rPr>
          <w:rFonts w:ascii="ＭＳ 明朝" w:hAnsi="ＭＳ 明朝" w:hint="eastAsia"/>
          <w:b/>
          <w:bCs/>
          <w:sz w:val="36"/>
        </w:rPr>
        <w:t>調整</w:t>
      </w:r>
      <w:r w:rsidR="001738BB">
        <w:rPr>
          <w:rFonts w:ascii="ＭＳ 明朝" w:hAnsi="ＭＳ 明朝" w:hint="eastAsia"/>
          <w:b/>
          <w:bCs/>
          <w:sz w:val="36"/>
        </w:rPr>
        <w:t>局</w:t>
      </w:r>
    </w:p>
    <w:p w14:paraId="72EAE92A" w14:textId="77777777" w:rsidR="001738BB" w:rsidRDefault="001738BB" w:rsidP="001738BB">
      <w:pPr>
        <w:ind w:leftChars="1100" w:left="2310" w:rightChars="1100" w:right="2310"/>
        <w:jc w:val="distribute"/>
        <w:rPr>
          <w:rFonts w:ascii="ＭＳ 明朝" w:hAnsi="ＭＳ 明朝"/>
          <w:b/>
          <w:bCs/>
          <w:sz w:val="36"/>
        </w:rPr>
      </w:pPr>
    </w:p>
    <w:p w14:paraId="38FFD26A" w14:textId="77777777" w:rsidR="001738BB" w:rsidRDefault="001738BB" w:rsidP="001738BB">
      <w:pPr>
        <w:ind w:leftChars="1100" w:left="2310" w:rightChars="1100" w:right="2310"/>
        <w:jc w:val="distribute"/>
        <w:rPr>
          <w:rFonts w:ascii="ＭＳ 明朝" w:hAnsi="ＭＳ 明朝"/>
          <w:b/>
          <w:bCs/>
          <w:sz w:val="36"/>
        </w:rPr>
      </w:pPr>
    </w:p>
    <w:p w14:paraId="4938048C" w14:textId="77777777" w:rsidR="001738BB" w:rsidRDefault="001738BB" w:rsidP="001738BB">
      <w:pPr>
        <w:ind w:leftChars="1100" w:left="2310" w:rightChars="1100" w:right="2310"/>
        <w:jc w:val="distribute"/>
        <w:rPr>
          <w:rFonts w:ascii="ＭＳ 明朝" w:hAnsi="ＭＳ 明朝"/>
          <w:b/>
          <w:bCs/>
          <w:sz w:val="36"/>
        </w:rPr>
      </w:pPr>
    </w:p>
    <w:p w14:paraId="0513591D" w14:textId="77777777" w:rsidR="00205C03" w:rsidRDefault="00205C03" w:rsidP="001738BB">
      <w:pPr>
        <w:ind w:leftChars="1100" w:left="2310" w:rightChars="1100" w:right="2310"/>
        <w:jc w:val="distribute"/>
        <w:rPr>
          <w:rFonts w:ascii="ＭＳ 明朝" w:hAnsi="ＭＳ 明朝"/>
          <w:b/>
          <w:bCs/>
          <w:sz w:val="36"/>
        </w:rPr>
      </w:pPr>
    </w:p>
    <w:p w14:paraId="524E5060" w14:textId="77777777" w:rsidR="001738BB" w:rsidRPr="00FA35E9" w:rsidRDefault="001738BB" w:rsidP="001738BB">
      <w:pPr>
        <w:rPr>
          <w:rFonts w:ascii="ＭＳ 明朝" w:hAnsi="ＭＳ 明朝"/>
          <w:sz w:val="24"/>
        </w:rPr>
      </w:pPr>
      <w:r w:rsidRPr="00FA35E9">
        <w:rPr>
          <w:rFonts w:ascii="ＭＳ 明朝" w:hAnsi="ＭＳ 明朝" w:hint="eastAsia"/>
          <w:sz w:val="24"/>
        </w:rPr>
        <w:lastRenderedPageBreak/>
        <w:t>大阪市民経済計算について</w:t>
      </w:r>
    </w:p>
    <w:p w14:paraId="216E5E79" w14:textId="77777777" w:rsidR="001738BB" w:rsidRPr="00FA35E9" w:rsidRDefault="001738BB" w:rsidP="001738BB">
      <w:pPr>
        <w:spacing w:line="100" w:lineRule="exact"/>
        <w:ind w:firstLineChars="100" w:firstLine="200"/>
        <w:rPr>
          <w:rFonts w:ascii="ＭＳ 明朝" w:hAnsi="ＭＳ 明朝"/>
          <w:sz w:val="20"/>
          <w:szCs w:val="20"/>
        </w:rPr>
      </w:pPr>
    </w:p>
    <w:p w14:paraId="222B1B81" w14:textId="77777777" w:rsidR="001738BB" w:rsidRPr="00FA35E9" w:rsidRDefault="001738BB" w:rsidP="001738BB">
      <w:pPr>
        <w:ind w:firstLineChars="100" w:firstLine="200"/>
        <w:rPr>
          <w:rFonts w:ascii="ＭＳ 明朝" w:hAnsi="ＭＳ 明朝"/>
          <w:sz w:val="20"/>
          <w:szCs w:val="20"/>
        </w:rPr>
      </w:pPr>
      <w:r w:rsidRPr="00FA35E9">
        <w:rPr>
          <w:rFonts w:ascii="ＭＳ 明朝" w:hAnsi="ＭＳ 明朝" w:hint="eastAsia"/>
          <w:sz w:val="20"/>
          <w:szCs w:val="20"/>
        </w:rPr>
        <w:t>「大阪市民経済計算」は、大阪市の経済活動を生産、分配、支出の三面において各種資料を用いて推計することにより、大阪市経済の実態を包括的に明らかにする総合的な経済指標です。</w:t>
      </w:r>
    </w:p>
    <w:p w14:paraId="6ACAEBA4" w14:textId="77777777" w:rsidR="001738BB" w:rsidRPr="00FA35E9" w:rsidRDefault="001738BB" w:rsidP="001738BB">
      <w:pPr>
        <w:rPr>
          <w:rFonts w:ascii="ＭＳ 明朝" w:hAnsi="ＭＳ 明朝"/>
          <w:sz w:val="20"/>
          <w:szCs w:val="20"/>
        </w:rPr>
      </w:pPr>
    </w:p>
    <w:p w14:paraId="05BEF33C" w14:textId="77777777" w:rsidR="001738BB" w:rsidRPr="00FA35E9" w:rsidRDefault="001738BB" w:rsidP="001738BB">
      <w:pPr>
        <w:rPr>
          <w:rFonts w:ascii="ＭＳ 明朝" w:hAnsi="ＭＳ 明朝"/>
          <w:sz w:val="24"/>
        </w:rPr>
      </w:pPr>
      <w:r w:rsidRPr="00FA35E9">
        <w:rPr>
          <w:rFonts w:ascii="ＭＳ 明朝" w:hAnsi="ＭＳ 明朝" w:hint="eastAsia"/>
          <w:sz w:val="24"/>
        </w:rPr>
        <w:t>利用上の注意</w:t>
      </w:r>
    </w:p>
    <w:p w14:paraId="0985F3A1" w14:textId="77777777" w:rsidR="001738BB" w:rsidRPr="00BB599C" w:rsidRDefault="001738BB" w:rsidP="001738BB">
      <w:pPr>
        <w:spacing w:line="100" w:lineRule="exact"/>
        <w:rPr>
          <w:rFonts w:ascii="ＭＳ 明朝" w:hAnsi="ＭＳ 明朝"/>
          <w:sz w:val="20"/>
          <w:szCs w:val="20"/>
        </w:rPr>
      </w:pPr>
    </w:p>
    <w:p w14:paraId="1D7C849E" w14:textId="6DADE8C7" w:rsidR="001738BB" w:rsidRPr="00BB599C" w:rsidRDefault="001738BB" w:rsidP="00FA35E9">
      <w:pPr>
        <w:pStyle w:val="2"/>
        <w:spacing w:line="400" w:lineRule="exact"/>
        <w:ind w:leftChars="-2" w:left="246" w:hangingChars="125" w:hanging="250"/>
        <w:rPr>
          <w:rFonts w:ascii="ＭＳ 明朝" w:hAnsi="ＭＳ 明朝"/>
          <w:sz w:val="20"/>
          <w:szCs w:val="20"/>
          <w:lang w:eastAsia="ja-JP"/>
        </w:rPr>
      </w:pPr>
      <w:r w:rsidRPr="00BB599C">
        <w:rPr>
          <w:rFonts w:ascii="ＭＳ 明朝" w:hAnsi="ＭＳ 明朝" w:hint="eastAsia"/>
          <w:sz w:val="20"/>
          <w:szCs w:val="20"/>
        </w:rPr>
        <w:t>１　「</w:t>
      </w:r>
      <w:r w:rsidR="00FA35E9">
        <w:rPr>
          <w:rFonts w:ascii="ＭＳ 明朝" w:hAnsi="ＭＳ 明朝" w:hint="eastAsia"/>
          <w:sz w:val="20"/>
          <w:szCs w:val="20"/>
          <w:lang w:eastAsia="ja-JP"/>
        </w:rPr>
        <w:t>令和</w:t>
      </w:r>
      <w:r w:rsidR="00237BBA">
        <w:rPr>
          <w:rFonts w:ascii="ＭＳ 明朝" w:hAnsi="ＭＳ 明朝" w:hint="eastAsia"/>
          <w:sz w:val="20"/>
          <w:szCs w:val="20"/>
          <w:lang w:eastAsia="ja-JP"/>
        </w:rPr>
        <w:t>４</w:t>
      </w:r>
      <w:r w:rsidR="00FA35E9">
        <w:rPr>
          <w:rFonts w:ascii="ＭＳ 明朝" w:hAnsi="ＭＳ 明朝" w:hint="eastAsia"/>
          <w:sz w:val="20"/>
          <w:szCs w:val="20"/>
          <w:lang w:eastAsia="ja-JP"/>
        </w:rPr>
        <w:t>年度</w:t>
      </w:r>
      <w:r w:rsidRPr="00BB599C">
        <w:rPr>
          <w:rFonts w:ascii="ＭＳ 明朝" w:hAnsi="ＭＳ 明朝" w:hint="eastAsia"/>
          <w:sz w:val="20"/>
          <w:szCs w:val="20"/>
        </w:rPr>
        <w:t>大阪市民経済計算」は、2008SNA</w:t>
      </w:r>
      <w:r w:rsidR="004442C1">
        <w:rPr>
          <w:rFonts w:ascii="ＭＳ 明朝" w:hAnsi="ＭＳ 明朝" w:hint="eastAsia"/>
          <w:sz w:val="20"/>
          <w:szCs w:val="20"/>
        </w:rPr>
        <w:t>（注１）</w:t>
      </w:r>
      <w:r w:rsidR="004442C1">
        <w:rPr>
          <w:rFonts w:ascii="ＭＳ 明朝" w:hAnsi="ＭＳ 明朝" w:hint="eastAsia"/>
          <w:sz w:val="20"/>
          <w:szCs w:val="20"/>
          <w:lang w:eastAsia="ja-JP"/>
        </w:rPr>
        <w:t>に基づき</w:t>
      </w:r>
      <w:r w:rsidRPr="00BB599C">
        <w:rPr>
          <w:rFonts w:ascii="ＭＳ 明朝" w:hAnsi="ＭＳ 明朝" w:hint="eastAsia"/>
          <w:sz w:val="20"/>
          <w:szCs w:val="20"/>
        </w:rPr>
        <w:t>「県民経済計算標準方式（</w:t>
      </w:r>
      <w:r w:rsidR="00A156D1">
        <w:rPr>
          <w:rFonts w:ascii="ＭＳ 明朝" w:hAnsi="ＭＳ 明朝" w:hint="eastAsia"/>
          <w:sz w:val="20"/>
          <w:szCs w:val="20"/>
          <w:lang w:eastAsia="ja-JP"/>
        </w:rPr>
        <w:t>2015年（</w:t>
      </w:r>
      <w:r w:rsidRPr="00BB599C">
        <w:rPr>
          <w:rFonts w:ascii="ＭＳ 明朝" w:hAnsi="ＭＳ 明朝" w:hint="eastAsia"/>
          <w:sz w:val="20"/>
          <w:szCs w:val="20"/>
        </w:rPr>
        <w:t>平成</w:t>
      </w:r>
      <w:r w:rsidR="004442C1">
        <w:rPr>
          <w:rFonts w:ascii="ＭＳ 明朝" w:hAnsi="ＭＳ 明朝" w:hint="eastAsia"/>
          <w:sz w:val="20"/>
          <w:szCs w:val="20"/>
          <w:lang w:eastAsia="ja-JP"/>
        </w:rPr>
        <w:t>27</w:t>
      </w:r>
      <w:r w:rsidRPr="00BB599C">
        <w:rPr>
          <w:rFonts w:ascii="ＭＳ 明朝" w:hAnsi="ＭＳ 明朝" w:hint="eastAsia"/>
          <w:sz w:val="20"/>
          <w:szCs w:val="20"/>
        </w:rPr>
        <w:t>年</w:t>
      </w:r>
      <w:r w:rsidR="00A156D1">
        <w:rPr>
          <w:rFonts w:ascii="ＭＳ 明朝" w:hAnsi="ＭＳ 明朝" w:hint="eastAsia"/>
          <w:sz w:val="20"/>
          <w:szCs w:val="20"/>
          <w:lang w:eastAsia="ja-JP"/>
        </w:rPr>
        <w:t>）</w:t>
      </w:r>
      <w:r w:rsidR="00FA35E9">
        <w:rPr>
          <w:rFonts w:ascii="ＭＳ 明朝" w:hAnsi="ＭＳ 明朝" w:hint="eastAsia"/>
          <w:sz w:val="20"/>
          <w:szCs w:val="20"/>
          <w:lang w:eastAsia="ja-JP"/>
        </w:rPr>
        <w:t>基準版</w:t>
      </w:r>
      <w:r w:rsidRPr="00BB599C">
        <w:rPr>
          <w:rFonts w:ascii="ＭＳ 明朝" w:hAnsi="ＭＳ 明朝" w:hint="eastAsia"/>
          <w:sz w:val="20"/>
          <w:szCs w:val="20"/>
        </w:rPr>
        <w:t>）」（</w:t>
      </w:r>
      <w:proofErr w:type="spellStart"/>
      <w:r w:rsidR="00FA35E9">
        <w:rPr>
          <w:rFonts w:ascii="ＭＳ 明朝" w:hAnsi="ＭＳ 明朝" w:hint="eastAsia"/>
          <w:sz w:val="20"/>
          <w:szCs w:val="20"/>
          <w:lang w:eastAsia="ja-JP"/>
        </w:rPr>
        <w:t>内閣府経済</w:t>
      </w:r>
      <w:r w:rsidRPr="00BB599C">
        <w:rPr>
          <w:rFonts w:ascii="ＭＳ 明朝" w:hAnsi="ＭＳ 明朝" w:hint="eastAsia"/>
          <w:sz w:val="20"/>
          <w:szCs w:val="20"/>
        </w:rPr>
        <w:t>社会総合研究所）に</w:t>
      </w:r>
      <w:r w:rsidR="00FA35E9">
        <w:rPr>
          <w:rFonts w:ascii="ＭＳ 明朝" w:hAnsi="ＭＳ 明朝" w:hint="eastAsia"/>
          <w:sz w:val="20"/>
          <w:szCs w:val="20"/>
          <w:lang w:eastAsia="ja-JP"/>
        </w:rPr>
        <w:t>準拠して</w:t>
      </w:r>
      <w:r w:rsidRPr="00BB599C">
        <w:rPr>
          <w:rFonts w:ascii="ＭＳ 明朝" w:hAnsi="ＭＳ 明朝" w:hint="eastAsia"/>
          <w:sz w:val="20"/>
          <w:szCs w:val="20"/>
        </w:rPr>
        <w:t>推計し</w:t>
      </w:r>
      <w:r w:rsidR="00FA35E9">
        <w:rPr>
          <w:rFonts w:ascii="ＭＳ 明朝" w:hAnsi="ＭＳ 明朝" w:hint="eastAsia"/>
          <w:sz w:val="20"/>
          <w:szCs w:val="20"/>
          <w:lang w:eastAsia="ja-JP"/>
        </w:rPr>
        <w:t>ています</w:t>
      </w:r>
      <w:proofErr w:type="spellEnd"/>
      <w:r w:rsidRPr="00BB599C">
        <w:rPr>
          <w:rFonts w:ascii="ＭＳ 明朝" w:hAnsi="ＭＳ 明朝" w:hint="eastAsia"/>
          <w:sz w:val="20"/>
          <w:szCs w:val="20"/>
        </w:rPr>
        <w:t>。</w:t>
      </w:r>
    </w:p>
    <w:p w14:paraId="4CF85878" w14:textId="77777777" w:rsidR="001738BB" w:rsidRPr="00BB599C" w:rsidRDefault="001738BB" w:rsidP="001738BB">
      <w:pPr>
        <w:spacing w:line="300" w:lineRule="exact"/>
        <w:ind w:left="148" w:hangingChars="74" w:hanging="148"/>
        <w:rPr>
          <w:rFonts w:ascii="ＭＳ 明朝" w:hAnsi="ＭＳ 明朝"/>
          <w:sz w:val="20"/>
          <w:szCs w:val="20"/>
        </w:rPr>
      </w:pPr>
      <w:r w:rsidRPr="00BB599C">
        <w:rPr>
          <w:rFonts w:ascii="ＭＳ 明朝" w:hAnsi="ＭＳ 明朝" w:hint="eastAsia"/>
          <w:sz w:val="20"/>
          <w:szCs w:val="20"/>
        </w:rPr>
        <w:t xml:space="preserve">　</w:t>
      </w:r>
    </w:p>
    <w:p w14:paraId="6E66E0D6" w14:textId="38DFE97B" w:rsidR="001738BB" w:rsidRPr="00BB599C" w:rsidRDefault="001738BB" w:rsidP="001738BB">
      <w:pPr>
        <w:pStyle w:val="3"/>
        <w:spacing w:line="400" w:lineRule="exact"/>
        <w:ind w:leftChars="0" w:left="174" w:hangingChars="87" w:hanging="174"/>
        <w:rPr>
          <w:rFonts w:ascii="ＭＳ 明朝" w:hAnsi="ＭＳ 明朝"/>
          <w:sz w:val="20"/>
          <w:szCs w:val="20"/>
        </w:rPr>
      </w:pPr>
      <w:r w:rsidRPr="00BB599C">
        <w:rPr>
          <w:rFonts w:ascii="ＭＳ 明朝" w:hAnsi="ＭＳ 明朝" w:hint="eastAsia"/>
          <w:sz w:val="20"/>
          <w:szCs w:val="20"/>
        </w:rPr>
        <w:t>２　平成</w:t>
      </w:r>
      <w:r w:rsidR="004442C1">
        <w:rPr>
          <w:rFonts w:ascii="ＭＳ 明朝" w:hAnsi="ＭＳ 明朝" w:hint="eastAsia"/>
          <w:sz w:val="20"/>
          <w:szCs w:val="20"/>
          <w:lang w:eastAsia="ja-JP"/>
        </w:rPr>
        <w:t>23</w:t>
      </w:r>
      <w:r w:rsidR="001530BF">
        <w:rPr>
          <w:rFonts w:ascii="ＭＳ 明朝" w:hAnsi="ＭＳ 明朝" w:hint="eastAsia"/>
          <w:sz w:val="20"/>
          <w:szCs w:val="20"/>
        </w:rPr>
        <w:t>年度</w:t>
      </w:r>
      <w:r w:rsidR="001530BF">
        <w:rPr>
          <w:rFonts w:ascii="ＭＳ 明朝" w:hAnsi="ＭＳ 明朝" w:hint="eastAsia"/>
          <w:sz w:val="20"/>
          <w:szCs w:val="20"/>
          <w:lang w:eastAsia="ja-JP"/>
        </w:rPr>
        <w:t>から</w:t>
      </w:r>
      <w:r w:rsidR="004442C1">
        <w:rPr>
          <w:rFonts w:ascii="ＭＳ 明朝" w:hAnsi="ＭＳ 明朝" w:hint="eastAsia"/>
          <w:sz w:val="20"/>
          <w:szCs w:val="20"/>
          <w:lang w:eastAsia="ja-JP"/>
        </w:rPr>
        <w:t>令和</w:t>
      </w:r>
      <w:r w:rsidR="00237BBA">
        <w:rPr>
          <w:rFonts w:ascii="ＭＳ 明朝" w:hAnsi="ＭＳ 明朝" w:hint="eastAsia"/>
          <w:sz w:val="20"/>
          <w:szCs w:val="20"/>
          <w:lang w:eastAsia="ja-JP"/>
        </w:rPr>
        <w:t>４</w:t>
      </w:r>
      <w:r w:rsidR="004442C1">
        <w:rPr>
          <w:rFonts w:ascii="ＭＳ 明朝" w:hAnsi="ＭＳ 明朝" w:hint="eastAsia"/>
          <w:sz w:val="20"/>
          <w:szCs w:val="20"/>
          <w:lang w:eastAsia="ja-JP"/>
        </w:rPr>
        <w:t>年</w:t>
      </w:r>
      <w:r w:rsidR="001530BF">
        <w:rPr>
          <w:rFonts w:ascii="ＭＳ 明朝" w:hAnsi="ＭＳ 明朝" w:hint="eastAsia"/>
          <w:sz w:val="20"/>
          <w:szCs w:val="20"/>
          <w:lang w:eastAsia="ja-JP"/>
        </w:rPr>
        <w:t>度までを遡及して推計しています</w:t>
      </w:r>
      <w:r w:rsidRPr="00BB599C">
        <w:rPr>
          <w:rFonts w:ascii="ＭＳ 明朝" w:hAnsi="ＭＳ 明朝" w:hint="eastAsia"/>
          <w:sz w:val="20"/>
          <w:szCs w:val="20"/>
        </w:rPr>
        <w:t>。</w:t>
      </w:r>
      <w:proofErr w:type="spellStart"/>
      <w:r w:rsidR="00AC5905">
        <w:rPr>
          <w:rFonts w:ascii="ＭＳ 明朝" w:hAnsi="ＭＳ 明朝" w:hint="eastAsia"/>
          <w:sz w:val="20"/>
          <w:szCs w:val="20"/>
          <w:lang w:eastAsia="ja-JP"/>
        </w:rPr>
        <w:t>時系列</w:t>
      </w:r>
      <w:r w:rsidR="001530BF">
        <w:rPr>
          <w:rFonts w:ascii="ＭＳ 明朝" w:hAnsi="ＭＳ 明朝" w:hint="eastAsia"/>
          <w:sz w:val="20"/>
          <w:szCs w:val="20"/>
          <w:lang w:eastAsia="ja-JP"/>
        </w:rPr>
        <w:t>比較をする場合には、今回の報告書の数値を使用してください</w:t>
      </w:r>
      <w:proofErr w:type="spellEnd"/>
      <w:r w:rsidR="001530BF">
        <w:rPr>
          <w:rFonts w:ascii="ＭＳ 明朝" w:hAnsi="ＭＳ 明朝" w:hint="eastAsia"/>
          <w:sz w:val="20"/>
          <w:szCs w:val="20"/>
          <w:lang w:eastAsia="ja-JP"/>
        </w:rPr>
        <w:t>。</w:t>
      </w:r>
    </w:p>
    <w:p w14:paraId="7BCC6B7F" w14:textId="77777777" w:rsidR="001738BB" w:rsidRPr="00BB599C" w:rsidRDefault="001738BB" w:rsidP="001738BB">
      <w:pPr>
        <w:pStyle w:val="3"/>
        <w:spacing w:line="300" w:lineRule="exact"/>
        <w:ind w:leftChars="0" w:left="174" w:hangingChars="87" w:hanging="174"/>
        <w:rPr>
          <w:rFonts w:ascii="ＭＳ 明朝" w:hAnsi="ＭＳ 明朝"/>
          <w:sz w:val="20"/>
          <w:szCs w:val="20"/>
        </w:rPr>
      </w:pPr>
    </w:p>
    <w:p w14:paraId="6C44EDC8" w14:textId="77777777" w:rsidR="001738BB" w:rsidRPr="00BB599C" w:rsidRDefault="00AC5905" w:rsidP="001738BB">
      <w:pPr>
        <w:pStyle w:val="a8"/>
        <w:spacing w:line="400" w:lineRule="exact"/>
        <w:ind w:leftChars="-1" w:left="-2"/>
        <w:rPr>
          <w:sz w:val="20"/>
          <w:szCs w:val="20"/>
        </w:rPr>
      </w:pPr>
      <w:r>
        <w:rPr>
          <w:rFonts w:hint="eastAsia"/>
          <w:sz w:val="20"/>
          <w:szCs w:val="20"/>
          <w:lang w:eastAsia="ja-JP"/>
        </w:rPr>
        <w:t>３</w:t>
      </w:r>
      <w:r w:rsidR="001738BB" w:rsidRPr="00BB599C">
        <w:rPr>
          <w:rFonts w:hint="eastAsia"/>
          <w:sz w:val="20"/>
          <w:szCs w:val="20"/>
        </w:rPr>
        <w:t xml:space="preserve">　</w:t>
      </w:r>
      <w:proofErr w:type="spellStart"/>
      <w:r w:rsidR="001738BB" w:rsidRPr="00BB599C">
        <w:rPr>
          <w:rFonts w:hint="eastAsia"/>
          <w:sz w:val="20"/>
          <w:szCs w:val="20"/>
        </w:rPr>
        <w:t>数値は、在庫品評価調整後のものです</w:t>
      </w:r>
      <w:proofErr w:type="spellEnd"/>
      <w:r w:rsidR="001738BB" w:rsidRPr="00BB599C">
        <w:rPr>
          <w:rFonts w:hint="eastAsia"/>
          <w:sz w:val="20"/>
          <w:szCs w:val="20"/>
        </w:rPr>
        <w:t>。</w:t>
      </w:r>
    </w:p>
    <w:p w14:paraId="2B62FB3B" w14:textId="77777777" w:rsidR="001738BB" w:rsidRPr="00BB599C" w:rsidRDefault="001738BB" w:rsidP="001738BB">
      <w:pPr>
        <w:pStyle w:val="a8"/>
        <w:spacing w:line="300" w:lineRule="exact"/>
        <w:ind w:leftChars="-1" w:left="-2"/>
        <w:rPr>
          <w:sz w:val="20"/>
          <w:szCs w:val="20"/>
        </w:rPr>
      </w:pPr>
    </w:p>
    <w:p w14:paraId="0F4CDDBA" w14:textId="77777777" w:rsidR="001738BB" w:rsidRPr="00E846F7" w:rsidRDefault="00AC5905" w:rsidP="000B38EF">
      <w:pPr>
        <w:spacing w:line="400" w:lineRule="exact"/>
        <w:ind w:left="200" w:hangingChars="100" w:hanging="200"/>
        <w:rPr>
          <w:rFonts w:ascii="ＭＳ 明朝" w:hAnsi="ＭＳ 明朝"/>
          <w:sz w:val="20"/>
          <w:szCs w:val="20"/>
        </w:rPr>
      </w:pPr>
      <w:r>
        <w:rPr>
          <w:rFonts w:ascii="ＭＳ 明朝" w:hAnsi="ＭＳ 明朝" w:hint="eastAsia"/>
          <w:sz w:val="20"/>
          <w:szCs w:val="20"/>
        </w:rPr>
        <w:t>４</w:t>
      </w:r>
      <w:r w:rsidR="001738BB" w:rsidRPr="00E846F7">
        <w:rPr>
          <w:rFonts w:ascii="ＭＳ 明朝" w:hAnsi="ＭＳ 明朝" w:hint="eastAsia"/>
          <w:sz w:val="20"/>
          <w:szCs w:val="20"/>
        </w:rPr>
        <w:t xml:space="preserve">　統計表の増加率は</w:t>
      </w:r>
      <w:r w:rsidR="00CC3269" w:rsidRPr="00E846F7">
        <w:rPr>
          <w:rFonts w:ascii="ＭＳ 明朝" w:hAnsi="ＭＳ 明朝" w:hint="eastAsia"/>
          <w:sz w:val="20"/>
          <w:szCs w:val="20"/>
        </w:rPr>
        <w:t>「国民経済計算」</w:t>
      </w:r>
      <w:r w:rsidR="000E1AD2">
        <w:rPr>
          <w:rFonts w:ascii="ＭＳ 明朝" w:hAnsi="ＭＳ 明朝" w:hint="eastAsia"/>
          <w:sz w:val="20"/>
          <w:szCs w:val="20"/>
        </w:rPr>
        <w:t>に</w:t>
      </w:r>
      <w:r w:rsidR="00CC3269" w:rsidRPr="00E846F7">
        <w:rPr>
          <w:rFonts w:ascii="ＭＳ 明朝" w:hAnsi="ＭＳ 明朝" w:hint="eastAsia"/>
          <w:sz w:val="20"/>
          <w:szCs w:val="20"/>
        </w:rPr>
        <w:t>準じて</w:t>
      </w:r>
      <w:r w:rsidR="001738BB" w:rsidRPr="00E846F7">
        <w:rPr>
          <w:rFonts w:ascii="ＭＳ 明朝" w:hAnsi="ＭＳ 明朝" w:hint="eastAsia"/>
          <w:sz w:val="20"/>
          <w:szCs w:val="20"/>
        </w:rPr>
        <w:t>次式により算出しました。</w:t>
      </w:r>
      <w:r w:rsidR="000B38EF" w:rsidRPr="00E846F7">
        <w:rPr>
          <w:rFonts w:ascii="ＭＳ 明朝" w:hAnsi="ＭＳ 明朝" w:hint="eastAsia"/>
          <w:sz w:val="20"/>
          <w:szCs w:val="20"/>
        </w:rPr>
        <w:t>これにより、マイナスからプラスに転じた場合及びマイナス幅が縮小した場合の前年度比の符号はプラスで表示されます。</w:t>
      </w:r>
    </w:p>
    <w:p w14:paraId="12E2F380" w14:textId="77777777" w:rsidR="00CC3269" w:rsidRPr="00E846F7" w:rsidRDefault="00711113" w:rsidP="001738BB">
      <w:pPr>
        <w:spacing w:line="400" w:lineRule="exact"/>
        <w:rPr>
          <w:rFonts w:ascii="ＭＳ 明朝" w:hAnsi="ＭＳ 明朝"/>
          <w:sz w:val="20"/>
          <w:szCs w:val="20"/>
        </w:rPr>
      </w:pPr>
      <w:r>
        <w:rPr>
          <w:rFonts w:hint="eastAsia"/>
          <w:noProof/>
          <w:sz w:val="20"/>
          <w:szCs w:val="20"/>
        </w:rPr>
        <mc:AlternateContent>
          <mc:Choice Requires="wpg">
            <w:drawing>
              <wp:anchor distT="0" distB="0" distL="114300" distR="114300" simplePos="0" relativeHeight="251655168" behindDoc="0" locked="0" layoutInCell="1" allowOverlap="1" wp14:anchorId="6EA8E971" wp14:editId="61109407">
                <wp:simplePos x="0" y="0"/>
                <wp:positionH relativeFrom="column">
                  <wp:posOffset>149225</wp:posOffset>
                </wp:positionH>
                <wp:positionV relativeFrom="paragraph">
                  <wp:posOffset>148590</wp:posOffset>
                </wp:positionV>
                <wp:extent cx="5275580" cy="548640"/>
                <wp:effectExtent l="2540" t="8255" r="0" b="0"/>
                <wp:wrapNone/>
                <wp:docPr id="12"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5580" cy="548640"/>
                          <a:chOff x="1369" y="8337"/>
                          <a:chExt cx="8308" cy="864"/>
                        </a:xfrm>
                      </wpg:grpSpPr>
                      <wpg:grpSp>
                        <wpg:cNvPr id="13" name="Group 399"/>
                        <wpg:cNvGrpSpPr>
                          <a:grpSpLocks/>
                        </wpg:cNvGrpSpPr>
                        <wpg:grpSpPr bwMode="auto">
                          <a:xfrm>
                            <a:off x="1369" y="8371"/>
                            <a:ext cx="7589" cy="830"/>
                            <a:chOff x="1369" y="8371"/>
                            <a:chExt cx="7589" cy="830"/>
                          </a:xfrm>
                        </wpg:grpSpPr>
                        <wps:wsp>
                          <wps:cNvPr id="14" name="Text Box 385"/>
                          <wps:cNvSpPr txBox="1">
                            <a:spLocks noChangeArrowheads="1"/>
                          </wps:cNvSpPr>
                          <wps:spPr bwMode="auto">
                            <a:xfrm>
                              <a:off x="1369" y="8371"/>
                              <a:ext cx="7589" cy="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2C404" w14:textId="77777777" w:rsidR="00CC3269" w:rsidRPr="00E846F7" w:rsidRDefault="00CC3269" w:rsidP="00E846F7">
                                <w:pPr>
                                  <w:ind w:firstLineChars="250" w:firstLine="500"/>
                                  <w:rPr>
                                    <w:sz w:val="20"/>
                                    <w:szCs w:val="20"/>
                                  </w:rPr>
                                </w:pPr>
                                <w:r w:rsidRPr="00E846F7">
                                  <w:rPr>
                                    <w:rFonts w:hint="eastAsia"/>
                                    <w:sz w:val="20"/>
                                    <w:szCs w:val="20"/>
                                  </w:rPr>
                                  <w:t>当年度の計数</w:t>
                                </w:r>
                              </w:p>
                              <w:p w14:paraId="0F6694DD" w14:textId="77777777" w:rsidR="00CC3269" w:rsidRPr="00E846F7" w:rsidRDefault="00CC3269" w:rsidP="00E846F7">
                                <w:pPr>
                                  <w:ind w:firstLineChars="250" w:firstLine="500"/>
                                  <w:rPr>
                                    <w:sz w:val="20"/>
                                    <w:szCs w:val="20"/>
                                  </w:rPr>
                                </w:pPr>
                                <w:r w:rsidRPr="00E846F7">
                                  <w:rPr>
                                    <w:rFonts w:hint="eastAsia"/>
                                    <w:sz w:val="20"/>
                                    <w:szCs w:val="20"/>
                                  </w:rPr>
                                  <w:t>前年度の計数</w:t>
                                </w:r>
                              </w:p>
                            </w:txbxContent>
                          </wps:txbx>
                          <wps:bodyPr rot="0" vert="horz" wrap="square" lIns="0" tIns="0" rIns="0" bIns="0" anchor="t" anchorCtr="0" upright="1">
                            <a:noAutofit/>
                          </wps:bodyPr>
                        </wps:wsp>
                        <wps:wsp>
                          <wps:cNvPr id="15" name="AutoShape 386"/>
                          <wps:cNvCnPr>
                            <a:cxnSpLocks noChangeShapeType="1"/>
                          </wps:cNvCnPr>
                          <wps:spPr bwMode="auto">
                            <a:xfrm>
                              <a:off x="1791" y="8772"/>
                              <a:ext cx="13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 name="Group 398"/>
                        <wpg:cNvGrpSpPr>
                          <a:grpSpLocks/>
                        </wpg:cNvGrpSpPr>
                        <wpg:grpSpPr bwMode="auto">
                          <a:xfrm>
                            <a:off x="1659" y="8337"/>
                            <a:ext cx="8018" cy="820"/>
                            <a:chOff x="1659" y="8371"/>
                            <a:chExt cx="8018" cy="820"/>
                          </a:xfrm>
                        </wpg:grpSpPr>
                        <wps:wsp>
                          <wps:cNvPr id="17" name="Text Box 389"/>
                          <wps:cNvSpPr txBox="1">
                            <a:spLocks noChangeArrowheads="1"/>
                          </wps:cNvSpPr>
                          <wps:spPr bwMode="auto">
                            <a:xfrm>
                              <a:off x="3263" y="8574"/>
                              <a:ext cx="529" cy="3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B84A9" w14:textId="77777777" w:rsidR="000B38EF" w:rsidRPr="00E846F7" w:rsidRDefault="000B38EF" w:rsidP="000B38EF">
                                <w:pPr>
                                  <w:spacing w:line="360" w:lineRule="exact"/>
                                  <w:rPr>
                                    <w:sz w:val="20"/>
                                    <w:szCs w:val="20"/>
                                  </w:rPr>
                                </w:pPr>
                                <w:r w:rsidRPr="00E846F7">
                                  <w:rPr>
                                    <w:rFonts w:hint="eastAsia"/>
                                    <w:sz w:val="20"/>
                                    <w:szCs w:val="20"/>
                                  </w:rPr>
                                  <w:t>－１</w:t>
                                </w:r>
                              </w:p>
                            </w:txbxContent>
                          </wps:txbx>
                          <wps:bodyPr rot="0" vert="horz" wrap="square" lIns="0" tIns="0" rIns="0" bIns="0" anchor="t" anchorCtr="0" upright="1">
                            <a:noAutofit/>
                          </wps:bodyPr>
                        </wps:wsp>
                        <wps:wsp>
                          <wps:cNvPr id="18" name="Text Box 390"/>
                          <wps:cNvSpPr txBox="1">
                            <a:spLocks noChangeArrowheads="1"/>
                          </wps:cNvSpPr>
                          <wps:spPr bwMode="auto">
                            <a:xfrm>
                              <a:off x="4274" y="8574"/>
                              <a:ext cx="5403" cy="3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5FB07" w14:textId="77777777" w:rsidR="000B38EF" w:rsidRPr="00E846F7" w:rsidRDefault="000B38EF" w:rsidP="00686FB6">
                                <w:pPr>
                                  <w:spacing w:line="360" w:lineRule="exact"/>
                                  <w:jc w:val="left"/>
                                  <w:rPr>
                                    <w:rFonts w:ascii="ＭＳ 明朝" w:hAnsi="ＭＳ 明朝"/>
                                    <w:sz w:val="20"/>
                                    <w:szCs w:val="20"/>
                                  </w:rPr>
                                </w:pPr>
                                <w:r w:rsidRPr="009E2465">
                                  <w:rPr>
                                    <w:rFonts w:ascii="游明朝" w:eastAsia="游明朝" w:hAnsi="游明朝" w:hint="eastAsia"/>
                                    <w:sz w:val="20"/>
                                    <w:szCs w:val="20"/>
                                  </w:rPr>
                                  <w:t>×</w:t>
                                </w:r>
                                <w:r w:rsidRPr="00E846F7">
                                  <w:rPr>
                                    <w:rFonts w:ascii="ＭＳ 明朝" w:hAnsi="ＭＳ 明朝" w:hint="eastAsia"/>
                                    <w:sz w:val="20"/>
                                    <w:szCs w:val="20"/>
                                  </w:rPr>
                                  <w:t>（前年度の計数の符号）×100</w:t>
                                </w:r>
                              </w:p>
                            </w:txbxContent>
                          </wps:txbx>
                          <wps:bodyPr rot="0" vert="horz" wrap="square" lIns="0" tIns="0" rIns="0" bIns="0" anchor="t" anchorCtr="0" upright="1">
                            <a:noAutofit/>
                          </wps:bodyPr>
                        </wps:wsp>
                        <wps:wsp>
                          <wps:cNvPr id="19" name="AutoShape 388"/>
                          <wps:cNvSpPr>
                            <a:spLocks noChangeArrowheads="1"/>
                          </wps:cNvSpPr>
                          <wps:spPr bwMode="auto">
                            <a:xfrm>
                              <a:off x="1659" y="8371"/>
                              <a:ext cx="2392" cy="8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A8E971" id="Group 400" o:spid="_x0000_s1026" style="position:absolute;left:0;text-align:left;margin-left:11.75pt;margin-top:11.7pt;width:415.4pt;height:43.2pt;z-index:251655168" coordorigin="1369,8337" coordsize="830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">
                <v:group id="Group 399" o:spid="_x0000_s1027" style="position:absolute;left:1369;top:8371;width:7589;height:830" coordorigin="1369,8371" coordsize="758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202" coordsize="21600,21600" o:spt="202" path="m,l,21600r21600,l21600,xe">
                    <v:stroke joinstyle="miter"/>
                    <v:path gradientshapeok="t" o:connecttype="rect"/>
                  </v:shapetype>
                  <v:shape id="Text Box 385" o:spid="_x0000_s1028" type="#_x0000_t202" style="position:absolute;left:1369;top:8371;width:7589;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stroked="f">
                    <v:textbox inset="0,0,0,0">
                      <w:txbxContent>
                        <w:p w14:paraId="0F42C404" w14:textId="77777777" w:rsidR="00CC3269" w:rsidRPr="00E846F7" w:rsidRDefault="00CC3269" w:rsidP="00E846F7">
                          <w:pPr>
                            <w:ind w:firstLineChars="250" w:firstLine="500"/>
                            <w:rPr>
                              <w:sz w:val="20"/>
                              <w:szCs w:val="20"/>
                            </w:rPr>
                          </w:pPr>
                          <w:r w:rsidRPr="00E846F7">
                            <w:rPr>
                              <w:rFonts w:hint="eastAsia"/>
                              <w:sz w:val="20"/>
                              <w:szCs w:val="20"/>
                            </w:rPr>
                            <w:t>当年度の計数</w:t>
                          </w:r>
                        </w:p>
                        <w:p w14:paraId="0F6694DD" w14:textId="77777777" w:rsidR="00CC3269" w:rsidRPr="00E846F7" w:rsidRDefault="00CC3269" w:rsidP="00E846F7">
                          <w:pPr>
                            <w:ind w:firstLineChars="250" w:firstLine="500"/>
                            <w:rPr>
                              <w:sz w:val="20"/>
                              <w:szCs w:val="20"/>
                            </w:rPr>
                          </w:pPr>
                          <w:r w:rsidRPr="00E846F7">
                            <w:rPr>
                              <w:rFonts w:hint="eastAsia"/>
                              <w:sz w:val="20"/>
                              <w:szCs w:val="20"/>
                            </w:rPr>
                            <w:t>前年度の計数</w:t>
                          </w:r>
                        </w:p>
                      </w:txbxContent>
                    </v:textbox>
                  </v:shape>
                  <v:shapetype id="_x0000_t32" coordsize="21600,21600" o:spt="32" o:oned="t" path="m,l21600,21600e" filled="f">
                    <v:path arrowok="t" fillok="f" o:connecttype="none"/>
                    <o:lock v:ext="edit" shapetype="t"/>
                  </v:shapetype>
                  <v:shape id="AutoShape 386" o:spid="_x0000_s1029" type="#_x0000_t32" style="position:absolute;left:1791;top:8772;width:13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group>
                <v:group id="Group 398" o:spid="_x0000_s1030" style="position:absolute;left:1659;top:8337;width:8018;height:820" coordorigin="1659,8371" coordsize="80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389" o:spid="_x0000_s1031" type="#_x0000_t202" style="position:absolute;left:3263;top:8574;width:529;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073B84A9" w14:textId="77777777" w:rsidR="000B38EF" w:rsidRPr="00E846F7" w:rsidRDefault="000B38EF" w:rsidP="000B38EF">
                          <w:pPr>
                            <w:spacing w:line="360" w:lineRule="exact"/>
                            <w:rPr>
                              <w:sz w:val="20"/>
                              <w:szCs w:val="20"/>
                            </w:rPr>
                          </w:pPr>
                          <w:r w:rsidRPr="00E846F7">
                            <w:rPr>
                              <w:rFonts w:hint="eastAsia"/>
                              <w:sz w:val="20"/>
                              <w:szCs w:val="20"/>
                            </w:rPr>
                            <w:t>－１</w:t>
                          </w:r>
                        </w:p>
                      </w:txbxContent>
                    </v:textbox>
                  </v:shape>
                  <v:shape id="Text Box 390" o:spid="_x0000_s1032" type="#_x0000_t202" style="position:absolute;left:4274;top:8574;width:5403;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38C5FB07" w14:textId="77777777" w:rsidR="000B38EF" w:rsidRPr="00E846F7" w:rsidRDefault="000B38EF" w:rsidP="00686FB6">
                          <w:pPr>
                            <w:spacing w:line="360" w:lineRule="exact"/>
                            <w:jc w:val="left"/>
                            <w:rPr>
                              <w:rFonts w:ascii="ＭＳ 明朝" w:hAnsi="ＭＳ 明朝"/>
                              <w:sz w:val="20"/>
                              <w:szCs w:val="20"/>
                            </w:rPr>
                          </w:pPr>
                          <w:r w:rsidRPr="009E2465">
                            <w:rPr>
                              <w:rFonts w:ascii="游明朝" w:eastAsia="游明朝" w:hAnsi="游明朝" w:hint="eastAsia"/>
                              <w:sz w:val="20"/>
                              <w:szCs w:val="20"/>
                            </w:rPr>
                            <w:t>×</w:t>
                          </w:r>
                          <w:r w:rsidRPr="00E846F7">
                            <w:rPr>
                              <w:rFonts w:ascii="ＭＳ 明朝" w:hAnsi="ＭＳ 明朝" w:hint="eastAsia"/>
                              <w:sz w:val="20"/>
                              <w:szCs w:val="20"/>
                            </w:rPr>
                            <w:t>（前年度の計数の符号）×100</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88" o:spid="_x0000_s1033" type="#_x0000_t185" style="position:absolute;left:1659;top:8371;width:2392;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">
                    <v:textbox inset="5.85pt,.7pt,5.85pt,.7pt"/>
                  </v:shape>
                </v:group>
              </v:group>
            </w:pict>
          </mc:Fallback>
        </mc:AlternateContent>
      </w:r>
      <w:r w:rsidR="00CC3269" w:rsidRPr="00E846F7">
        <w:rPr>
          <w:rFonts w:ascii="ＭＳ 明朝" w:hAnsi="ＭＳ 明朝" w:hint="eastAsia"/>
          <w:sz w:val="20"/>
          <w:szCs w:val="20"/>
        </w:rPr>
        <w:t xml:space="preserve">　　</w:t>
      </w:r>
    </w:p>
    <w:p w14:paraId="27A4418E" w14:textId="77777777" w:rsidR="00CC3269" w:rsidRPr="00E846F7" w:rsidRDefault="00CC3269" w:rsidP="001738BB">
      <w:pPr>
        <w:spacing w:line="400" w:lineRule="exact"/>
        <w:rPr>
          <w:rFonts w:ascii="ＭＳ 明朝" w:hAnsi="ＭＳ 明朝"/>
          <w:sz w:val="20"/>
          <w:szCs w:val="20"/>
        </w:rPr>
      </w:pPr>
    </w:p>
    <w:p w14:paraId="6373A612" w14:textId="77777777" w:rsidR="001738BB" w:rsidRPr="00E846F7" w:rsidRDefault="001738BB" w:rsidP="001738BB">
      <w:pPr>
        <w:spacing w:line="300" w:lineRule="exact"/>
        <w:rPr>
          <w:rFonts w:ascii="ＭＳ 明朝" w:hAnsi="ＭＳ 明朝"/>
          <w:sz w:val="20"/>
          <w:szCs w:val="20"/>
        </w:rPr>
      </w:pPr>
    </w:p>
    <w:p w14:paraId="66B6F74C" w14:textId="77777777" w:rsidR="000B38EF" w:rsidRPr="00E846F7" w:rsidRDefault="000B38EF" w:rsidP="001738BB">
      <w:pPr>
        <w:spacing w:line="300" w:lineRule="exact"/>
        <w:rPr>
          <w:rFonts w:ascii="ＭＳ 明朝" w:hAnsi="ＭＳ 明朝"/>
          <w:sz w:val="20"/>
          <w:szCs w:val="20"/>
        </w:rPr>
      </w:pPr>
    </w:p>
    <w:p w14:paraId="143A1AFE" w14:textId="1E5FFAF5" w:rsidR="001738BB" w:rsidRPr="00E846F7" w:rsidRDefault="00AC5905" w:rsidP="001738BB">
      <w:pPr>
        <w:spacing w:line="400" w:lineRule="exact"/>
        <w:ind w:left="200" w:hangingChars="100" w:hanging="200"/>
        <w:rPr>
          <w:rFonts w:ascii="ＭＳ 明朝" w:hAnsi="ＭＳ 明朝"/>
          <w:sz w:val="20"/>
          <w:szCs w:val="20"/>
        </w:rPr>
      </w:pPr>
      <w:r>
        <w:rPr>
          <w:rFonts w:ascii="ＭＳ 明朝" w:hAnsi="ＭＳ 明朝" w:hint="eastAsia"/>
          <w:sz w:val="20"/>
          <w:szCs w:val="20"/>
        </w:rPr>
        <w:t>５</w:t>
      </w:r>
      <w:r w:rsidR="001738BB" w:rsidRPr="00E846F7">
        <w:rPr>
          <w:rFonts w:ascii="ＭＳ 明朝" w:hAnsi="ＭＳ 明朝" w:hint="eastAsia"/>
          <w:sz w:val="20"/>
          <w:szCs w:val="20"/>
        </w:rPr>
        <w:t xml:space="preserve">　統計表で内訳が総数と一致しない場合があるのは、四捨五入によるものです。なお、連鎖方式</w:t>
      </w:r>
      <w:r w:rsidR="00BF24C3" w:rsidRPr="00E846F7">
        <w:rPr>
          <w:rFonts w:ascii="ＭＳ 明朝" w:hAnsi="ＭＳ 明朝" w:hint="eastAsia"/>
          <w:sz w:val="20"/>
          <w:szCs w:val="20"/>
        </w:rPr>
        <w:t>（注２）</w:t>
      </w:r>
      <w:r w:rsidR="001738BB" w:rsidRPr="00E846F7">
        <w:rPr>
          <w:rFonts w:ascii="ＭＳ 明朝" w:hAnsi="ＭＳ 明朝" w:hint="eastAsia"/>
          <w:sz w:val="20"/>
          <w:szCs w:val="20"/>
        </w:rPr>
        <w:t>による実質値においては、加法整合性がないため、総数と内訳は一致しません。</w:t>
      </w:r>
    </w:p>
    <w:p w14:paraId="142A49D5" w14:textId="77777777" w:rsidR="001738BB" w:rsidRPr="00E846F7" w:rsidRDefault="001738BB" w:rsidP="001738BB">
      <w:pPr>
        <w:spacing w:line="300" w:lineRule="exact"/>
        <w:rPr>
          <w:rFonts w:ascii="ＭＳ 明朝" w:hAnsi="ＭＳ 明朝"/>
          <w:sz w:val="20"/>
          <w:szCs w:val="20"/>
        </w:rPr>
      </w:pPr>
    </w:p>
    <w:p w14:paraId="355F35C3" w14:textId="494C068B" w:rsidR="001738BB" w:rsidRDefault="00AC5905" w:rsidP="001738BB">
      <w:pPr>
        <w:spacing w:line="400" w:lineRule="exact"/>
        <w:ind w:left="200" w:hangingChars="100" w:hanging="200"/>
        <w:rPr>
          <w:rFonts w:ascii="ＭＳ 明朝" w:hAnsi="ＭＳ 明朝"/>
          <w:sz w:val="20"/>
          <w:szCs w:val="20"/>
        </w:rPr>
      </w:pPr>
      <w:r>
        <w:rPr>
          <w:rFonts w:ascii="ＭＳ 明朝" w:hAnsi="ＭＳ 明朝" w:hint="eastAsia"/>
          <w:sz w:val="20"/>
          <w:szCs w:val="20"/>
        </w:rPr>
        <w:t>６</w:t>
      </w:r>
      <w:r w:rsidR="001738BB" w:rsidRPr="00E846F7">
        <w:rPr>
          <w:rFonts w:ascii="ＭＳ 明朝" w:hAnsi="ＭＳ 明朝" w:hint="eastAsia"/>
          <w:sz w:val="20"/>
          <w:szCs w:val="20"/>
        </w:rPr>
        <w:t xml:space="preserve">　実質市内総生産は連鎖方式による実質値</w:t>
      </w:r>
      <w:r w:rsidR="001738BB" w:rsidRPr="00BB599C">
        <w:rPr>
          <w:rFonts w:ascii="ＭＳ 明朝" w:hAnsi="ＭＳ 明朝" w:hint="eastAsia"/>
          <w:sz w:val="20"/>
          <w:szCs w:val="20"/>
        </w:rPr>
        <w:t>を計算しています。実質値は平成</w:t>
      </w:r>
      <w:r w:rsidR="00A156D1">
        <w:rPr>
          <w:rFonts w:ascii="ＭＳ 明朝" w:hAnsi="ＭＳ 明朝" w:hint="eastAsia"/>
          <w:sz w:val="20"/>
          <w:szCs w:val="20"/>
        </w:rPr>
        <w:t>27</w:t>
      </w:r>
      <w:r w:rsidR="001738BB" w:rsidRPr="00BB599C">
        <w:rPr>
          <w:rFonts w:ascii="ＭＳ 明朝" w:hAnsi="ＭＳ 明朝" w:hint="eastAsia"/>
          <w:sz w:val="20"/>
          <w:szCs w:val="20"/>
        </w:rPr>
        <w:t>暦年を基準としています。</w:t>
      </w:r>
    </w:p>
    <w:p w14:paraId="209E5B53" w14:textId="3B6F1E1F" w:rsidR="001738BB" w:rsidRDefault="001738BB" w:rsidP="001738BB">
      <w:pPr>
        <w:spacing w:line="400" w:lineRule="exact"/>
        <w:ind w:left="200" w:hangingChars="100" w:hanging="200"/>
        <w:rPr>
          <w:rFonts w:ascii="ＭＳ 明朝" w:hAnsi="ＭＳ 明朝"/>
          <w:sz w:val="20"/>
          <w:szCs w:val="20"/>
        </w:rPr>
      </w:pPr>
    </w:p>
    <w:p w14:paraId="227B3001" w14:textId="42B55A7E" w:rsidR="00BF24C3" w:rsidRPr="00BB1B68" w:rsidRDefault="00BF24C3" w:rsidP="00237BBA">
      <w:pPr>
        <w:spacing w:line="400" w:lineRule="exact"/>
        <w:ind w:left="210" w:hangingChars="100" w:hanging="210"/>
        <w:rPr>
          <w:rFonts w:ascii="ＭＳ 明朝" w:hAnsi="ＭＳ 明朝"/>
          <w:szCs w:val="21"/>
        </w:rPr>
      </w:pPr>
      <w:r>
        <w:rPr>
          <w:rFonts w:ascii="ＭＳ 明朝" w:hAnsi="ＭＳ 明朝" w:hint="eastAsia"/>
          <w:szCs w:val="21"/>
        </w:rPr>
        <w:t>７</w:t>
      </w:r>
      <w:r w:rsidRPr="00BB1B68">
        <w:rPr>
          <w:rFonts w:ascii="ＭＳ 明朝" w:hAnsi="ＭＳ 明朝" w:hint="eastAsia"/>
          <w:szCs w:val="21"/>
        </w:rPr>
        <w:t xml:space="preserve">　</w:t>
      </w:r>
      <w:r w:rsidR="006277F2">
        <w:rPr>
          <w:rFonts w:ascii="ＭＳ 明朝" w:hAnsi="ＭＳ 明朝" w:hint="eastAsia"/>
          <w:szCs w:val="21"/>
        </w:rPr>
        <w:t>国内総生産等の全国値は</w:t>
      </w:r>
      <w:r w:rsidR="006277F2" w:rsidRPr="00BB1B68">
        <w:rPr>
          <w:rFonts w:ascii="ＭＳ 明朝" w:hAnsi="ＭＳ 明朝" w:hint="eastAsia"/>
          <w:szCs w:val="21"/>
        </w:rPr>
        <w:t>「</w:t>
      </w:r>
      <w:r w:rsidR="006277F2">
        <w:rPr>
          <w:rFonts w:ascii="ＭＳ 明朝" w:hAnsi="ＭＳ 明朝" w:hint="eastAsia"/>
          <w:szCs w:val="21"/>
        </w:rPr>
        <w:t>202</w:t>
      </w:r>
      <w:r w:rsidR="00237BBA">
        <w:rPr>
          <w:rFonts w:ascii="ＭＳ 明朝" w:hAnsi="ＭＳ 明朝" w:hint="eastAsia"/>
          <w:szCs w:val="21"/>
        </w:rPr>
        <w:t>2</w:t>
      </w:r>
      <w:r w:rsidR="006277F2">
        <w:rPr>
          <w:rFonts w:ascii="ＭＳ 明朝" w:hAnsi="ＭＳ 明朝" w:hint="eastAsia"/>
          <w:szCs w:val="21"/>
        </w:rPr>
        <w:t>年度（令和</w:t>
      </w:r>
      <w:r w:rsidR="00237BBA">
        <w:rPr>
          <w:rFonts w:ascii="ＭＳ 明朝" w:hAnsi="ＭＳ 明朝" w:hint="eastAsia"/>
          <w:szCs w:val="21"/>
        </w:rPr>
        <w:t>４</w:t>
      </w:r>
      <w:r w:rsidR="006277F2">
        <w:rPr>
          <w:rFonts w:ascii="ＭＳ 明朝" w:hAnsi="ＭＳ 明朝" w:hint="eastAsia"/>
          <w:szCs w:val="21"/>
        </w:rPr>
        <w:t>年度）国民</w:t>
      </w:r>
      <w:r w:rsidR="006277F2" w:rsidRPr="00BB1B68">
        <w:rPr>
          <w:rFonts w:ascii="ＭＳ 明朝" w:hAnsi="ＭＳ 明朝" w:hint="eastAsia"/>
          <w:szCs w:val="21"/>
        </w:rPr>
        <w:t>経済計算年次推計」（内閣府経済社会総合研究所）を</w:t>
      </w:r>
      <w:r w:rsidR="006277F2">
        <w:rPr>
          <w:rFonts w:ascii="ＭＳ 明朝" w:hAnsi="ＭＳ 明朝" w:hint="eastAsia"/>
          <w:szCs w:val="21"/>
        </w:rPr>
        <w:t>、大阪府内総生産等の大阪府値は「令和</w:t>
      </w:r>
      <w:r w:rsidR="00237BBA">
        <w:rPr>
          <w:rFonts w:ascii="ＭＳ 明朝" w:hAnsi="ＭＳ 明朝" w:hint="eastAsia"/>
          <w:szCs w:val="21"/>
        </w:rPr>
        <w:t>４</w:t>
      </w:r>
      <w:r w:rsidR="006277F2">
        <w:rPr>
          <w:rFonts w:ascii="ＭＳ 明朝" w:hAnsi="ＭＳ 明朝" w:hint="eastAsia"/>
          <w:szCs w:val="21"/>
        </w:rPr>
        <w:t>年度 大阪府民経済計算」を用いています。</w:t>
      </w:r>
    </w:p>
    <w:p w14:paraId="36136E4C" w14:textId="77777777" w:rsidR="00BF24C3" w:rsidRPr="00BB599C" w:rsidRDefault="00BF24C3" w:rsidP="001738BB">
      <w:pPr>
        <w:spacing w:line="400" w:lineRule="exact"/>
        <w:ind w:left="200" w:hangingChars="100" w:hanging="200"/>
        <w:rPr>
          <w:rFonts w:ascii="ＭＳ 明朝" w:hAnsi="ＭＳ 明朝"/>
          <w:sz w:val="20"/>
          <w:szCs w:val="20"/>
        </w:rPr>
      </w:pPr>
    </w:p>
    <w:p w14:paraId="76223EB0" w14:textId="77777777" w:rsidR="001738BB" w:rsidRPr="00BB599C" w:rsidRDefault="001738BB" w:rsidP="001738BB">
      <w:pPr>
        <w:spacing w:line="400" w:lineRule="exact"/>
        <w:ind w:left="600" w:hangingChars="300" w:hanging="600"/>
        <w:rPr>
          <w:rFonts w:ascii="ＭＳ 明朝" w:hAnsi="ＭＳ 明朝"/>
          <w:sz w:val="20"/>
          <w:szCs w:val="20"/>
        </w:rPr>
      </w:pPr>
      <w:r w:rsidRPr="00BB599C">
        <w:rPr>
          <w:rFonts w:ascii="ＭＳ 明朝" w:hAnsi="ＭＳ 明朝" w:hint="eastAsia"/>
          <w:sz w:val="20"/>
          <w:szCs w:val="20"/>
        </w:rPr>
        <w:t>（注１）「SNA」とは、「System of National Accounts」の略称であり、「国民経済計算」または「国民経済計算体系」と訳されています。「SNA」は、一国の経済状況について体系的に記録する国際的な基準です。</w:t>
      </w:r>
    </w:p>
    <w:p w14:paraId="1ACBE757" w14:textId="7149304B" w:rsidR="001738BB" w:rsidRDefault="001738BB" w:rsidP="00D97C24">
      <w:pPr>
        <w:spacing w:line="400" w:lineRule="exact"/>
        <w:ind w:firstLineChars="300" w:firstLine="600"/>
        <w:rPr>
          <w:rFonts w:ascii="ＭＳ 明朝" w:hAnsi="ＭＳ 明朝"/>
          <w:sz w:val="20"/>
          <w:szCs w:val="20"/>
        </w:rPr>
      </w:pPr>
      <w:r w:rsidRPr="00BB599C">
        <w:rPr>
          <w:rFonts w:ascii="ＭＳ 明朝" w:hAnsi="ＭＳ 明朝" w:hint="eastAsia"/>
          <w:sz w:val="20"/>
          <w:szCs w:val="20"/>
        </w:rPr>
        <w:t>「2008SNA」とは、</w:t>
      </w:r>
      <w:r>
        <w:rPr>
          <w:rFonts w:ascii="ＭＳ 明朝" w:hAnsi="ＭＳ 明朝" w:hint="eastAsia"/>
          <w:sz w:val="20"/>
          <w:szCs w:val="20"/>
        </w:rPr>
        <w:t>2009</w:t>
      </w:r>
      <w:r w:rsidRPr="00BB599C">
        <w:rPr>
          <w:rFonts w:ascii="ＭＳ 明朝" w:hAnsi="ＭＳ 明朝" w:hint="eastAsia"/>
          <w:sz w:val="20"/>
          <w:szCs w:val="20"/>
        </w:rPr>
        <w:t>年に国連が加盟各国にその導入を勧告した国民経済計算体系の名称です。</w:t>
      </w:r>
    </w:p>
    <w:p w14:paraId="1FCEA9C7" w14:textId="77777777" w:rsidR="00BF24C3" w:rsidRPr="00BB599C" w:rsidRDefault="00BF24C3" w:rsidP="00BF24C3">
      <w:pPr>
        <w:spacing w:line="400" w:lineRule="exact"/>
        <w:rPr>
          <w:rFonts w:ascii="ＭＳ 明朝" w:hAnsi="ＭＳ 明朝"/>
          <w:sz w:val="20"/>
          <w:szCs w:val="20"/>
        </w:rPr>
      </w:pPr>
    </w:p>
    <w:p w14:paraId="1B76C2C2" w14:textId="77777777" w:rsidR="001738BB" w:rsidRPr="00BB599C" w:rsidRDefault="001738BB" w:rsidP="001738BB">
      <w:pPr>
        <w:spacing w:line="400" w:lineRule="exact"/>
        <w:ind w:left="600" w:hangingChars="300" w:hanging="600"/>
        <w:rPr>
          <w:rFonts w:ascii="ＭＳ 明朝" w:hAnsi="ＭＳ 明朝"/>
          <w:sz w:val="20"/>
          <w:szCs w:val="20"/>
        </w:rPr>
      </w:pPr>
      <w:r w:rsidRPr="00BB599C">
        <w:rPr>
          <w:rFonts w:ascii="ＭＳ 明朝" w:hAnsi="ＭＳ 明朝" w:hint="eastAsia"/>
          <w:sz w:val="20"/>
          <w:szCs w:val="20"/>
        </w:rPr>
        <w:t>（注２）「連鎖方式」とは、前年を基準年として算出した各年の物価変動率を、参照年（平成</w:t>
      </w:r>
      <w:r w:rsidR="00A156D1">
        <w:rPr>
          <w:rFonts w:ascii="ＭＳ 明朝" w:hAnsi="ＭＳ 明朝" w:hint="eastAsia"/>
          <w:sz w:val="20"/>
          <w:szCs w:val="20"/>
        </w:rPr>
        <w:t>27</w:t>
      </w:r>
      <w:r w:rsidRPr="00BB599C">
        <w:rPr>
          <w:rFonts w:ascii="ＭＳ 明朝" w:hAnsi="ＭＳ 明朝" w:hint="eastAsia"/>
          <w:sz w:val="20"/>
          <w:szCs w:val="20"/>
        </w:rPr>
        <w:t>暦年）を起点に、鎖のように乗じ続けることで算出する方法です。</w:t>
      </w:r>
    </w:p>
    <w:p w14:paraId="361A5143" w14:textId="11B81449" w:rsidR="00886FF9" w:rsidRDefault="00886FF9">
      <w:pPr>
        <w:widowControl/>
        <w:jc w:val="left"/>
        <w:rPr>
          <w:rFonts w:ascii="ＭＳ ゴシック" w:eastAsia="ＭＳ ゴシック" w:hAnsi="ＭＳ ゴシック"/>
          <w:sz w:val="24"/>
          <w:szCs w:val="22"/>
        </w:rPr>
      </w:pPr>
      <w:r>
        <w:rPr>
          <w:rFonts w:ascii="ＭＳ ゴシック" w:eastAsia="ＭＳ ゴシック" w:hAnsi="ＭＳ ゴシック"/>
          <w:sz w:val="24"/>
          <w:szCs w:val="22"/>
        </w:rPr>
        <w:br w:type="page"/>
      </w:r>
    </w:p>
    <w:p w14:paraId="7ABEB948" w14:textId="77777777" w:rsidR="00D864D8" w:rsidRDefault="00D864D8" w:rsidP="001738BB">
      <w:pPr>
        <w:spacing w:line="320" w:lineRule="exact"/>
        <w:ind w:rightChars="-64" w:right="-134"/>
        <w:rPr>
          <w:rFonts w:ascii="ＭＳ ゴシック" w:eastAsia="ＭＳ ゴシック" w:hAnsi="ＭＳ ゴシック"/>
          <w:sz w:val="24"/>
          <w:szCs w:val="22"/>
        </w:rPr>
        <w:sectPr w:rsidR="00D864D8" w:rsidSect="00D864D8">
          <w:footerReference w:type="first" r:id="rId8"/>
          <w:pgSz w:w="11906" w:h="16838" w:code="9"/>
          <w:pgMar w:top="1134" w:right="1134" w:bottom="851" w:left="1134" w:header="851" w:footer="454" w:gutter="0"/>
          <w:cols w:space="425"/>
          <w:docGrid w:type="lines" w:linePitch="404" w:charSpace="-1730"/>
        </w:sectPr>
      </w:pPr>
    </w:p>
    <w:p w14:paraId="30368823" w14:textId="10E9D439" w:rsidR="00DB765A" w:rsidRDefault="00DA6D0A" w:rsidP="00620DE8">
      <w:pPr>
        <w:ind w:rightChars="-64" w:right="-134"/>
        <w:rPr>
          <w:rFonts w:ascii="ＭＳ ゴシック" w:eastAsia="ＭＳ ゴシック" w:hAnsi="ＭＳ ゴシック"/>
          <w:sz w:val="24"/>
          <w:szCs w:val="22"/>
        </w:rPr>
      </w:pPr>
      <w:r>
        <w:rPr>
          <w:rFonts w:ascii="ＭＳ ゴシック" w:eastAsia="ＭＳ ゴシック" w:hAnsi="ＭＳ ゴシック" w:hint="eastAsia"/>
          <w:noProof/>
          <w:sz w:val="24"/>
          <w:szCs w:val="22"/>
        </w:rPr>
        <w:lastRenderedPageBreak/>
        <mc:AlternateContent>
          <mc:Choice Requires="wps">
            <w:drawing>
              <wp:anchor distT="0" distB="0" distL="114300" distR="114300" simplePos="0" relativeHeight="251667456" behindDoc="0" locked="0" layoutInCell="1" allowOverlap="1" wp14:anchorId="7935B9C5" wp14:editId="7EE3478C">
                <wp:simplePos x="0" y="0"/>
                <wp:positionH relativeFrom="column">
                  <wp:posOffset>4529</wp:posOffset>
                </wp:positionH>
                <wp:positionV relativeFrom="paragraph">
                  <wp:posOffset>349585</wp:posOffset>
                </wp:positionV>
                <wp:extent cx="6102350" cy="612476"/>
                <wp:effectExtent l="0" t="0" r="12700" b="16510"/>
                <wp:wrapNone/>
                <wp:docPr id="9" name="AutoShap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0" cy="61247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1278C0D" w14:textId="772957D6" w:rsidR="00DB765A" w:rsidRPr="0065614C" w:rsidRDefault="00DB765A" w:rsidP="00DB765A">
                            <w:pPr>
                              <w:ind w:rightChars="-64" w:right="-134" w:firstLineChars="100" w:firstLine="210"/>
                              <w:rPr>
                                <w:rFonts w:ascii="ＭＳ 明朝" w:hAnsi="ＭＳ 明朝"/>
                                <w:szCs w:val="23"/>
                                <w:lang w:eastAsia="zh-TW"/>
                              </w:rPr>
                            </w:pPr>
                            <w:r w:rsidRPr="0065614C">
                              <w:rPr>
                                <w:rFonts w:ascii="ＭＳ 明朝" w:hAnsi="ＭＳ 明朝" w:hint="eastAsia"/>
                                <w:szCs w:val="23"/>
                                <w:lang w:eastAsia="zh-TW"/>
                              </w:rPr>
                              <w:t>■市内総生産　　名目</w:t>
                            </w:r>
                            <w:r w:rsidRPr="0065614C">
                              <w:rPr>
                                <w:rFonts w:ascii="ＭＳ 明朝" w:hAnsi="ＭＳ 明朝"/>
                                <w:szCs w:val="23"/>
                                <w:lang w:eastAsia="zh-TW"/>
                              </w:rPr>
                              <w:t>2</w:t>
                            </w:r>
                            <w:r w:rsidR="00CB7D56">
                              <w:rPr>
                                <w:rFonts w:ascii="ＭＳ 明朝" w:hAnsi="ＭＳ 明朝" w:hint="eastAsia"/>
                                <w:szCs w:val="23"/>
                                <w:lang w:eastAsia="zh-TW"/>
                              </w:rPr>
                              <w:t>1</w:t>
                            </w:r>
                            <w:r w:rsidRPr="0065614C">
                              <w:rPr>
                                <w:rFonts w:ascii="ＭＳ 明朝" w:hAnsi="ＭＳ 明朝" w:hint="eastAsia"/>
                                <w:szCs w:val="23"/>
                                <w:lang w:eastAsia="zh-TW"/>
                              </w:rPr>
                              <w:t>兆</w:t>
                            </w:r>
                            <w:r w:rsidR="00CB7D56">
                              <w:rPr>
                                <w:rFonts w:ascii="ＭＳ 明朝" w:hAnsi="ＭＳ 明朝" w:hint="eastAsia"/>
                                <w:szCs w:val="23"/>
                                <w:lang w:eastAsia="zh-TW"/>
                              </w:rPr>
                              <w:t>3</w:t>
                            </w:r>
                            <w:r w:rsidRPr="0065614C">
                              <w:rPr>
                                <w:rFonts w:ascii="ＭＳ 明朝" w:hAnsi="ＭＳ 明朝"/>
                                <w:szCs w:val="23"/>
                                <w:lang w:eastAsia="zh-TW"/>
                              </w:rPr>
                              <w:t>,</w:t>
                            </w:r>
                            <w:r w:rsidR="00CB7D56">
                              <w:rPr>
                                <w:rFonts w:ascii="ＭＳ 明朝" w:hAnsi="ＭＳ 明朝" w:hint="eastAsia"/>
                                <w:szCs w:val="23"/>
                                <w:lang w:eastAsia="zh-TW"/>
                              </w:rPr>
                              <w:t>279</w:t>
                            </w:r>
                            <w:r w:rsidRPr="0065614C">
                              <w:rPr>
                                <w:rFonts w:ascii="ＭＳ 明朝" w:hAnsi="ＭＳ 明朝" w:hint="eastAsia"/>
                                <w:szCs w:val="23"/>
                                <w:lang w:eastAsia="zh-TW"/>
                              </w:rPr>
                              <w:t>億円、実質</w:t>
                            </w:r>
                            <w:r w:rsidR="00CB7D56">
                              <w:rPr>
                                <w:rFonts w:ascii="ＭＳ 明朝" w:hAnsi="ＭＳ 明朝" w:hint="eastAsia"/>
                                <w:szCs w:val="23"/>
                                <w:lang w:eastAsia="zh-TW"/>
                              </w:rPr>
                              <w:t>20</w:t>
                            </w:r>
                            <w:r w:rsidRPr="0065614C">
                              <w:rPr>
                                <w:rFonts w:ascii="ＭＳ 明朝" w:hAnsi="ＭＳ 明朝" w:hint="eastAsia"/>
                                <w:szCs w:val="23"/>
                                <w:lang w:eastAsia="zh-TW"/>
                              </w:rPr>
                              <w:t>兆</w:t>
                            </w:r>
                            <w:r w:rsidR="00CB7D56">
                              <w:rPr>
                                <w:rFonts w:ascii="ＭＳ 明朝" w:hAnsi="ＭＳ 明朝" w:hint="eastAsia"/>
                                <w:szCs w:val="23"/>
                                <w:lang w:eastAsia="zh-TW"/>
                              </w:rPr>
                              <w:t>1</w:t>
                            </w:r>
                            <w:r w:rsidRPr="0065614C">
                              <w:rPr>
                                <w:rFonts w:ascii="ＭＳ 明朝" w:hAnsi="ＭＳ 明朝"/>
                                <w:szCs w:val="23"/>
                                <w:lang w:eastAsia="zh-TW"/>
                              </w:rPr>
                              <w:t>,</w:t>
                            </w:r>
                            <w:r w:rsidR="00CB7D56">
                              <w:rPr>
                                <w:rFonts w:ascii="ＭＳ 明朝" w:hAnsi="ＭＳ 明朝" w:hint="eastAsia"/>
                                <w:szCs w:val="23"/>
                                <w:lang w:eastAsia="zh-TW"/>
                              </w:rPr>
                              <w:t>45</w:t>
                            </w:r>
                            <w:r w:rsidRPr="0065614C">
                              <w:rPr>
                                <w:rFonts w:ascii="ＭＳ 明朝" w:hAnsi="ＭＳ 明朝"/>
                                <w:szCs w:val="23"/>
                                <w:lang w:eastAsia="zh-TW"/>
                              </w:rPr>
                              <w:t>3</w:t>
                            </w:r>
                            <w:r w:rsidRPr="0065614C">
                              <w:rPr>
                                <w:rFonts w:ascii="ＭＳ 明朝" w:hAnsi="ＭＳ 明朝" w:hint="eastAsia"/>
                                <w:szCs w:val="23"/>
                                <w:lang w:eastAsia="zh-TW"/>
                              </w:rPr>
                              <w:t>億円</w:t>
                            </w:r>
                          </w:p>
                          <w:p w14:paraId="0534A365" w14:textId="44F8EEC9" w:rsidR="00DB765A" w:rsidRPr="0065614C" w:rsidRDefault="00DB765A" w:rsidP="00DB765A">
                            <w:pPr>
                              <w:ind w:rightChars="-64" w:right="-134" w:firstLineChars="100" w:firstLine="210"/>
                              <w:rPr>
                                <w:rFonts w:ascii="ＭＳ 明朝" w:hAnsi="ＭＳ 明朝"/>
                                <w:szCs w:val="23"/>
                                <w:lang w:eastAsia="zh-TW"/>
                              </w:rPr>
                            </w:pPr>
                            <w:r w:rsidRPr="0065614C">
                              <w:rPr>
                                <w:rFonts w:ascii="ＭＳ 明朝" w:hAnsi="ＭＳ 明朝" w:hint="eastAsia"/>
                                <w:szCs w:val="23"/>
                                <w:lang w:eastAsia="zh-TW"/>
                              </w:rPr>
                              <w:t>■経済成長率　　名目5.</w:t>
                            </w:r>
                            <w:r w:rsidR="009079A1">
                              <w:rPr>
                                <w:rFonts w:ascii="ＭＳ 明朝" w:hAnsi="ＭＳ 明朝" w:hint="eastAsia"/>
                                <w:szCs w:val="23"/>
                                <w:lang w:eastAsia="zh-TW"/>
                              </w:rPr>
                              <w:t>2</w:t>
                            </w:r>
                            <w:r w:rsidRPr="0065614C">
                              <w:rPr>
                                <w:rFonts w:ascii="ＭＳ 明朝" w:hAnsi="ＭＳ 明朝" w:hint="eastAsia"/>
                                <w:szCs w:val="23"/>
                                <w:lang w:eastAsia="zh-TW"/>
                              </w:rPr>
                              <w:t>％増加、実質</w:t>
                            </w:r>
                            <w:r w:rsidRPr="0065614C">
                              <w:rPr>
                                <w:rFonts w:ascii="ＭＳ 明朝" w:hAnsi="ＭＳ 明朝"/>
                                <w:szCs w:val="23"/>
                                <w:lang w:eastAsia="zh-TW"/>
                              </w:rPr>
                              <w:t>3</w:t>
                            </w:r>
                            <w:r w:rsidRPr="0065614C">
                              <w:rPr>
                                <w:rFonts w:ascii="ＭＳ 明朝" w:hAnsi="ＭＳ 明朝" w:hint="eastAsia"/>
                                <w:szCs w:val="23"/>
                                <w:lang w:eastAsia="zh-TW"/>
                              </w:rPr>
                              <w:t>.</w:t>
                            </w:r>
                            <w:r w:rsidR="009079A1">
                              <w:rPr>
                                <w:rFonts w:ascii="ＭＳ 明朝" w:hAnsi="ＭＳ 明朝" w:hint="eastAsia"/>
                                <w:szCs w:val="23"/>
                                <w:lang w:eastAsia="zh-TW"/>
                              </w:rPr>
                              <w:t>4</w:t>
                            </w:r>
                            <w:r w:rsidRPr="0065614C">
                              <w:rPr>
                                <w:rFonts w:ascii="ＭＳ 明朝" w:hAnsi="ＭＳ 明朝" w:hint="eastAsia"/>
                                <w:szCs w:val="23"/>
                                <w:lang w:eastAsia="zh-TW"/>
                              </w:rPr>
                              <w:t>％増加</w:t>
                            </w:r>
                          </w:p>
                          <w:p w14:paraId="2714AB7B" w14:textId="00394232" w:rsidR="00DB765A" w:rsidRPr="00DB765A" w:rsidRDefault="00DB765A" w:rsidP="00DB765A">
                            <w:pPr>
                              <w:ind w:rightChars="-64" w:right="-134" w:firstLineChars="100" w:firstLine="210"/>
                              <w:rPr>
                                <w:rFonts w:ascii="ＭＳ 明朝" w:hAnsi="ＭＳ 明朝"/>
                                <w:szCs w:val="23"/>
                              </w:rPr>
                            </w:pPr>
                            <w:r w:rsidRPr="0065614C">
                              <w:rPr>
                                <w:rFonts w:ascii="ＭＳ 明朝" w:hAnsi="ＭＳ 明朝" w:hint="eastAsia"/>
                                <w:szCs w:val="23"/>
                              </w:rPr>
                              <w:t>■</w:t>
                            </w:r>
                            <w:r w:rsidRPr="0065614C">
                              <w:rPr>
                                <w:rFonts w:ascii="ＭＳ 明朝" w:hAnsi="ＭＳ 明朝" w:hint="eastAsia"/>
                                <w:kern w:val="0"/>
                                <w:szCs w:val="23"/>
                              </w:rPr>
                              <w:t xml:space="preserve">市民所得　　　</w:t>
                            </w:r>
                            <w:r w:rsidRPr="00D85F69">
                              <w:rPr>
                                <w:rFonts w:ascii="ＭＳ 明朝" w:hAnsi="ＭＳ 明朝" w:hint="eastAsia"/>
                                <w:szCs w:val="23"/>
                              </w:rPr>
                              <w:t>1</w:t>
                            </w:r>
                            <w:r w:rsidR="00AF2A10">
                              <w:rPr>
                                <w:rFonts w:ascii="ＭＳ 明朝" w:hAnsi="ＭＳ 明朝" w:hint="eastAsia"/>
                                <w:szCs w:val="23"/>
                              </w:rPr>
                              <w:t>2</w:t>
                            </w:r>
                            <w:r w:rsidRPr="00D85F69">
                              <w:rPr>
                                <w:rFonts w:ascii="ＭＳ 明朝" w:hAnsi="ＭＳ 明朝" w:hint="eastAsia"/>
                                <w:szCs w:val="23"/>
                              </w:rPr>
                              <w:t>兆</w:t>
                            </w:r>
                            <w:r w:rsidR="00AF2A10">
                              <w:rPr>
                                <w:rFonts w:ascii="ＭＳ 明朝" w:hAnsi="ＭＳ 明朝" w:hint="eastAsia"/>
                                <w:szCs w:val="23"/>
                              </w:rPr>
                              <w:t>3</w:t>
                            </w:r>
                            <w:r w:rsidR="00AF2A10" w:rsidRPr="0065614C">
                              <w:rPr>
                                <w:rFonts w:ascii="ＭＳ 明朝" w:hAnsi="ＭＳ 明朝"/>
                                <w:szCs w:val="23"/>
                              </w:rPr>
                              <w:t>,</w:t>
                            </w:r>
                            <w:r w:rsidR="00AF2A10">
                              <w:rPr>
                                <w:rFonts w:ascii="ＭＳ 明朝" w:hAnsi="ＭＳ 明朝" w:hint="eastAsia"/>
                                <w:szCs w:val="23"/>
                              </w:rPr>
                              <w:t>318</w:t>
                            </w:r>
                            <w:r w:rsidRPr="00D85F69">
                              <w:rPr>
                                <w:rFonts w:ascii="ＭＳ 明朝" w:hAnsi="ＭＳ 明朝" w:hint="eastAsia"/>
                                <w:szCs w:val="23"/>
                              </w:rPr>
                              <w:t>億円</w:t>
                            </w:r>
                            <w:r w:rsidR="009409D9">
                              <w:rPr>
                                <w:rFonts w:ascii="ＭＳ 明朝" w:hAnsi="ＭＳ 明朝" w:hint="eastAsia"/>
                                <w:szCs w:val="23"/>
                              </w:rPr>
                              <w:t>（</w:t>
                            </w:r>
                            <w:r w:rsidR="00AF2A10">
                              <w:rPr>
                                <w:rFonts w:ascii="ＭＳ 明朝" w:hAnsi="ＭＳ 明朝" w:hint="eastAsia"/>
                                <w:szCs w:val="23"/>
                              </w:rPr>
                              <w:t>10</w:t>
                            </w:r>
                            <w:r w:rsidRPr="00D85F69">
                              <w:rPr>
                                <w:rFonts w:ascii="ＭＳ 明朝" w:hAnsi="ＭＳ 明朝"/>
                                <w:szCs w:val="23"/>
                              </w:rPr>
                              <w:t>.</w:t>
                            </w:r>
                            <w:r w:rsidR="00AF2A10">
                              <w:rPr>
                                <w:rFonts w:ascii="ＭＳ 明朝" w:hAnsi="ＭＳ 明朝" w:hint="eastAsia"/>
                                <w:szCs w:val="23"/>
                              </w:rPr>
                              <w:t>1</w:t>
                            </w:r>
                            <w:r w:rsidRPr="00D85F69">
                              <w:rPr>
                                <w:rFonts w:ascii="ＭＳ 明朝" w:hAnsi="ＭＳ 明朝" w:hint="eastAsia"/>
                                <w:szCs w:val="23"/>
                              </w:rPr>
                              <w:t>％増加</w:t>
                            </w:r>
                            <w:r w:rsidR="009409D9">
                              <w:rPr>
                                <w:rFonts w:ascii="ＭＳ 明朝" w:hAnsi="ＭＳ 明朝" w:hint="eastAsia"/>
                                <w:szCs w:val="23"/>
                              </w:rPr>
                              <w:t>）</w:t>
                            </w:r>
                            <w:r>
                              <w:rPr>
                                <w:rFonts w:ascii="ＭＳ 明朝" w:hAnsi="ＭＳ 明朝" w:hint="eastAsia"/>
                                <w:szCs w:val="23"/>
                              </w:rPr>
                              <w:t>、</w:t>
                            </w:r>
                            <w:r w:rsidRPr="00D85F69">
                              <w:rPr>
                                <w:rFonts w:ascii="ＭＳ 明朝" w:hAnsi="ＭＳ 明朝" w:hint="eastAsia"/>
                                <w:szCs w:val="23"/>
                              </w:rPr>
                              <w:t>１人あたり市民所得</w:t>
                            </w:r>
                            <w:r w:rsidR="009409D9">
                              <w:rPr>
                                <w:rFonts w:ascii="ＭＳ 明朝" w:hAnsi="ＭＳ 明朝" w:hint="eastAsia"/>
                                <w:szCs w:val="23"/>
                              </w:rPr>
                              <w:t xml:space="preserve"> </w:t>
                            </w:r>
                            <w:r w:rsidRPr="00D85F69">
                              <w:rPr>
                                <w:rFonts w:ascii="ＭＳ 明朝" w:hAnsi="ＭＳ 明朝"/>
                                <w:szCs w:val="23"/>
                              </w:rPr>
                              <w:t>4</w:t>
                            </w:r>
                            <w:r w:rsidR="00AF2A10">
                              <w:rPr>
                                <w:rFonts w:ascii="ＭＳ 明朝" w:hAnsi="ＭＳ 明朝" w:hint="eastAsia"/>
                                <w:szCs w:val="23"/>
                              </w:rPr>
                              <w:t>47</w:t>
                            </w:r>
                            <w:r w:rsidRPr="00D85F69">
                              <w:rPr>
                                <w:rFonts w:ascii="ＭＳ 明朝" w:hAnsi="ＭＳ 明朝"/>
                                <w:szCs w:val="23"/>
                              </w:rPr>
                              <w:t>.</w:t>
                            </w:r>
                            <w:r w:rsidR="00AF2A10">
                              <w:rPr>
                                <w:rFonts w:ascii="ＭＳ 明朝" w:hAnsi="ＭＳ 明朝" w:hint="eastAsia"/>
                                <w:szCs w:val="23"/>
                              </w:rPr>
                              <w:t>3</w:t>
                            </w:r>
                            <w:r w:rsidRPr="00D85F69">
                              <w:rPr>
                                <w:rFonts w:ascii="ＭＳ 明朝" w:hAnsi="ＭＳ 明朝" w:hint="eastAsia"/>
                                <w:szCs w:val="23"/>
                              </w:rPr>
                              <w:t>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35B9C5" id="AutoShape 372" o:spid="_x0000_s1034" style="position:absolute;left:0;text-align:left;margin-left:.35pt;margin-top:27.55pt;width:480.5pt;height:4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" filled="f">
                <v:textbox inset="5.85pt,.7pt,5.85pt,.7pt">
                  <w:txbxContent>
                    <w:p w14:paraId="21278C0D" w14:textId="772957D6" w:rsidR="00DB765A" w:rsidRPr="0065614C" w:rsidRDefault="00DB765A" w:rsidP="00DB765A">
                      <w:pPr>
                        <w:ind w:rightChars="-64" w:right="-134" w:firstLineChars="100" w:firstLine="210"/>
                        <w:rPr>
                          <w:rFonts w:ascii="ＭＳ 明朝" w:hAnsi="ＭＳ 明朝"/>
                          <w:szCs w:val="23"/>
                          <w:lang w:eastAsia="zh-TW"/>
                        </w:rPr>
                      </w:pPr>
                      <w:r w:rsidRPr="0065614C">
                        <w:rPr>
                          <w:rFonts w:ascii="ＭＳ 明朝" w:hAnsi="ＭＳ 明朝" w:hint="eastAsia"/>
                          <w:szCs w:val="23"/>
                          <w:lang w:eastAsia="zh-TW"/>
                        </w:rPr>
                        <w:t>■市内総生産　　名目</w:t>
                      </w:r>
                      <w:r w:rsidRPr="0065614C">
                        <w:rPr>
                          <w:rFonts w:ascii="ＭＳ 明朝" w:hAnsi="ＭＳ 明朝"/>
                          <w:szCs w:val="23"/>
                          <w:lang w:eastAsia="zh-TW"/>
                        </w:rPr>
                        <w:t>2</w:t>
                      </w:r>
                      <w:r w:rsidR="00CB7D56">
                        <w:rPr>
                          <w:rFonts w:ascii="ＭＳ 明朝" w:hAnsi="ＭＳ 明朝" w:hint="eastAsia"/>
                          <w:szCs w:val="23"/>
                          <w:lang w:eastAsia="zh-TW"/>
                        </w:rPr>
                        <w:t>1</w:t>
                      </w:r>
                      <w:r w:rsidRPr="0065614C">
                        <w:rPr>
                          <w:rFonts w:ascii="ＭＳ 明朝" w:hAnsi="ＭＳ 明朝" w:hint="eastAsia"/>
                          <w:szCs w:val="23"/>
                          <w:lang w:eastAsia="zh-TW"/>
                        </w:rPr>
                        <w:t>兆</w:t>
                      </w:r>
                      <w:r w:rsidR="00CB7D56">
                        <w:rPr>
                          <w:rFonts w:ascii="ＭＳ 明朝" w:hAnsi="ＭＳ 明朝" w:hint="eastAsia"/>
                          <w:szCs w:val="23"/>
                          <w:lang w:eastAsia="zh-TW"/>
                        </w:rPr>
                        <w:t>3</w:t>
                      </w:r>
                      <w:r w:rsidRPr="0065614C">
                        <w:rPr>
                          <w:rFonts w:ascii="ＭＳ 明朝" w:hAnsi="ＭＳ 明朝"/>
                          <w:szCs w:val="23"/>
                          <w:lang w:eastAsia="zh-TW"/>
                        </w:rPr>
                        <w:t>,</w:t>
                      </w:r>
                      <w:r w:rsidR="00CB7D56">
                        <w:rPr>
                          <w:rFonts w:ascii="ＭＳ 明朝" w:hAnsi="ＭＳ 明朝" w:hint="eastAsia"/>
                          <w:szCs w:val="23"/>
                          <w:lang w:eastAsia="zh-TW"/>
                        </w:rPr>
                        <w:t>279</w:t>
                      </w:r>
                      <w:r w:rsidRPr="0065614C">
                        <w:rPr>
                          <w:rFonts w:ascii="ＭＳ 明朝" w:hAnsi="ＭＳ 明朝" w:hint="eastAsia"/>
                          <w:szCs w:val="23"/>
                          <w:lang w:eastAsia="zh-TW"/>
                        </w:rPr>
                        <w:t>億円、実質</w:t>
                      </w:r>
                      <w:r w:rsidR="00CB7D56">
                        <w:rPr>
                          <w:rFonts w:ascii="ＭＳ 明朝" w:hAnsi="ＭＳ 明朝" w:hint="eastAsia"/>
                          <w:szCs w:val="23"/>
                          <w:lang w:eastAsia="zh-TW"/>
                        </w:rPr>
                        <w:t>20</w:t>
                      </w:r>
                      <w:r w:rsidRPr="0065614C">
                        <w:rPr>
                          <w:rFonts w:ascii="ＭＳ 明朝" w:hAnsi="ＭＳ 明朝" w:hint="eastAsia"/>
                          <w:szCs w:val="23"/>
                          <w:lang w:eastAsia="zh-TW"/>
                        </w:rPr>
                        <w:t>兆</w:t>
                      </w:r>
                      <w:r w:rsidR="00CB7D56">
                        <w:rPr>
                          <w:rFonts w:ascii="ＭＳ 明朝" w:hAnsi="ＭＳ 明朝" w:hint="eastAsia"/>
                          <w:szCs w:val="23"/>
                          <w:lang w:eastAsia="zh-TW"/>
                        </w:rPr>
                        <w:t>1</w:t>
                      </w:r>
                      <w:r w:rsidRPr="0065614C">
                        <w:rPr>
                          <w:rFonts w:ascii="ＭＳ 明朝" w:hAnsi="ＭＳ 明朝"/>
                          <w:szCs w:val="23"/>
                          <w:lang w:eastAsia="zh-TW"/>
                        </w:rPr>
                        <w:t>,</w:t>
                      </w:r>
                      <w:r w:rsidR="00CB7D56">
                        <w:rPr>
                          <w:rFonts w:ascii="ＭＳ 明朝" w:hAnsi="ＭＳ 明朝" w:hint="eastAsia"/>
                          <w:szCs w:val="23"/>
                          <w:lang w:eastAsia="zh-TW"/>
                        </w:rPr>
                        <w:t>45</w:t>
                      </w:r>
                      <w:r w:rsidRPr="0065614C">
                        <w:rPr>
                          <w:rFonts w:ascii="ＭＳ 明朝" w:hAnsi="ＭＳ 明朝"/>
                          <w:szCs w:val="23"/>
                          <w:lang w:eastAsia="zh-TW"/>
                        </w:rPr>
                        <w:t>3</w:t>
                      </w:r>
                      <w:r w:rsidRPr="0065614C">
                        <w:rPr>
                          <w:rFonts w:ascii="ＭＳ 明朝" w:hAnsi="ＭＳ 明朝" w:hint="eastAsia"/>
                          <w:szCs w:val="23"/>
                          <w:lang w:eastAsia="zh-TW"/>
                        </w:rPr>
                        <w:t>億円</w:t>
                      </w:r>
                    </w:p>
                    <w:p w14:paraId="0534A365" w14:textId="44F8EEC9" w:rsidR="00DB765A" w:rsidRPr="0065614C" w:rsidRDefault="00DB765A" w:rsidP="00DB765A">
                      <w:pPr>
                        <w:ind w:rightChars="-64" w:right="-134" w:firstLineChars="100" w:firstLine="210"/>
                        <w:rPr>
                          <w:rFonts w:ascii="ＭＳ 明朝" w:hAnsi="ＭＳ 明朝"/>
                          <w:szCs w:val="23"/>
                          <w:lang w:eastAsia="zh-TW"/>
                        </w:rPr>
                      </w:pPr>
                      <w:r w:rsidRPr="0065614C">
                        <w:rPr>
                          <w:rFonts w:ascii="ＭＳ 明朝" w:hAnsi="ＭＳ 明朝" w:hint="eastAsia"/>
                          <w:szCs w:val="23"/>
                          <w:lang w:eastAsia="zh-TW"/>
                        </w:rPr>
                        <w:t>■経済成長率　　名目5.</w:t>
                      </w:r>
                      <w:r w:rsidR="009079A1">
                        <w:rPr>
                          <w:rFonts w:ascii="ＭＳ 明朝" w:hAnsi="ＭＳ 明朝" w:hint="eastAsia"/>
                          <w:szCs w:val="23"/>
                          <w:lang w:eastAsia="zh-TW"/>
                        </w:rPr>
                        <w:t>2</w:t>
                      </w:r>
                      <w:r w:rsidRPr="0065614C">
                        <w:rPr>
                          <w:rFonts w:ascii="ＭＳ 明朝" w:hAnsi="ＭＳ 明朝" w:hint="eastAsia"/>
                          <w:szCs w:val="23"/>
                          <w:lang w:eastAsia="zh-TW"/>
                        </w:rPr>
                        <w:t>％増加、実質</w:t>
                      </w:r>
                      <w:r w:rsidRPr="0065614C">
                        <w:rPr>
                          <w:rFonts w:ascii="ＭＳ 明朝" w:hAnsi="ＭＳ 明朝"/>
                          <w:szCs w:val="23"/>
                          <w:lang w:eastAsia="zh-TW"/>
                        </w:rPr>
                        <w:t>3</w:t>
                      </w:r>
                      <w:r w:rsidRPr="0065614C">
                        <w:rPr>
                          <w:rFonts w:ascii="ＭＳ 明朝" w:hAnsi="ＭＳ 明朝" w:hint="eastAsia"/>
                          <w:szCs w:val="23"/>
                          <w:lang w:eastAsia="zh-TW"/>
                        </w:rPr>
                        <w:t>.</w:t>
                      </w:r>
                      <w:r w:rsidR="009079A1">
                        <w:rPr>
                          <w:rFonts w:ascii="ＭＳ 明朝" w:hAnsi="ＭＳ 明朝" w:hint="eastAsia"/>
                          <w:szCs w:val="23"/>
                          <w:lang w:eastAsia="zh-TW"/>
                        </w:rPr>
                        <w:t>4</w:t>
                      </w:r>
                      <w:r w:rsidRPr="0065614C">
                        <w:rPr>
                          <w:rFonts w:ascii="ＭＳ 明朝" w:hAnsi="ＭＳ 明朝" w:hint="eastAsia"/>
                          <w:szCs w:val="23"/>
                          <w:lang w:eastAsia="zh-TW"/>
                        </w:rPr>
                        <w:t>％増加</w:t>
                      </w:r>
                    </w:p>
                    <w:p w14:paraId="2714AB7B" w14:textId="00394232" w:rsidR="00DB765A" w:rsidRPr="00DB765A" w:rsidRDefault="00DB765A" w:rsidP="00DB765A">
                      <w:pPr>
                        <w:ind w:rightChars="-64" w:right="-134" w:firstLineChars="100" w:firstLine="210"/>
                        <w:rPr>
                          <w:rFonts w:ascii="ＭＳ 明朝" w:hAnsi="ＭＳ 明朝"/>
                          <w:szCs w:val="23"/>
                        </w:rPr>
                      </w:pPr>
                      <w:r w:rsidRPr="0065614C">
                        <w:rPr>
                          <w:rFonts w:ascii="ＭＳ 明朝" w:hAnsi="ＭＳ 明朝" w:hint="eastAsia"/>
                          <w:szCs w:val="23"/>
                        </w:rPr>
                        <w:t>■</w:t>
                      </w:r>
                      <w:r w:rsidRPr="0065614C">
                        <w:rPr>
                          <w:rFonts w:ascii="ＭＳ 明朝" w:hAnsi="ＭＳ 明朝" w:hint="eastAsia"/>
                          <w:kern w:val="0"/>
                          <w:szCs w:val="23"/>
                        </w:rPr>
                        <w:t xml:space="preserve">市民所得　　　</w:t>
                      </w:r>
                      <w:r w:rsidRPr="00D85F69">
                        <w:rPr>
                          <w:rFonts w:ascii="ＭＳ 明朝" w:hAnsi="ＭＳ 明朝" w:hint="eastAsia"/>
                          <w:szCs w:val="23"/>
                        </w:rPr>
                        <w:t>1</w:t>
                      </w:r>
                      <w:r w:rsidR="00AF2A10">
                        <w:rPr>
                          <w:rFonts w:ascii="ＭＳ 明朝" w:hAnsi="ＭＳ 明朝" w:hint="eastAsia"/>
                          <w:szCs w:val="23"/>
                        </w:rPr>
                        <w:t>2</w:t>
                      </w:r>
                      <w:r w:rsidRPr="00D85F69">
                        <w:rPr>
                          <w:rFonts w:ascii="ＭＳ 明朝" w:hAnsi="ＭＳ 明朝" w:hint="eastAsia"/>
                          <w:szCs w:val="23"/>
                        </w:rPr>
                        <w:t>兆</w:t>
                      </w:r>
                      <w:r w:rsidR="00AF2A10">
                        <w:rPr>
                          <w:rFonts w:ascii="ＭＳ 明朝" w:hAnsi="ＭＳ 明朝" w:hint="eastAsia"/>
                          <w:szCs w:val="23"/>
                        </w:rPr>
                        <w:t>3</w:t>
                      </w:r>
                      <w:r w:rsidR="00AF2A10" w:rsidRPr="0065614C">
                        <w:rPr>
                          <w:rFonts w:ascii="ＭＳ 明朝" w:hAnsi="ＭＳ 明朝"/>
                          <w:szCs w:val="23"/>
                        </w:rPr>
                        <w:t>,</w:t>
                      </w:r>
                      <w:r w:rsidR="00AF2A10">
                        <w:rPr>
                          <w:rFonts w:ascii="ＭＳ 明朝" w:hAnsi="ＭＳ 明朝" w:hint="eastAsia"/>
                          <w:szCs w:val="23"/>
                        </w:rPr>
                        <w:t>318</w:t>
                      </w:r>
                      <w:r w:rsidRPr="00D85F69">
                        <w:rPr>
                          <w:rFonts w:ascii="ＭＳ 明朝" w:hAnsi="ＭＳ 明朝" w:hint="eastAsia"/>
                          <w:szCs w:val="23"/>
                        </w:rPr>
                        <w:t>億円</w:t>
                      </w:r>
                      <w:r w:rsidR="009409D9">
                        <w:rPr>
                          <w:rFonts w:ascii="ＭＳ 明朝" w:hAnsi="ＭＳ 明朝" w:hint="eastAsia"/>
                          <w:szCs w:val="23"/>
                        </w:rPr>
                        <w:t>（</w:t>
                      </w:r>
                      <w:r w:rsidR="00AF2A10">
                        <w:rPr>
                          <w:rFonts w:ascii="ＭＳ 明朝" w:hAnsi="ＭＳ 明朝" w:hint="eastAsia"/>
                          <w:szCs w:val="23"/>
                        </w:rPr>
                        <w:t>10</w:t>
                      </w:r>
                      <w:r w:rsidRPr="00D85F69">
                        <w:rPr>
                          <w:rFonts w:ascii="ＭＳ 明朝" w:hAnsi="ＭＳ 明朝"/>
                          <w:szCs w:val="23"/>
                        </w:rPr>
                        <w:t>.</w:t>
                      </w:r>
                      <w:r w:rsidR="00AF2A10">
                        <w:rPr>
                          <w:rFonts w:ascii="ＭＳ 明朝" w:hAnsi="ＭＳ 明朝" w:hint="eastAsia"/>
                          <w:szCs w:val="23"/>
                        </w:rPr>
                        <w:t>1</w:t>
                      </w:r>
                      <w:r w:rsidRPr="00D85F69">
                        <w:rPr>
                          <w:rFonts w:ascii="ＭＳ 明朝" w:hAnsi="ＭＳ 明朝" w:hint="eastAsia"/>
                          <w:szCs w:val="23"/>
                        </w:rPr>
                        <w:t>％増加</w:t>
                      </w:r>
                      <w:r w:rsidR="009409D9">
                        <w:rPr>
                          <w:rFonts w:ascii="ＭＳ 明朝" w:hAnsi="ＭＳ 明朝" w:hint="eastAsia"/>
                          <w:szCs w:val="23"/>
                        </w:rPr>
                        <w:t>）</w:t>
                      </w:r>
                      <w:r>
                        <w:rPr>
                          <w:rFonts w:ascii="ＭＳ 明朝" w:hAnsi="ＭＳ 明朝" w:hint="eastAsia"/>
                          <w:szCs w:val="23"/>
                        </w:rPr>
                        <w:t>、</w:t>
                      </w:r>
                      <w:r w:rsidRPr="00D85F69">
                        <w:rPr>
                          <w:rFonts w:ascii="ＭＳ 明朝" w:hAnsi="ＭＳ 明朝" w:hint="eastAsia"/>
                          <w:szCs w:val="23"/>
                        </w:rPr>
                        <w:t>１人あたり市民所得</w:t>
                      </w:r>
                      <w:r w:rsidR="009409D9">
                        <w:rPr>
                          <w:rFonts w:ascii="ＭＳ 明朝" w:hAnsi="ＭＳ 明朝" w:hint="eastAsia"/>
                          <w:szCs w:val="23"/>
                        </w:rPr>
                        <w:t xml:space="preserve"> </w:t>
                      </w:r>
                      <w:r w:rsidRPr="00D85F69">
                        <w:rPr>
                          <w:rFonts w:ascii="ＭＳ 明朝" w:hAnsi="ＭＳ 明朝"/>
                          <w:szCs w:val="23"/>
                        </w:rPr>
                        <w:t>4</w:t>
                      </w:r>
                      <w:r w:rsidR="00AF2A10">
                        <w:rPr>
                          <w:rFonts w:ascii="ＭＳ 明朝" w:hAnsi="ＭＳ 明朝" w:hint="eastAsia"/>
                          <w:szCs w:val="23"/>
                        </w:rPr>
                        <w:t>47</w:t>
                      </w:r>
                      <w:r w:rsidRPr="00D85F69">
                        <w:rPr>
                          <w:rFonts w:ascii="ＭＳ 明朝" w:hAnsi="ＭＳ 明朝"/>
                          <w:szCs w:val="23"/>
                        </w:rPr>
                        <w:t>.</w:t>
                      </w:r>
                      <w:r w:rsidR="00AF2A10">
                        <w:rPr>
                          <w:rFonts w:ascii="ＭＳ 明朝" w:hAnsi="ＭＳ 明朝" w:hint="eastAsia"/>
                          <w:szCs w:val="23"/>
                        </w:rPr>
                        <w:t>3</w:t>
                      </w:r>
                      <w:r w:rsidRPr="00D85F69">
                        <w:rPr>
                          <w:rFonts w:ascii="ＭＳ 明朝" w:hAnsi="ＭＳ 明朝" w:hint="eastAsia"/>
                          <w:szCs w:val="23"/>
                        </w:rPr>
                        <w:t>万円</w:t>
                      </w:r>
                    </w:p>
                  </w:txbxContent>
                </v:textbox>
              </v:roundrect>
            </w:pict>
          </mc:Fallback>
        </mc:AlternateContent>
      </w:r>
      <w:r w:rsidR="002F2ABC">
        <w:rPr>
          <w:rFonts w:ascii="ＭＳ ゴシック" w:eastAsia="ＭＳ ゴシック" w:hAnsi="ＭＳ ゴシック" w:hint="eastAsia"/>
          <w:sz w:val="24"/>
          <w:szCs w:val="22"/>
        </w:rPr>
        <w:t>１</w:t>
      </w:r>
      <w:r w:rsidR="00D000E0">
        <w:rPr>
          <w:rFonts w:ascii="ＭＳ ゴシック" w:eastAsia="ＭＳ ゴシック" w:hAnsi="ＭＳ ゴシック" w:hint="eastAsia"/>
          <w:sz w:val="24"/>
          <w:szCs w:val="22"/>
        </w:rPr>
        <w:t xml:space="preserve">　令和</w:t>
      </w:r>
      <w:r w:rsidR="00237BBA">
        <w:rPr>
          <w:rFonts w:ascii="ＭＳ ゴシック" w:eastAsia="ＭＳ ゴシック" w:hAnsi="ＭＳ ゴシック" w:hint="eastAsia"/>
          <w:sz w:val="24"/>
          <w:szCs w:val="22"/>
        </w:rPr>
        <w:t>４</w:t>
      </w:r>
      <w:r w:rsidR="00D000E0">
        <w:rPr>
          <w:rFonts w:ascii="ＭＳ ゴシック" w:eastAsia="ＭＳ ゴシック" w:hAnsi="ＭＳ ゴシック" w:hint="eastAsia"/>
          <w:sz w:val="24"/>
          <w:szCs w:val="22"/>
        </w:rPr>
        <w:t>年度</w:t>
      </w:r>
      <w:r w:rsidR="00DB765A" w:rsidRPr="00DB765A">
        <w:rPr>
          <w:rFonts w:ascii="ＭＳ ゴシック" w:eastAsia="ＭＳ ゴシック" w:hAnsi="ＭＳ ゴシック" w:hint="eastAsia"/>
          <w:sz w:val="24"/>
          <w:szCs w:val="22"/>
        </w:rPr>
        <w:t>大阪市民経済計算の概要</w:t>
      </w:r>
    </w:p>
    <w:p w14:paraId="51B70194" w14:textId="5EB9972F" w:rsidR="00823654" w:rsidRPr="00DB765A" w:rsidRDefault="00823654" w:rsidP="001B7456">
      <w:pPr>
        <w:ind w:rightChars="-64" w:right="-134"/>
        <w:rPr>
          <w:rFonts w:ascii="ＭＳ ゴシック" w:eastAsia="ＭＳ ゴシック" w:hAnsi="ＭＳ 明朝"/>
          <w:sz w:val="24"/>
          <w:szCs w:val="22"/>
        </w:rPr>
      </w:pPr>
    </w:p>
    <w:p w14:paraId="6D7A5F39" w14:textId="77777777" w:rsidR="00DB765A" w:rsidRDefault="00DB765A" w:rsidP="001B7456">
      <w:pPr>
        <w:ind w:rightChars="-64" w:right="-134"/>
        <w:rPr>
          <w:rFonts w:ascii="ＭＳ ゴシック" w:eastAsia="ＭＳ ゴシック" w:hAnsi="ＭＳ 明朝"/>
          <w:sz w:val="24"/>
          <w:szCs w:val="22"/>
        </w:rPr>
      </w:pPr>
    </w:p>
    <w:p w14:paraId="2D501023" w14:textId="79CF3E31" w:rsidR="00823654" w:rsidRPr="00DB765A" w:rsidRDefault="003949EC" w:rsidP="001B7456">
      <w:pPr>
        <w:ind w:rightChars="-64" w:right="-134"/>
        <w:rPr>
          <w:rFonts w:ascii="ＭＳ ゴシック" w:eastAsia="ＭＳ ゴシック" w:hAnsi="ＭＳ ゴシック"/>
          <w:sz w:val="24"/>
          <w:szCs w:val="22"/>
        </w:rPr>
      </w:pPr>
      <w:r>
        <w:rPr>
          <w:rFonts w:ascii="ＭＳ ゴシック" w:eastAsia="ＭＳ ゴシック" w:hAnsi="ＭＳ ゴシック" w:hint="eastAsia"/>
          <w:noProof/>
          <w:sz w:val="24"/>
          <w:szCs w:val="22"/>
        </w:rPr>
        <mc:AlternateContent>
          <mc:Choice Requires="wps">
            <w:drawing>
              <wp:anchor distT="0" distB="0" distL="114300" distR="114300" simplePos="0" relativeHeight="251654144" behindDoc="0" locked="0" layoutInCell="1" allowOverlap="1" wp14:anchorId="52902876" wp14:editId="01245000">
                <wp:simplePos x="0" y="0"/>
                <wp:positionH relativeFrom="margin">
                  <wp:posOffset>4445</wp:posOffset>
                </wp:positionH>
                <wp:positionV relativeFrom="paragraph">
                  <wp:posOffset>370840</wp:posOffset>
                </wp:positionV>
                <wp:extent cx="6099810" cy="3821430"/>
                <wp:effectExtent l="0" t="0" r="15240" b="26670"/>
                <wp:wrapSquare wrapText="bothSides"/>
                <wp:docPr id="8" name="AutoShap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82143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21581A" w14:textId="47AFF5F3" w:rsidR="00B71EE4" w:rsidRPr="00971928" w:rsidRDefault="00B71EE4" w:rsidP="008A2426">
                            <w:pPr>
                              <w:spacing w:line="320" w:lineRule="exact"/>
                              <w:ind w:rightChars="-64" w:right="-134" w:firstLineChars="100" w:firstLine="210"/>
                              <w:rPr>
                                <w:rFonts w:ascii="ＭＳ 明朝" w:hAnsi="ＭＳ 明朝"/>
                                <w:color w:val="000000" w:themeColor="text1"/>
                                <w:szCs w:val="22"/>
                              </w:rPr>
                            </w:pPr>
                            <w:r w:rsidRPr="00B71EE4">
                              <w:rPr>
                                <w:rFonts w:ascii="ＭＳ 明朝" w:hAnsi="ＭＳ 明朝" w:hint="eastAsia"/>
                                <w:szCs w:val="22"/>
                              </w:rPr>
                              <w:t>世界的に新型コロナウイルス感染症の影響（以下、「コロナ禍」と言う。）が和らぎ、経済活動の正常化が進む一方、ロシアによるウクライナ侵攻</w:t>
                            </w:r>
                            <w:r w:rsidR="008A2426">
                              <w:rPr>
                                <w:rFonts w:ascii="ＭＳ 明朝" w:hAnsi="ＭＳ 明朝" w:hint="eastAsia"/>
                                <w:szCs w:val="22"/>
                              </w:rPr>
                              <w:t>、</w:t>
                            </w:r>
                            <w:r w:rsidRPr="00B71EE4">
                              <w:rPr>
                                <w:rFonts w:ascii="ＭＳ 明朝" w:hAnsi="ＭＳ 明朝" w:hint="eastAsia"/>
                                <w:szCs w:val="22"/>
                              </w:rPr>
                              <w:t>欧米における急速な金融引き締め、</w:t>
                            </w:r>
                            <w:r w:rsidR="008A2426">
                              <w:rPr>
                                <w:rFonts w:ascii="ＭＳ 明朝" w:hAnsi="ＭＳ 明朝" w:hint="eastAsia"/>
                                <w:szCs w:val="22"/>
                              </w:rPr>
                              <w:t>及び</w:t>
                            </w:r>
                            <w:r w:rsidRPr="00B71EE4">
                              <w:rPr>
                                <w:rFonts w:ascii="ＭＳ 明朝" w:hAnsi="ＭＳ 明朝" w:hint="eastAsia"/>
                                <w:szCs w:val="22"/>
                              </w:rPr>
                              <w:t>原材料・資源価格の高騰等が世界経済を</w:t>
                            </w:r>
                            <w:r w:rsidR="008A2426">
                              <w:rPr>
                                <w:rFonts w:ascii="ＭＳ 明朝" w:hAnsi="ＭＳ 明朝" w:hint="eastAsia"/>
                                <w:szCs w:val="22"/>
                              </w:rPr>
                              <w:t>押し下げた。</w:t>
                            </w:r>
                            <w:r w:rsidRPr="00B71EE4">
                              <w:rPr>
                                <w:rFonts w:ascii="ＭＳ 明朝" w:hAnsi="ＭＳ 明朝" w:hint="eastAsia"/>
                                <w:szCs w:val="22"/>
                              </w:rPr>
                              <w:t>また、</w:t>
                            </w:r>
                            <w:r w:rsidR="008A2426">
                              <w:rPr>
                                <w:rFonts w:ascii="ＭＳ 明朝" w:hAnsi="ＭＳ 明朝" w:hint="eastAsia"/>
                                <w:szCs w:val="22"/>
                              </w:rPr>
                              <w:t>顕著な</w:t>
                            </w:r>
                            <w:r w:rsidRPr="00B71EE4">
                              <w:rPr>
                                <w:rFonts w:ascii="ＭＳ 明朝" w:hAnsi="ＭＳ 明朝" w:hint="eastAsia"/>
                                <w:szCs w:val="22"/>
                              </w:rPr>
                              <w:t>インフレ傾向</w:t>
                            </w:r>
                            <w:r w:rsidR="008A2426">
                              <w:rPr>
                                <w:rFonts w:ascii="ＭＳ 明朝" w:hAnsi="ＭＳ 明朝" w:hint="eastAsia"/>
                                <w:szCs w:val="22"/>
                              </w:rPr>
                              <w:t>に</w:t>
                            </w:r>
                            <w:r w:rsidRPr="00B71EE4">
                              <w:rPr>
                                <w:rFonts w:ascii="ＭＳ 明朝" w:hAnsi="ＭＳ 明朝" w:hint="eastAsia"/>
                                <w:szCs w:val="22"/>
                              </w:rPr>
                              <w:t>各国の中央銀行が利上げを進め、為替市場では円安傾向が続</w:t>
                            </w:r>
                            <w:r w:rsidR="008A2426">
                              <w:rPr>
                                <w:rFonts w:ascii="ＭＳ 明朝" w:hAnsi="ＭＳ 明朝" w:hint="eastAsia"/>
                                <w:szCs w:val="22"/>
                              </w:rPr>
                              <w:t>いた。こうした世界情勢の中、</w:t>
                            </w:r>
                            <w:r w:rsidRPr="00B71EE4">
                              <w:rPr>
                                <w:rFonts w:ascii="ＭＳ 明朝" w:hAnsi="ＭＳ 明朝" w:hint="eastAsia"/>
                                <w:szCs w:val="22"/>
                              </w:rPr>
                              <w:t>日本国内では</w:t>
                            </w:r>
                            <w:r w:rsidR="008A2426">
                              <w:rPr>
                                <w:rFonts w:ascii="ＭＳ 明朝" w:hAnsi="ＭＳ 明朝" w:hint="eastAsia"/>
                                <w:szCs w:val="22"/>
                              </w:rPr>
                              <w:t>コロナ禍の</w:t>
                            </w:r>
                            <w:r w:rsidRPr="00B71EE4">
                              <w:rPr>
                                <w:rFonts w:ascii="ＭＳ 明朝" w:hAnsi="ＭＳ 明朝" w:hint="eastAsia"/>
                                <w:szCs w:val="22"/>
                              </w:rPr>
                              <w:t>行動制限</w:t>
                            </w:r>
                            <w:r w:rsidRPr="00971928">
                              <w:rPr>
                                <w:rFonts w:ascii="ＭＳ 明朝" w:hAnsi="ＭＳ 明朝" w:hint="eastAsia"/>
                                <w:color w:val="000000" w:themeColor="text1"/>
                                <w:szCs w:val="22"/>
                              </w:rPr>
                              <w:t>解除による消費活動の正常化が進み、堅調な回復基調が見られた。</w:t>
                            </w:r>
                          </w:p>
                          <w:p w14:paraId="193D890E" w14:textId="72B605DD" w:rsidR="00B71EE4" w:rsidRPr="00971928" w:rsidRDefault="00B71EE4" w:rsidP="00B71EE4">
                            <w:pPr>
                              <w:spacing w:line="320" w:lineRule="exact"/>
                              <w:ind w:rightChars="-64" w:right="-134" w:firstLineChars="100" w:firstLine="210"/>
                              <w:rPr>
                                <w:rFonts w:ascii="ＭＳ 明朝" w:hAnsi="ＭＳ 明朝"/>
                                <w:color w:val="000000" w:themeColor="text1"/>
                                <w:szCs w:val="22"/>
                              </w:rPr>
                            </w:pPr>
                            <w:r w:rsidRPr="00971928">
                              <w:rPr>
                                <w:rFonts w:ascii="ＭＳ 明朝" w:hAnsi="ＭＳ 明朝" w:hint="eastAsia"/>
                                <w:color w:val="000000" w:themeColor="text1"/>
                                <w:szCs w:val="22"/>
                              </w:rPr>
                              <w:t>経済活動の正常化</w:t>
                            </w:r>
                            <w:r w:rsidR="008C2456" w:rsidRPr="00971928">
                              <w:rPr>
                                <w:rFonts w:ascii="ＭＳ 明朝" w:hAnsi="ＭＳ 明朝" w:hint="eastAsia"/>
                                <w:color w:val="000000" w:themeColor="text1"/>
                                <w:szCs w:val="22"/>
                              </w:rPr>
                              <w:t>が進む中</w:t>
                            </w:r>
                            <w:r w:rsidRPr="00971928">
                              <w:rPr>
                                <w:rFonts w:ascii="ＭＳ 明朝" w:hAnsi="ＭＳ 明朝" w:hint="eastAsia"/>
                                <w:color w:val="000000" w:themeColor="text1"/>
                                <w:szCs w:val="22"/>
                              </w:rPr>
                              <w:t>、</w:t>
                            </w:r>
                            <w:r w:rsidR="008C2456" w:rsidRPr="00971928">
                              <w:rPr>
                                <w:rFonts w:ascii="ＭＳ 明朝" w:hAnsi="ＭＳ 明朝" w:hint="eastAsia"/>
                                <w:color w:val="000000" w:themeColor="text1"/>
                                <w:szCs w:val="22"/>
                              </w:rPr>
                              <w:t>家計部門では</w:t>
                            </w:r>
                            <w:r w:rsidRPr="00971928">
                              <w:rPr>
                                <w:rFonts w:ascii="ＭＳ 明朝" w:hAnsi="ＭＳ 明朝" w:hint="eastAsia"/>
                                <w:color w:val="000000" w:themeColor="text1"/>
                                <w:szCs w:val="22"/>
                              </w:rPr>
                              <w:t>旅行・外食等のサービス消費の回復が続き、2022年半ばにかけて衣料品</w:t>
                            </w:r>
                            <w:r w:rsidR="008C7636" w:rsidRPr="00971928">
                              <w:rPr>
                                <w:rFonts w:ascii="ＭＳ 明朝" w:hAnsi="ＭＳ 明朝" w:hint="eastAsia"/>
                                <w:color w:val="000000" w:themeColor="text1"/>
                                <w:szCs w:val="22"/>
                              </w:rPr>
                              <w:t>等</w:t>
                            </w:r>
                            <w:r w:rsidR="006143B2" w:rsidRPr="00971928">
                              <w:rPr>
                                <w:rFonts w:ascii="ＭＳ 明朝" w:hAnsi="ＭＳ 明朝"/>
                                <w:color w:val="000000" w:themeColor="text1"/>
                                <w:szCs w:val="22"/>
                              </w:rPr>
                              <w:t>数年使える商品（半耐久財）の</w:t>
                            </w:r>
                            <w:r w:rsidR="006143B2" w:rsidRPr="00971928">
                              <w:rPr>
                                <w:rFonts w:ascii="ＭＳ 明朝" w:hAnsi="ＭＳ 明朝" w:hint="eastAsia"/>
                                <w:color w:val="000000" w:themeColor="text1"/>
                                <w:szCs w:val="22"/>
                              </w:rPr>
                              <w:t>支出が</w:t>
                            </w:r>
                            <w:r w:rsidRPr="00971928">
                              <w:rPr>
                                <w:rFonts w:ascii="ＭＳ 明朝" w:hAnsi="ＭＳ 明朝" w:hint="eastAsia"/>
                                <w:color w:val="000000" w:themeColor="text1"/>
                                <w:szCs w:val="22"/>
                              </w:rPr>
                              <w:t>増加、2022年度後半には</w:t>
                            </w:r>
                            <w:r w:rsidR="006143B2" w:rsidRPr="00971928">
                              <w:rPr>
                                <w:rFonts w:ascii="ＭＳ 明朝" w:hAnsi="ＭＳ 明朝"/>
                                <w:color w:val="000000" w:themeColor="text1"/>
                                <w:szCs w:val="22"/>
                              </w:rPr>
                              <w:t>部品の供給の遅れ（コロナ禍などによる生産ストップ）が緩和されたことにより</w:t>
                            </w:r>
                            <w:r w:rsidRPr="00971928">
                              <w:rPr>
                                <w:rFonts w:ascii="ＭＳ 明朝" w:hAnsi="ＭＳ 明朝" w:hint="eastAsia"/>
                                <w:color w:val="000000" w:themeColor="text1"/>
                                <w:szCs w:val="22"/>
                              </w:rPr>
                              <w:t>自動車を中心とし</w:t>
                            </w:r>
                            <w:r w:rsidR="006143B2" w:rsidRPr="00971928">
                              <w:rPr>
                                <w:rFonts w:ascii="ＭＳ 明朝" w:hAnsi="ＭＳ 明朝" w:hint="eastAsia"/>
                                <w:color w:val="000000" w:themeColor="text1"/>
                                <w:szCs w:val="22"/>
                              </w:rPr>
                              <w:t>た</w:t>
                            </w:r>
                            <w:r w:rsidR="006143B2" w:rsidRPr="00971928">
                              <w:rPr>
                                <w:rFonts w:ascii="ＭＳ 明朝" w:hAnsi="ＭＳ 明朝"/>
                                <w:color w:val="000000" w:themeColor="text1"/>
                                <w:szCs w:val="22"/>
                              </w:rPr>
                              <w:t>長</w:t>
                            </w:r>
                            <w:r w:rsidR="006143B2" w:rsidRPr="00971928">
                              <w:rPr>
                                <w:rFonts w:ascii="ＭＳ 明朝" w:hAnsi="ＭＳ 明朝" w:hint="eastAsia"/>
                                <w:color w:val="000000" w:themeColor="text1"/>
                                <w:szCs w:val="22"/>
                              </w:rPr>
                              <w:t>年使える</w:t>
                            </w:r>
                            <w:r w:rsidR="006143B2" w:rsidRPr="00971928">
                              <w:rPr>
                                <w:rFonts w:ascii="ＭＳ 明朝" w:hAnsi="ＭＳ 明朝"/>
                                <w:color w:val="000000" w:themeColor="text1"/>
                                <w:szCs w:val="22"/>
                              </w:rPr>
                              <w:t>商品（耐久財）の</w:t>
                            </w:r>
                            <w:r w:rsidRPr="00971928">
                              <w:rPr>
                                <w:rFonts w:ascii="ＭＳ 明朝" w:hAnsi="ＭＳ 明朝" w:hint="eastAsia"/>
                                <w:color w:val="000000" w:themeColor="text1"/>
                                <w:szCs w:val="22"/>
                              </w:rPr>
                              <w:t>支出</w:t>
                            </w:r>
                            <w:r w:rsidR="006143B2" w:rsidRPr="00971928">
                              <w:rPr>
                                <w:rFonts w:ascii="ＭＳ 明朝" w:hAnsi="ＭＳ 明朝" w:hint="eastAsia"/>
                                <w:color w:val="000000" w:themeColor="text1"/>
                                <w:szCs w:val="22"/>
                              </w:rPr>
                              <w:t>も</w:t>
                            </w:r>
                            <w:r w:rsidRPr="00971928">
                              <w:rPr>
                                <w:rFonts w:ascii="ＭＳ 明朝" w:hAnsi="ＭＳ 明朝" w:hint="eastAsia"/>
                                <w:color w:val="000000" w:themeColor="text1"/>
                                <w:szCs w:val="22"/>
                              </w:rPr>
                              <w:t>回復する等、消費は全体として回復してきた。一方で食料品やエネルギーを中心に物価が上昇し、家計負担が増加し、</w:t>
                            </w:r>
                            <w:r w:rsidR="008C7636" w:rsidRPr="00971928">
                              <w:rPr>
                                <w:rFonts w:ascii="ＭＳ 明朝" w:hAnsi="ＭＳ 明朝" w:hint="eastAsia"/>
                                <w:color w:val="000000" w:themeColor="text1"/>
                                <w:szCs w:val="22"/>
                              </w:rPr>
                              <w:t>一部には</w:t>
                            </w:r>
                            <w:r w:rsidRPr="00971928">
                              <w:rPr>
                                <w:rFonts w:ascii="ＭＳ 明朝" w:hAnsi="ＭＳ 明朝" w:hint="eastAsia"/>
                                <w:color w:val="000000" w:themeColor="text1"/>
                                <w:szCs w:val="22"/>
                              </w:rPr>
                              <w:t>消費抑制の動きもみられた。</w:t>
                            </w:r>
                          </w:p>
                          <w:p w14:paraId="2C3EFE50" w14:textId="69A5D4F5" w:rsidR="00B71EE4" w:rsidRDefault="00B71EE4" w:rsidP="00B71EE4">
                            <w:pPr>
                              <w:spacing w:line="320" w:lineRule="exact"/>
                              <w:ind w:rightChars="-64" w:right="-134" w:firstLineChars="100" w:firstLine="210"/>
                              <w:rPr>
                                <w:rFonts w:ascii="ＭＳ 明朝" w:hAnsi="ＭＳ 明朝"/>
                                <w:szCs w:val="22"/>
                              </w:rPr>
                            </w:pPr>
                            <w:r w:rsidRPr="00971928">
                              <w:rPr>
                                <w:rFonts w:ascii="ＭＳ 明朝" w:hAnsi="ＭＳ 明朝" w:hint="eastAsia"/>
                                <w:color w:val="000000" w:themeColor="text1"/>
                                <w:szCs w:val="22"/>
                              </w:rPr>
                              <w:t>企業部門</w:t>
                            </w:r>
                            <w:r w:rsidR="008C7636" w:rsidRPr="00971928">
                              <w:rPr>
                                <w:rFonts w:ascii="ＭＳ 明朝" w:hAnsi="ＭＳ 明朝" w:hint="eastAsia"/>
                                <w:color w:val="000000" w:themeColor="text1"/>
                                <w:szCs w:val="22"/>
                              </w:rPr>
                              <w:t>について、</w:t>
                            </w:r>
                            <w:r w:rsidRPr="00971928">
                              <w:rPr>
                                <w:rFonts w:ascii="ＭＳ 明朝" w:hAnsi="ＭＳ 明朝" w:hint="eastAsia"/>
                                <w:color w:val="000000" w:themeColor="text1"/>
                                <w:szCs w:val="22"/>
                              </w:rPr>
                              <w:t>製造業では輸送用機械、一般機械</w:t>
                            </w:r>
                            <w:r w:rsidRPr="00B71EE4">
                              <w:rPr>
                                <w:rFonts w:ascii="ＭＳ 明朝" w:hAnsi="ＭＳ 明朝" w:hint="eastAsia"/>
                                <w:szCs w:val="22"/>
                              </w:rPr>
                              <w:t>等</w:t>
                            </w:r>
                            <w:r w:rsidR="008C7636">
                              <w:rPr>
                                <w:rFonts w:ascii="ＭＳ 明朝" w:hAnsi="ＭＳ 明朝" w:hint="eastAsia"/>
                                <w:szCs w:val="22"/>
                              </w:rPr>
                              <w:t>の</w:t>
                            </w:r>
                            <w:r w:rsidRPr="00B71EE4">
                              <w:rPr>
                                <w:rFonts w:ascii="ＭＳ 明朝" w:hAnsi="ＭＳ 明朝" w:hint="eastAsia"/>
                                <w:szCs w:val="22"/>
                              </w:rPr>
                              <w:t>海外売上比率が高い加工業種は円安の影響もあり、利益が押し上げられたが、パルプ・紙、非鉄金属、化学等の素材業種では、原材料価格の高騰や円安による輸入コスト増加により減益となった。非製造業では、ウィズコロナの下で旅行や外食の再開が進み、卸売・小売が増益を維持するとともに、陸運や生活関連サービス、宿泊といったコロナ禍で厳しい状況が続いた業種が増益となった。企業の設備投資は堅調な企業収益を背景に増加しているが、実質面では物価上昇が下押ししている。</w:t>
                            </w:r>
                          </w:p>
                          <w:p w14:paraId="7A0A365C" w14:textId="1A641B53" w:rsidR="004E4783" w:rsidRPr="002B0EA3" w:rsidRDefault="004E4783" w:rsidP="008640FB">
                            <w:pPr>
                              <w:spacing w:line="320" w:lineRule="exact"/>
                              <w:ind w:rightChars="-64" w:right="-134" w:firstLineChars="100" w:firstLine="160"/>
                              <w:rPr>
                                <w:rFonts w:ascii="ＭＳ 明朝" w:hAnsi="ＭＳ 明朝"/>
                                <w:spacing w:val="-2"/>
                                <w:sz w:val="16"/>
                                <w:szCs w:val="18"/>
                                <w:lang w:eastAsia="zh-TW"/>
                              </w:rPr>
                            </w:pPr>
                            <w:r w:rsidRPr="001009E9">
                              <w:rPr>
                                <w:rFonts w:ascii="ＭＳ 明朝" w:hAnsi="ＭＳ 明朝" w:hint="eastAsia"/>
                                <w:sz w:val="16"/>
                                <w:szCs w:val="18"/>
                                <w:lang w:eastAsia="zh-TW"/>
                              </w:rPr>
                              <w:t>参考：</w:t>
                            </w:r>
                            <w:r w:rsidR="002B0EA3" w:rsidRPr="002B0EA3">
                              <w:rPr>
                                <w:rFonts w:ascii="ＭＳ 明朝" w:hAnsi="ＭＳ 明朝" w:hint="eastAsia"/>
                                <w:spacing w:val="-2"/>
                                <w:sz w:val="16"/>
                                <w:szCs w:val="18"/>
                                <w:lang w:eastAsia="zh-TW"/>
                              </w:rPr>
                              <w:t>「</w:t>
                            </w:r>
                            <w:r w:rsidRPr="002B0EA3">
                              <w:rPr>
                                <w:rFonts w:ascii="ＭＳ 明朝" w:hAnsi="ＭＳ 明朝" w:hint="eastAsia"/>
                                <w:spacing w:val="-2"/>
                                <w:sz w:val="16"/>
                                <w:szCs w:val="18"/>
                                <w:lang w:eastAsia="zh-TW"/>
                              </w:rPr>
                              <w:t>令和</w:t>
                            </w:r>
                            <w:r w:rsidR="00175EF9">
                              <w:rPr>
                                <w:rFonts w:ascii="ＭＳ 明朝" w:hAnsi="ＭＳ 明朝" w:hint="eastAsia"/>
                                <w:spacing w:val="-2"/>
                                <w:sz w:val="16"/>
                                <w:szCs w:val="18"/>
                                <w:lang w:eastAsia="zh-TW"/>
                              </w:rPr>
                              <w:t>５</w:t>
                            </w:r>
                            <w:r w:rsidRPr="002B0EA3">
                              <w:rPr>
                                <w:rFonts w:ascii="ＭＳ 明朝" w:hAnsi="ＭＳ 明朝" w:hint="eastAsia"/>
                                <w:spacing w:val="-2"/>
                                <w:sz w:val="16"/>
                                <w:szCs w:val="18"/>
                                <w:lang w:eastAsia="zh-TW"/>
                              </w:rPr>
                              <w:t>年度</w:t>
                            </w:r>
                            <w:r w:rsidR="001009E9" w:rsidRPr="002B0EA3">
                              <w:rPr>
                                <w:rFonts w:ascii="ＭＳ 明朝" w:hAnsi="ＭＳ 明朝" w:hint="eastAsia"/>
                                <w:spacing w:val="-2"/>
                                <w:sz w:val="16"/>
                                <w:szCs w:val="18"/>
                                <w:lang w:eastAsia="zh-TW"/>
                              </w:rPr>
                              <w:t xml:space="preserve"> </w:t>
                            </w:r>
                            <w:r w:rsidRPr="002B0EA3">
                              <w:rPr>
                                <w:rFonts w:ascii="ＭＳ 明朝" w:hAnsi="ＭＳ 明朝" w:hint="eastAsia"/>
                                <w:spacing w:val="-2"/>
                                <w:sz w:val="16"/>
                                <w:szCs w:val="18"/>
                                <w:lang w:eastAsia="zh-TW"/>
                              </w:rPr>
                              <w:t>年次経済財政報告</w:t>
                            </w:r>
                            <w:r w:rsidR="002B0EA3" w:rsidRPr="002B0EA3">
                              <w:rPr>
                                <w:rFonts w:ascii="ＭＳ 明朝" w:hAnsi="ＭＳ 明朝" w:hint="eastAsia"/>
                                <w:spacing w:val="-2"/>
                                <w:sz w:val="16"/>
                                <w:szCs w:val="18"/>
                                <w:lang w:eastAsia="zh-TW"/>
                              </w:rPr>
                              <w:t>」</w:t>
                            </w:r>
                            <w:r w:rsidRPr="002B0EA3">
                              <w:rPr>
                                <w:rFonts w:ascii="ＭＳ 明朝" w:hAnsi="ＭＳ 明朝" w:hint="eastAsia"/>
                                <w:spacing w:val="-2"/>
                                <w:sz w:val="16"/>
                                <w:szCs w:val="18"/>
                                <w:lang w:eastAsia="zh-TW"/>
                              </w:rPr>
                              <w:t>（内閣府）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902876" id="AutoShape 395" o:spid="_x0000_s1035" style="position:absolute;left:0;text-align:left;margin-left:.35pt;margin-top:29.2pt;width:480.3pt;height:300.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" filled="f">
                <v:textbox inset="5.85pt,.7pt,5.85pt,.7pt">
                  <w:txbxContent>
                    <w:p w14:paraId="0B21581A" w14:textId="47AFF5F3" w:rsidR="00B71EE4" w:rsidRPr="00971928" w:rsidRDefault="00B71EE4" w:rsidP="008A2426">
                      <w:pPr>
                        <w:spacing w:line="320" w:lineRule="exact"/>
                        <w:ind w:rightChars="-64" w:right="-134" w:firstLineChars="100" w:firstLine="210"/>
                        <w:rPr>
                          <w:rFonts w:ascii="ＭＳ 明朝" w:hAnsi="ＭＳ 明朝"/>
                          <w:color w:val="000000" w:themeColor="text1"/>
                          <w:szCs w:val="22"/>
                        </w:rPr>
                      </w:pPr>
                      <w:r w:rsidRPr="00B71EE4">
                        <w:rPr>
                          <w:rFonts w:ascii="ＭＳ 明朝" w:hAnsi="ＭＳ 明朝" w:hint="eastAsia"/>
                          <w:szCs w:val="22"/>
                        </w:rPr>
                        <w:t>世界的に新型コロナウイルス感染症の影響（以下、「コロナ禍」と言う。）が和らぎ、経済活動の正常化が進む一方、ロシアによるウクライナ侵攻</w:t>
                      </w:r>
                      <w:r w:rsidR="008A2426">
                        <w:rPr>
                          <w:rFonts w:ascii="ＭＳ 明朝" w:hAnsi="ＭＳ 明朝" w:hint="eastAsia"/>
                          <w:szCs w:val="22"/>
                        </w:rPr>
                        <w:t>、</w:t>
                      </w:r>
                      <w:r w:rsidRPr="00B71EE4">
                        <w:rPr>
                          <w:rFonts w:ascii="ＭＳ 明朝" w:hAnsi="ＭＳ 明朝" w:hint="eastAsia"/>
                          <w:szCs w:val="22"/>
                        </w:rPr>
                        <w:t>欧米における急速な金融引き締め、</w:t>
                      </w:r>
                      <w:r w:rsidR="008A2426">
                        <w:rPr>
                          <w:rFonts w:ascii="ＭＳ 明朝" w:hAnsi="ＭＳ 明朝" w:hint="eastAsia"/>
                          <w:szCs w:val="22"/>
                        </w:rPr>
                        <w:t>及び</w:t>
                      </w:r>
                      <w:r w:rsidRPr="00B71EE4">
                        <w:rPr>
                          <w:rFonts w:ascii="ＭＳ 明朝" w:hAnsi="ＭＳ 明朝" w:hint="eastAsia"/>
                          <w:szCs w:val="22"/>
                        </w:rPr>
                        <w:t>原材料・資源価格の高騰等が世界経済を</w:t>
                      </w:r>
                      <w:r w:rsidR="008A2426">
                        <w:rPr>
                          <w:rFonts w:ascii="ＭＳ 明朝" w:hAnsi="ＭＳ 明朝" w:hint="eastAsia"/>
                          <w:szCs w:val="22"/>
                        </w:rPr>
                        <w:t>押し下げた。</w:t>
                      </w:r>
                      <w:r w:rsidRPr="00B71EE4">
                        <w:rPr>
                          <w:rFonts w:ascii="ＭＳ 明朝" w:hAnsi="ＭＳ 明朝" w:hint="eastAsia"/>
                          <w:szCs w:val="22"/>
                        </w:rPr>
                        <w:t>また、</w:t>
                      </w:r>
                      <w:r w:rsidR="008A2426">
                        <w:rPr>
                          <w:rFonts w:ascii="ＭＳ 明朝" w:hAnsi="ＭＳ 明朝" w:hint="eastAsia"/>
                          <w:szCs w:val="22"/>
                        </w:rPr>
                        <w:t>顕著な</w:t>
                      </w:r>
                      <w:r w:rsidRPr="00B71EE4">
                        <w:rPr>
                          <w:rFonts w:ascii="ＭＳ 明朝" w:hAnsi="ＭＳ 明朝" w:hint="eastAsia"/>
                          <w:szCs w:val="22"/>
                        </w:rPr>
                        <w:t>インフレ傾向</w:t>
                      </w:r>
                      <w:r w:rsidR="008A2426">
                        <w:rPr>
                          <w:rFonts w:ascii="ＭＳ 明朝" w:hAnsi="ＭＳ 明朝" w:hint="eastAsia"/>
                          <w:szCs w:val="22"/>
                        </w:rPr>
                        <w:t>に</w:t>
                      </w:r>
                      <w:r w:rsidRPr="00B71EE4">
                        <w:rPr>
                          <w:rFonts w:ascii="ＭＳ 明朝" w:hAnsi="ＭＳ 明朝" w:hint="eastAsia"/>
                          <w:szCs w:val="22"/>
                        </w:rPr>
                        <w:t>各国の中央銀行が利上げを進め、為替市場では円安傾向が続</w:t>
                      </w:r>
                      <w:r w:rsidR="008A2426">
                        <w:rPr>
                          <w:rFonts w:ascii="ＭＳ 明朝" w:hAnsi="ＭＳ 明朝" w:hint="eastAsia"/>
                          <w:szCs w:val="22"/>
                        </w:rPr>
                        <w:t>いた。こうした世界情勢の中、</w:t>
                      </w:r>
                      <w:r w:rsidRPr="00B71EE4">
                        <w:rPr>
                          <w:rFonts w:ascii="ＭＳ 明朝" w:hAnsi="ＭＳ 明朝" w:hint="eastAsia"/>
                          <w:szCs w:val="22"/>
                        </w:rPr>
                        <w:t>日本国内では</w:t>
                      </w:r>
                      <w:r w:rsidR="008A2426">
                        <w:rPr>
                          <w:rFonts w:ascii="ＭＳ 明朝" w:hAnsi="ＭＳ 明朝" w:hint="eastAsia"/>
                          <w:szCs w:val="22"/>
                        </w:rPr>
                        <w:t>コロナ禍の</w:t>
                      </w:r>
                      <w:r w:rsidRPr="00B71EE4">
                        <w:rPr>
                          <w:rFonts w:ascii="ＭＳ 明朝" w:hAnsi="ＭＳ 明朝" w:hint="eastAsia"/>
                          <w:szCs w:val="22"/>
                        </w:rPr>
                        <w:t>行動制限</w:t>
                      </w:r>
                      <w:r w:rsidRPr="00971928">
                        <w:rPr>
                          <w:rFonts w:ascii="ＭＳ 明朝" w:hAnsi="ＭＳ 明朝" w:hint="eastAsia"/>
                          <w:color w:val="000000" w:themeColor="text1"/>
                          <w:szCs w:val="22"/>
                        </w:rPr>
                        <w:t>解除による消費活動の正常化が進み、堅調な回復基調が見られた。</w:t>
                      </w:r>
                    </w:p>
                    <w:p w14:paraId="193D890E" w14:textId="72B605DD" w:rsidR="00B71EE4" w:rsidRPr="00971928" w:rsidRDefault="00B71EE4" w:rsidP="00B71EE4">
                      <w:pPr>
                        <w:spacing w:line="320" w:lineRule="exact"/>
                        <w:ind w:rightChars="-64" w:right="-134" w:firstLineChars="100" w:firstLine="210"/>
                        <w:rPr>
                          <w:rFonts w:ascii="ＭＳ 明朝" w:hAnsi="ＭＳ 明朝"/>
                          <w:color w:val="000000" w:themeColor="text1"/>
                          <w:szCs w:val="22"/>
                        </w:rPr>
                      </w:pPr>
                      <w:r w:rsidRPr="00971928">
                        <w:rPr>
                          <w:rFonts w:ascii="ＭＳ 明朝" w:hAnsi="ＭＳ 明朝" w:hint="eastAsia"/>
                          <w:color w:val="000000" w:themeColor="text1"/>
                          <w:szCs w:val="22"/>
                        </w:rPr>
                        <w:t>経済活動の正常化</w:t>
                      </w:r>
                      <w:r w:rsidR="008C2456" w:rsidRPr="00971928">
                        <w:rPr>
                          <w:rFonts w:ascii="ＭＳ 明朝" w:hAnsi="ＭＳ 明朝" w:hint="eastAsia"/>
                          <w:color w:val="000000" w:themeColor="text1"/>
                          <w:szCs w:val="22"/>
                        </w:rPr>
                        <w:t>が進む中</w:t>
                      </w:r>
                      <w:r w:rsidRPr="00971928">
                        <w:rPr>
                          <w:rFonts w:ascii="ＭＳ 明朝" w:hAnsi="ＭＳ 明朝" w:hint="eastAsia"/>
                          <w:color w:val="000000" w:themeColor="text1"/>
                          <w:szCs w:val="22"/>
                        </w:rPr>
                        <w:t>、</w:t>
                      </w:r>
                      <w:r w:rsidR="008C2456" w:rsidRPr="00971928">
                        <w:rPr>
                          <w:rFonts w:ascii="ＭＳ 明朝" w:hAnsi="ＭＳ 明朝" w:hint="eastAsia"/>
                          <w:color w:val="000000" w:themeColor="text1"/>
                          <w:szCs w:val="22"/>
                        </w:rPr>
                        <w:t>家計部門では</w:t>
                      </w:r>
                      <w:r w:rsidRPr="00971928">
                        <w:rPr>
                          <w:rFonts w:ascii="ＭＳ 明朝" w:hAnsi="ＭＳ 明朝" w:hint="eastAsia"/>
                          <w:color w:val="000000" w:themeColor="text1"/>
                          <w:szCs w:val="22"/>
                        </w:rPr>
                        <w:t>旅行・外食等のサービス消費の回復が続き、2022年半ばにかけて衣料品</w:t>
                      </w:r>
                      <w:r w:rsidR="008C7636" w:rsidRPr="00971928">
                        <w:rPr>
                          <w:rFonts w:ascii="ＭＳ 明朝" w:hAnsi="ＭＳ 明朝" w:hint="eastAsia"/>
                          <w:color w:val="000000" w:themeColor="text1"/>
                          <w:szCs w:val="22"/>
                        </w:rPr>
                        <w:t>等</w:t>
                      </w:r>
                      <w:r w:rsidR="006143B2" w:rsidRPr="00971928">
                        <w:rPr>
                          <w:rFonts w:ascii="ＭＳ 明朝" w:hAnsi="ＭＳ 明朝"/>
                          <w:color w:val="000000" w:themeColor="text1"/>
                          <w:szCs w:val="22"/>
                        </w:rPr>
                        <w:t>数年使える商品（半耐久財）の</w:t>
                      </w:r>
                      <w:r w:rsidR="006143B2" w:rsidRPr="00971928">
                        <w:rPr>
                          <w:rFonts w:ascii="ＭＳ 明朝" w:hAnsi="ＭＳ 明朝" w:hint="eastAsia"/>
                          <w:color w:val="000000" w:themeColor="text1"/>
                          <w:szCs w:val="22"/>
                        </w:rPr>
                        <w:t>支出が</w:t>
                      </w:r>
                      <w:r w:rsidRPr="00971928">
                        <w:rPr>
                          <w:rFonts w:ascii="ＭＳ 明朝" w:hAnsi="ＭＳ 明朝" w:hint="eastAsia"/>
                          <w:color w:val="000000" w:themeColor="text1"/>
                          <w:szCs w:val="22"/>
                        </w:rPr>
                        <w:t>増加、2022年度後半には</w:t>
                      </w:r>
                      <w:r w:rsidR="006143B2" w:rsidRPr="00971928">
                        <w:rPr>
                          <w:rFonts w:ascii="ＭＳ 明朝" w:hAnsi="ＭＳ 明朝"/>
                          <w:color w:val="000000" w:themeColor="text1"/>
                          <w:szCs w:val="22"/>
                        </w:rPr>
                        <w:t>部品の供給の遅れ（コロナ禍などによる生産ストップ）が緩和されたことにより</w:t>
                      </w:r>
                      <w:r w:rsidRPr="00971928">
                        <w:rPr>
                          <w:rFonts w:ascii="ＭＳ 明朝" w:hAnsi="ＭＳ 明朝" w:hint="eastAsia"/>
                          <w:color w:val="000000" w:themeColor="text1"/>
                          <w:szCs w:val="22"/>
                        </w:rPr>
                        <w:t>自動車を中心とし</w:t>
                      </w:r>
                      <w:r w:rsidR="006143B2" w:rsidRPr="00971928">
                        <w:rPr>
                          <w:rFonts w:ascii="ＭＳ 明朝" w:hAnsi="ＭＳ 明朝" w:hint="eastAsia"/>
                          <w:color w:val="000000" w:themeColor="text1"/>
                          <w:szCs w:val="22"/>
                        </w:rPr>
                        <w:t>た</w:t>
                      </w:r>
                      <w:r w:rsidR="006143B2" w:rsidRPr="00971928">
                        <w:rPr>
                          <w:rFonts w:ascii="ＭＳ 明朝" w:hAnsi="ＭＳ 明朝"/>
                          <w:color w:val="000000" w:themeColor="text1"/>
                          <w:szCs w:val="22"/>
                        </w:rPr>
                        <w:t>長</w:t>
                      </w:r>
                      <w:r w:rsidR="006143B2" w:rsidRPr="00971928">
                        <w:rPr>
                          <w:rFonts w:ascii="ＭＳ 明朝" w:hAnsi="ＭＳ 明朝" w:hint="eastAsia"/>
                          <w:color w:val="000000" w:themeColor="text1"/>
                          <w:szCs w:val="22"/>
                        </w:rPr>
                        <w:t>年使える</w:t>
                      </w:r>
                      <w:r w:rsidR="006143B2" w:rsidRPr="00971928">
                        <w:rPr>
                          <w:rFonts w:ascii="ＭＳ 明朝" w:hAnsi="ＭＳ 明朝"/>
                          <w:color w:val="000000" w:themeColor="text1"/>
                          <w:szCs w:val="22"/>
                        </w:rPr>
                        <w:t>商品（耐久財）の</w:t>
                      </w:r>
                      <w:r w:rsidRPr="00971928">
                        <w:rPr>
                          <w:rFonts w:ascii="ＭＳ 明朝" w:hAnsi="ＭＳ 明朝" w:hint="eastAsia"/>
                          <w:color w:val="000000" w:themeColor="text1"/>
                          <w:szCs w:val="22"/>
                        </w:rPr>
                        <w:t>支出</w:t>
                      </w:r>
                      <w:r w:rsidR="006143B2" w:rsidRPr="00971928">
                        <w:rPr>
                          <w:rFonts w:ascii="ＭＳ 明朝" w:hAnsi="ＭＳ 明朝" w:hint="eastAsia"/>
                          <w:color w:val="000000" w:themeColor="text1"/>
                          <w:szCs w:val="22"/>
                        </w:rPr>
                        <w:t>も</w:t>
                      </w:r>
                      <w:r w:rsidRPr="00971928">
                        <w:rPr>
                          <w:rFonts w:ascii="ＭＳ 明朝" w:hAnsi="ＭＳ 明朝" w:hint="eastAsia"/>
                          <w:color w:val="000000" w:themeColor="text1"/>
                          <w:szCs w:val="22"/>
                        </w:rPr>
                        <w:t>回復する等、消費は全体として回復してきた。一方で食料品やエネルギーを中心に物価が上昇し、家計負担が増加し、</w:t>
                      </w:r>
                      <w:r w:rsidR="008C7636" w:rsidRPr="00971928">
                        <w:rPr>
                          <w:rFonts w:ascii="ＭＳ 明朝" w:hAnsi="ＭＳ 明朝" w:hint="eastAsia"/>
                          <w:color w:val="000000" w:themeColor="text1"/>
                          <w:szCs w:val="22"/>
                        </w:rPr>
                        <w:t>一部には</w:t>
                      </w:r>
                      <w:r w:rsidRPr="00971928">
                        <w:rPr>
                          <w:rFonts w:ascii="ＭＳ 明朝" w:hAnsi="ＭＳ 明朝" w:hint="eastAsia"/>
                          <w:color w:val="000000" w:themeColor="text1"/>
                          <w:szCs w:val="22"/>
                        </w:rPr>
                        <w:t>消費抑制の動きもみられた。</w:t>
                      </w:r>
                    </w:p>
                    <w:p w14:paraId="2C3EFE50" w14:textId="69A5D4F5" w:rsidR="00B71EE4" w:rsidRDefault="00B71EE4" w:rsidP="00B71EE4">
                      <w:pPr>
                        <w:spacing w:line="320" w:lineRule="exact"/>
                        <w:ind w:rightChars="-64" w:right="-134" w:firstLineChars="100" w:firstLine="210"/>
                        <w:rPr>
                          <w:rFonts w:ascii="ＭＳ 明朝" w:hAnsi="ＭＳ 明朝"/>
                          <w:szCs w:val="22"/>
                        </w:rPr>
                      </w:pPr>
                      <w:r w:rsidRPr="00971928">
                        <w:rPr>
                          <w:rFonts w:ascii="ＭＳ 明朝" w:hAnsi="ＭＳ 明朝" w:hint="eastAsia"/>
                          <w:color w:val="000000" w:themeColor="text1"/>
                          <w:szCs w:val="22"/>
                        </w:rPr>
                        <w:t>企業部門</w:t>
                      </w:r>
                      <w:r w:rsidR="008C7636" w:rsidRPr="00971928">
                        <w:rPr>
                          <w:rFonts w:ascii="ＭＳ 明朝" w:hAnsi="ＭＳ 明朝" w:hint="eastAsia"/>
                          <w:color w:val="000000" w:themeColor="text1"/>
                          <w:szCs w:val="22"/>
                        </w:rPr>
                        <w:t>について、</w:t>
                      </w:r>
                      <w:r w:rsidRPr="00971928">
                        <w:rPr>
                          <w:rFonts w:ascii="ＭＳ 明朝" w:hAnsi="ＭＳ 明朝" w:hint="eastAsia"/>
                          <w:color w:val="000000" w:themeColor="text1"/>
                          <w:szCs w:val="22"/>
                        </w:rPr>
                        <w:t>製造業では輸送用機械、一般機械</w:t>
                      </w:r>
                      <w:r w:rsidRPr="00B71EE4">
                        <w:rPr>
                          <w:rFonts w:ascii="ＭＳ 明朝" w:hAnsi="ＭＳ 明朝" w:hint="eastAsia"/>
                          <w:szCs w:val="22"/>
                        </w:rPr>
                        <w:t>等</w:t>
                      </w:r>
                      <w:r w:rsidR="008C7636">
                        <w:rPr>
                          <w:rFonts w:ascii="ＭＳ 明朝" w:hAnsi="ＭＳ 明朝" w:hint="eastAsia"/>
                          <w:szCs w:val="22"/>
                        </w:rPr>
                        <w:t>の</w:t>
                      </w:r>
                      <w:r w:rsidRPr="00B71EE4">
                        <w:rPr>
                          <w:rFonts w:ascii="ＭＳ 明朝" w:hAnsi="ＭＳ 明朝" w:hint="eastAsia"/>
                          <w:szCs w:val="22"/>
                        </w:rPr>
                        <w:t>海外売上比率が高い加工業種は円安の影響もあり、利益が押し上げられたが、パルプ・紙、非鉄金属、化学等の素材業種では、原材料価格の高騰や円安による輸入コスト増加により減益となった。非製造業では、ウィズコロナの下で旅行や外食の再開が進み、卸売・小売が増益を維持するとともに、陸運や生活関連サービス、宿泊といったコロナ禍で厳しい状況が続いた業種が増益となった。企業の設備投資は堅調な企業収益を背景に増加しているが、実質面では物価上昇が下押ししている。</w:t>
                      </w:r>
                    </w:p>
                    <w:p w14:paraId="7A0A365C" w14:textId="1A641B53" w:rsidR="004E4783" w:rsidRPr="002B0EA3" w:rsidRDefault="004E4783" w:rsidP="008640FB">
                      <w:pPr>
                        <w:spacing w:line="320" w:lineRule="exact"/>
                        <w:ind w:rightChars="-64" w:right="-134" w:firstLineChars="100" w:firstLine="160"/>
                        <w:rPr>
                          <w:rFonts w:ascii="ＭＳ 明朝" w:hAnsi="ＭＳ 明朝"/>
                          <w:spacing w:val="-2"/>
                          <w:sz w:val="16"/>
                          <w:szCs w:val="18"/>
                          <w:lang w:eastAsia="zh-TW"/>
                        </w:rPr>
                      </w:pPr>
                      <w:r w:rsidRPr="001009E9">
                        <w:rPr>
                          <w:rFonts w:ascii="ＭＳ 明朝" w:hAnsi="ＭＳ 明朝" w:hint="eastAsia"/>
                          <w:sz w:val="16"/>
                          <w:szCs w:val="18"/>
                          <w:lang w:eastAsia="zh-TW"/>
                        </w:rPr>
                        <w:t>参考：</w:t>
                      </w:r>
                      <w:r w:rsidR="002B0EA3" w:rsidRPr="002B0EA3">
                        <w:rPr>
                          <w:rFonts w:ascii="ＭＳ 明朝" w:hAnsi="ＭＳ 明朝" w:hint="eastAsia"/>
                          <w:spacing w:val="-2"/>
                          <w:sz w:val="16"/>
                          <w:szCs w:val="18"/>
                          <w:lang w:eastAsia="zh-TW"/>
                        </w:rPr>
                        <w:t>「</w:t>
                      </w:r>
                      <w:r w:rsidRPr="002B0EA3">
                        <w:rPr>
                          <w:rFonts w:ascii="ＭＳ 明朝" w:hAnsi="ＭＳ 明朝" w:hint="eastAsia"/>
                          <w:spacing w:val="-2"/>
                          <w:sz w:val="16"/>
                          <w:szCs w:val="18"/>
                          <w:lang w:eastAsia="zh-TW"/>
                        </w:rPr>
                        <w:t>令和</w:t>
                      </w:r>
                      <w:r w:rsidR="00175EF9">
                        <w:rPr>
                          <w:rFonts w:ascii="ＭＳ 明朝" w:hAnsi="ＭＳ 明朝" w:hint="eastAsia"/>
                          <w:spacing w:val="-2"/>
                          <w:sz w:val="16"/>
                          <w:szCs w:val="18"/>
                          <w:lang w:eastAsia="zh-TW"/>
                        </w:rPr>
                        <w:t>５</w:t>
                      </w:r>
                      <w:r w:rsidRPr="002B0EA3">
                        <w:rPr>
                          <w:rFonts w:ascii="ＭＳ 明朝" w:hAnsi="ＭＳ 明朝" w:hint="eastAsia"/>
                          <w:spacing w:val="-2"/>
                          <w:sz w:val="16"/>
                          <w:szCs w:val="18"/>
                          <w:lang w:eastAsia="zh-TW"/>
                        </w:rPr>
                        <w:t>年度</w:t>
                      </w:r>
                      <w:r w:rsidR="001009E9" w:rsidRPr="002B0EA3">
                        <w:rPr>
                          <w:rFonts w:ascii="ＭＳ 明朝" w:hAnsi="ＭＳ 明朝" w:hint="eastAsia"/>
                          <w:spacing w:val="-2"/>
                          <w:sz w:val="16"/>
                          <w:szCs w:val="18"/>
                          <w:lang w:eastAsia="zh-TW"/>
                        </w:rPr>
                        <w:t xml:space="preserve"> </w:t>
                      </w:r>
                      <w:r w:rsidRPr="002B0EA3">
                        <w:rPr>
                          <w:rFonts w:ascii="ＭＳ 明朝" w:hAnsi="ＭＳ 明朝" w:hint="eastAsia"/>
                          <w:spacing w:val="-2"/>
                          <w:sz w:val="16"/>
                          <w:szCs w:val="18"/>
                          <w:lang w:eastAsia="zh-TW"/>
                        </w:rPr>
                        <w:t>年次経済財政報告</w:t>
                      </w:r>
                      <w:r w:rsidR="002B0EA3" w:rsidRPr="002B0EA3">
                        <w:rPr>
                          <w:rFonts w:ascii="ＭＳ 明朝" w:hAnsi="ＭＳ 明朝" w:hint="eastAsia"/>
                          <w:spacing w:val="-2"/>
                          <w:sz w:val="16"/>
                          <w:szCs w:val="18"/>
                          <w:lang w:eastAsia="zh-TW"/>
                        </w:rPr>
                        <w:t>」</w:t>
                      </w:r>
                      <w:r w:rsidRPr="002B0EA3">
                        <w:rPr>
                          <w:rFonts w:ascii="ＭＳ 明朝" w:hAnsi="ＭＳ 明朝" w:hint="eastAsia"/>
                          <w:spacing w:val="-2"/>
                          <w:sz w:val="16"/>
                          <w:szCs w:val="18"/>
                          <w:lang w:eastAsia="zh-TW"/>
                        </w:rPr>
                        <w:t>（内閣府）</w:t>
                      </w:r>
                    </w:p>
                  </w:txbxContent>
                </v:textbox>
                <w10:wrap type="square" anchorx="margin"/>
              </v:roundrect>
            </w:pict>
          </mc:Fallback>
        </mc:AlternateContent>
      </w:r>
      <w:r w:rsidR="00DB765A">
        <w:rPr>
          <w:rFonts w:ascii="ＭＳ ゴシック" w:eastAsia="ＭＳ ゴシック" w:hAnsi="ＭＳ ゴシック" w:hint="eastAsia"/>
          <w:sz w:val="24"/>
          <w:szCs w:val="22"/>
        </w:rPr>
        <w:t>２　令和</w:t>
      </w:r>
      <w:r w:rsidR="00237BBA">
        <w:rPr>
          <w:rFonts w:ascii="ＭＳ ゴシック" w:eastAsia="ＭＳ ゴシック" w:hAnsi="ＭＳ ゴシック" w:hint="eastAsia"/>
          <w:sz w:val="24"/>
          <w:szCs w:val="22"/>
        </w:rPr>
        <w:t>４</w:t>
      </w:r>
      <w:r w:rsidR="00DB765A">
        <w:rPr>
          <w:rFonts w:ascii="ＭＳ ゴシック" w:eastAsia="ＭＳ ゴシック" w:hAnsi="ＭＳ ゴシック" w:hint="eastAsia"/>
          <w:sz w:val="24"/>
          <w:szCs w:val="22"/>
        </w:rPr>
        <w:t>年度日本経済の</w:t>
      </w:r>
      <w:r w:rsidR="00B71EE4">
        <w:rPr>
          <w:rFonts w:ascii="ＭＳ ゴシック" w:eastAsia="ＭＳ ゴシック" w:hAnsi="ＭＳ ゴシック" w:hint="eastAsia"/>
          <w:sz w:val="24"/>
          <w:szCs w:val="22"/>
        </w:rPr>
        <w:t>概況</w:t>
      </w:r>
    </w:p>
    <w:p w14:paraId="340A6501" w14:textId="7ED86EE6" w:rsidR="00362673" w:rsidRDefault="00362673" w:rsidP="001B7456">
      <w:pPr>
        <w:ind w:rightChars="-64" w:right="-134"/>
        <w:rPr>
          <w:rFonts w:eastAsia="ＭＳ ゴシック"/>
          <w:b/>
          <w:bCs/>
          <w:kern w:val="0"/>
          <w:sz w:val="24"/>
        </w:rPr>
      </w:pPr>
      <w:r w:rsidRPr="0096568B">
        <w:rPr>
          <w:rFonts w:ascii="ＭＳ ゴシック" w:eastAsia="ＭＳ ゴシック" w:hAnsi="ＭＳ 明朝" w:hint="eastAsia"/>
          <w:b/>
          <w:bCs/>
          <w:sz w:val="24"/>
        </w:rPr>
        <w:t xml:space="preserve">３　</w:t>
      </w:r>
      <w:r w:rsidR="0096568B" w:rsidRPr="0096568B">
        <w:rPr>
          <w:rFonts w:eastAsia="ＭＳ ゴシック" w:hint="eastAsia"/>
          <w:b/>
          <w:bCs/>
          <w:kern w:val="0"/>
          <w:sz w:val="24"/>
        </w:rPr>
        <w:t>大阪市における主な経済関連指標の動向</w:t>
      </w:r>
    </w:p>
    <w:p w14:paraId="4205C781" w14:textId="7CA2FF54" w:rsidR="0096568B" w:rsidRPr="006C74DA" w:rsidRDefault="0096568B" w:rsidP="001B7456">
      <w:pPr>
        <w:ind w:rightChars="-64" w:right="-134"/>
        <w:rPr>
          <w:rFonts w:ascii="ＭＳ 明朝" w:hAnsi="ＭＳ 明朝"/>
          <w:szCs w:val="21"/>
        </w:rPr>
      </w:pPr>
      <w:r w:rsidRPr="0096568B">
        <w:rPr>
          <w:rFonts w:eastAsia="ＭＳ ゴシック" w:hint="eastAsia"/>
          <w:kern w:val="0"/>
          <w:szCs w:val="21"/>
        </w:rPr>
        <w:t xml:space="preserve">　</w:t>
      </w:r>
      <w:r w:rsidRPr="006C74DA">
        <w:rPr>
          <w:rFonts w:ascii="ＭＳ 明朝" w:hAnsi="ＭＳ 明朝" w:hint="eastAsia"/>
          <w:kern w:val="0"/>
          <w:szCs w:val="21"/>
        </w:rPr>
        <w:t xml:space="preserve">　※　大阪市値のない一部のデータについては、大阪府値を掲載している。</w:t>
      </w:r>
    </w:p>
    <w:p w14:paraId="58639983" w14:textId="72BF7ED9" w:rsidR="007A02E3" w:rsidRDefault="00362673" w:rsidP="00CF346D">
      <w:pPr>
        <w:ind w:rightChars="-64" w:right="-134"/>
        <w:jc w:val="center"/>
        <w:rPr>
          <w:rFonts w:ascii="ＭＳ 明朝" w:hAnsi="ＭＳ 明朝"/>
          <w:szCs w:val="22"/>
          <w:lang w:eastAsia="zh-TW"/>
        </w:rPr>
      </w:pPr>
      <w:r>
        <w:rPr>
          <w:rFonts w:ascii="ＭＳ ゴシック" w:eastAsia="ＭＳ ゴシック" w:hAnsi="ＭＳ 明朝"/>
          <w:noProof/>
          <w:sz w:val="22"/>
          <w:szCs w:val="22"/>
        </w:rPr>
        <mc:AlternateContent>
          <mc:Choice Requires="wps">
            <w:drawing>
              <wp:inline distT="0" distB="0" distL="0" distR="0" wp14:anchorId="717C197D" wp14:editId="76257F3F">
                <wp:extent cx="6120130" cy="677074"/>
                <wp:effectExtent l="0" t="0" r="13970" b="27940"/>
                <wp:docPr id="1023428548"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77074"/>
                        </a:xfrm>
                        <a:prstGeom prst="roundRect">
                          <a:avLst>
                            <a:gd name="adj" fmla="val 16667"/>
                          </a:avLst>
                        </a:prstGeom>
                        <a:solidFill>
                          <a:srgbClr val="FFFFFF"/>
                        </a:solidFill>
                        <a:ln w="9525">
                          <a:solidFill>
                            <a:srgbClr val="000000"/>
                          </a:solidFill>
                          <a:round/>
                          <a:headEnd/>
                          <a:tailEnd/>
                        </a:ln>
                      </wps:spPr>
                      <wps:txbx>
                        <w:txbxContent>
                          <w:p w14:paraId="1F1D8787" w14:textId="548B21B1" w:rsidR="007F03CD" w:rsidRPr="00CE6417" w:rsidRDefault="006A3239" w:rsidP="005C4790">
                            <w:r>
                              <w:rPr>
                                <w:rFonts w:hint="eastAsia"/>
                              </w:rPr>
                              <w:t xml:space="preserve">　</w:t>
                            </w:r>
                            <w:r w:rsidR="00CE6417" w:rsidRPr="00CE6417">
                              <w:rPr>
                                <w:rFonts w:hint="eastAsia"/>
                              </w:rPr>
                              <w:t>景気変動の大きさやテンポ</w:t>
                            </w:r>
                            <w:r w:rsidR="00451B99">
                              <w:rPr>
                                <w:rFonts w:hint="eastAsia"/>
                              </w:rPr>
                              <w:t>（</w:t>
                            </w:r>
                            <w:r w:rsidR="00CE6417" w:rsidRPr="00CE6417">
                              <w:rPr>
                                <w:rFonts w:hint="eastAsia"/>
                              </w:rPr>
                              <w:t>量感</w:t>
                            </w:r>
                            <w:r w:rsidR="00451B99">
                              <w:rPr>
                                <w:rFonts w:hint="eastAsia"/>
                              </w:rPr>
                              <w:t>）</w:t>
                            </w:r>
                            <w:r w:rsidR="00CE6417" w:rsidRPr="00CE6417">
                              <w:rPr>
                                <w:rFonts w:hint="eastAsia"/>
                              </w:rPr>
                              <w:t>を表す大阪府</w:t>
                            </w:r>
                            <w:r w:rsidR="00CE6417" w:rsidRPr="00CE6417">
                              <w:rPr>
                                <w:rFonts w:hint="eastAsia"/>
                              </w:rPr>
                              <w:t>CI</w:t>
                            </w:r>
                            <w:r w:rsidR="00451B99">
                              <w:rPr>
                                <w:rFonts w:hint="eastAsia"/>
                              </w:rPr>
                              <w:t>（</w:t>
                            </w:r>
                            <w:r w:rsidR="00CE6417" w:rsidRPr="00CE6417">
                              <w:rPr>
                                <w:rFonts w:hint="eastAsia"/>
                              </w:rPr>
                              <w:t>コンポジット・インデックス</w:t>
                            </w:r>
                            <w:r w:rsidR="00451B99">
                              <w:rPr>
                                <w:rFonts w:hint="eastAsia"/>
                              </w:rPr>
                              <w:t>）</w:t>
                            </w:r>
                            <w:r w:rsidR="00E3265E">
                              <w:rPr>
                                <w:rFonts w:hint="eastAsia"/>
                              </w:rPr>
                              <w:t>（図１）</w:t>
                            </w:r>
                            <w:r w:rsidR="00A529DD">
                              <w:rPr>
                                <w:rFonts w:hint="eastAsia"/>
                              </w:rPr>
                              <w:t>をみると</w:t>
                            </w:r>
                            <w:r w:rsidR="00CE6417" w:rsidRPr="00CE6417">
                              <w:rPr>
                                <w:rFonts w:hint="eastAsia"/>
                              </w:rPr>
                              <w:t>、</w:t>
                            </w:r>
                            <w:r w:rsidR="00AA39A8">
                              <w:rPr>
                                <w:rFonts w:hint="eastAsia"/>
                              </w:rPr>
                              <w:t>コロナ禍後、</w:t>
                            </w:r>
                            <w:r w:rsidR="00F5565B">
                              <w:rPr>
                                <w:rFonts w:hint="eastAsia"/>
                              </w:rPr>
                              <w:t>令和２年度を底に上昇傾向に転じており、令和４年度は令和３年度からさらに上昇し、景気</w:t>
                            </w:r>
                            <w:r w:rsidR="00C834CC">
                              <w:rPr>
                                <w:rFonts w:hint="eastAsia"/>
                              </w:rPr>
                              <w:t>の回復期にあること</w:t>
                            </w:r>
                            <w:r w:rsidR="00F5565B">
                              <w:rPr>
                                <w:rFonts w:hint="eastAsia"/>
                              </w:rPr>
                              <w:t>がうかがえる。</w:t>
                            </w:r>
                          </w:p>
                        </w:txbxContent>
                      </wps:txbx>
                      <wps:bodyPr rot="0" vert="horz" wrap="square" lIns="74295" tIns="8890" rIns="74295" bIns="8890" anchor="t" anchorCtr="0" upright="1">
                        <a:noAutofit/>
                      </wps:bodyPr>
                    </wps:wsp>
                  </a:graphicData>
                </a:graphic>
              </wp:inline>
            </w:drawing>
          </mc:Choice>
          <mc:Fallback>
            <w:pict>
              <v:roundrect w14:anchorId="717C197D" id="AutoShape 371" o:spid="_x0000_s1036" style="width:481.9pt;height:5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">
                <v:textbox inset="5.85pt,.7pt,5.85pt,.7pt">
                  <w:txbxContent>
                    <w:p w14:paraId="1F1D8787" w14:textId="548B21B1" w:rsidR="007F03CD" w:rsidRPr="00CE6417" w:rsidRDefault="006A3239" w:rsidP="005C4790">
                      <w:r>
                        <w:rPr>
                          <w:rFonts w:hint="eastAsia"/>
                        </w:rPr>
                        <w:t xml:space="preserve">　</w:t>
                      </w:r>
                      <w:r w:rsidR="00CE6417" w:rsidRPr="00CE6417">
                        <w:rPr>
                          <w:rFonts w:hint="eastAsia"/>
                        </w:rPr>
                        <w:t>景気変動の大きさやテンポ</w:t>
                      </w:r>
                      <w:r w:rsidR="00451B99">
                        <w:rPr>
                          <w:rFonts w:hint="eastAsia"/>
                        </w:rPr>
                        <w:t>（</w:t>
                      </w:r>
                      <w:r w:rsidR="00CE6417" w:rsidRPr="00CE6417">
                        <w:rPr>
                          <w:rFonts w:hint="eastAsia"/>
                        </w:rPr>
                        <w:t>量感</w:t>
                      </w:r>
                      <w:r w:rsidR="00451B99">
                        <w:rPr>
                          <w:rFonts w:hint="eastAsia"/>
                        </w:rPr>
                        <w:t>）</w:t>
                      </w:r>
                      <w:r w:rsidR="00CE6417" w:rsidRPr="00CE6417">
                        <w:rPr>
                          <w:rFonts w:hint="eastAsia"/>
                        </w:rPr>
                        <w:t>を表す大阪府</w:t>
                      </w:r>
                      <w:r w:rsidR="00CE6417" w:rsidRPr="00CE6417">
                        <w:rPr>
                          <w:rFonts w:hint="eastAsia"/>
                        </w:rPr>
                        <w:t>CI</w:t>
                      </w:r>
                      <w:r w:rsidR="00451B99">
                        <w:rPr>
                          <w:rFonts w:hint="eastAsia"/>
                        </w:rPr>
                        <w:t>（</w:t>
                      </w:r>
                      <w:r w:rsidR="00CE6417" w:rsidRPr="00CE6417">
                        <w:rPr>
                          <w:rFonts w:hint="eastAsia"/>
                        </w:rPr>
                        <w:t>コンポジット・インデックス</w:t>
                      </w:r>
                      <w:r w:rsidR="00451B99">
                        <w:rPr>
                          <w:rFonts w:hint="eastAsia"/>
                        </w:rPr>
                        <w:t>）</w:t>
                      </w:r>
                      <w:r w:rsidR="00E3265E">
                        <w:rPr>
                          <w:rFonts w:hint="eastAsia"/>
                        </w:rPr>
                        <w:t>（図１）</w:t>
                      </w:r>
                      <w:r w:rsidR="00A529DD">
                        <w:rPr>
                          <w:rFonts w:hint="eastAsia"/>
                        </w:rPr>
                        <w:t>をみると</w:t>
                      </w:r>
                      <w:r w:rsidR="00CE6417" w:rsidRPr="00CE6417">
                        <w:rPr>
                          <w:rFonts w:hint="eastAsia"/>
                        </w:rPr>
                        <w:t>、</w:t>
                      </w:r>
                      <w:r w:rsidR="00AA39A8">
                        <w:rPr>
                          <w:rFonts w:hint="eastAsia"/>
                        </w:rPr>
                        <w:t>コロナ禍後、</w:t>
                      </w:r>
                      <w:r w:rsidR="00F5565B">
                        <w:rPr>
                          <w:rFonts w:hint="eastAsia"/>
                        </w:rPr>
                        <w:t>令和２年度を底に上昇傾向に転じており、令和４年度は令和３年度からさらに上昇し、景気</w:t>
                      </w:r>
                      <w:r w:rsidR="00C834CC">
                        <w:rPr>
                          <w:rFonts w:hint="eastAsia"/>
                        </w:rPr>
                        <w:t>の回復期にあること</w:t>
                      </w:r>
                      <w:r w:rsidR="00F5565B">
                        <w:rPr>
                          <w:rFonts w:hint="eastAsia"/>
                        </w:rPr>
                        <w:t>がうかがえる。</w:t>
                      </w:r>
                    </w:p>
                  </w:txbxContent>
                </v:textbox>
                <w10:anchorlock/>
              </v:roundrect>
            </w:pict>
          </mc:Fallback>
        </mc:AlternateContent>
      </w:r>
    </w:p>
    <w:p w14:paraId="3693A64B" w14:textId="77777777" w:rsidR="007F03CD" w:rsidRDefault="007F03CD" w:rsidP="001B7456">
      <w:pPr>
        <w:ind w:rightChars="-64" w:right="-134"/>
        <w:rPr>
          <w:rFonts w:ascii="ＭＳ 明朝" w:hAnsi="ＭＳ 明朝"/>
          <w:szCs w:val="22"/>
        </w:rPr>
      </w:pPr>
    </w:p>
    <w:tbl>
      <w:tblPr>
        <w:tblStyle w:val="ae"/>
        <w:tblW w:w="70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2"/>
      </w:tblGrid>
      <w:tr w:rsidR="00D922F2" w14:paraId="1ACB8F29" w14:textId="77777777" w:rsidTr="005C4790">
        <w:trPr>
          <w:trHeight w:val="227"/>
          <w:jc w:val="center"/>
        </w:trPr>
        <w:tc>
          <w:tcPr>
            <w:tcW w:w="7062" w:type="dxa"/>
            <w:vAlign w:val="center"/>
          </w:tcPr>
          <w:p w14:paraId="51829CF0" w14:textId="5353E187" w:rsidR="007F03CD" w:rsidRPr="00E3265E" w:rsidRDefault="00E3265E" w:rsidP="00C834CC">
            <w:pPr>
              <w:ind w:rightChars="-64" w:right="-134"/>
              <w:jc w:val="center"/>
              <w:rPr>
                <w:rFonts w:ascii="ＭＳ 明朝" w:hAnsi="ＭＳ 明朝"/>
                <w:szCs w:val="22"/>
              </w:rPr>
            </w:pPr>
            <w:r>
              <w:rPr>
                <w:rFonts w:ascii="ＭＳ 明朝" w:hAnsi="ＭＳ 明朝" w:hint="eastAsia"/>
                <w:szCs w:val="22"/>
              </w:rPr>
              <w:t xml:space="preserve">図１　</w:t>
            </w:r>
            <w:r w:rsidR="007F03CD" w:rsidRPr="00E3265E">
              <w:rPr>
                <w:rFonts w:ascii="ＭＳ 明朝" w:hAnsi="ＭＳ 明朝" w:hint="eastAsia"/>
                <w:szCs w:val="22"/>
              </w:rPr>
              <w:t>CI一致指数（大阪府）</w:t>
            </w:r>
          </w:p>
        </w:tc>
      </w:tr>
      <w:tr w:rsidR="00D922F2" w:rsidRPr="007F03CD" w14:paraId="44B0FBE9" w14:textId="77777777" w:rsidTr="005C4790">
        <w:trPr>
          <w:trHeight w:hRule="exact" w:val="3175"/>
          <w:jc w:val="center"/>
        </w:trPr>
        <w:tc>
          <w:tcPr>
            <w:tcW w:w="7062" w:type="dxa"/>
            <w:vAlign w:val="center"/>
          </w:tcPr>
          <w:p w14:paraId="0E3FE7EC" w14:textId="3BECBA14" w:rsidR="007F03CD" w:rsidRPr="00E3265E" w:rsidRDefault="007F03CD" w:rsidP="00C834CC">
            <w:pPr>
              <w:ind w:rightChars="-64" w:right="-134"/>
              <w:jc w:val="center"/>
              <w:rPr>
                <w:rFonts w:ascii="ＭＳ 明朝" w:hAnsi="ＭＳ 明朝"/>
                <w:szCs w:val="22"/>
              </w:rPr>
            </w:pPr>
            <w:r w:rsidRPr="00E3265E">
              <w:rPr>
                <w:rFonts w:ascii="ＭＳ 明朝" w:hAnsi="ＭＳ 明朝" w:hint="eastAsia"/>
                <w:noProof/>
                <w:szCs w:val="22"/>
              </w:rPr>
              <w:drawing>
                <wp:inline distT="0" distB="0" distL="0" distR="0" wp14:anchorId="1D8E6689" wp14:editId="7C34C1B8">
                  <wp:extent cx="4230822" cy="1905582"/>
                  <wp:effectExtent l="0" t="0" r="0" b="0"/>
                  <wp:docPr id="5145147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1169" cy="1937267"/>
                          </a:xfrm>
                          <a:prstGeom prst="rect">
                            <a:avLst/>
                          </a:prstGeom>
                          <a:noFill/>
                          <a:ln>
                            <a:noFill/>
                          </a:ln>
                        </pic:spPr>
                      </pic:pic>
                    </a:graphicData>
                  </a:graphic>
                </wp:inline>
              </w:drawing>
            </w:r>
          </w:p>
        </w:tc>
      </w:tr>
    </w:tbl>
    <w:p w14:paraId="3868B4B0" w14:textId="77777777" w:rsidR="007F03CD" w:rsidRPr="007F03CD" w:rsidRDefault="007F03CD" w:rsidP="001B7456">
      <w:pPr>
        <w:ind w:rightChars="-64" w:right="-134"/>
        <w:rPr>
          <w:rFonts w:ascii="ＭＳ 明朝" w:hAnsi="ＭＳ 明朝"/>
          <w:b/>
          <w:bCs/>
          <w:szCs w:val="22"/>
        </w:rPr>
      </w:pPr>
    </w:p>
    <w:p w14:paraId="40897E9C" w14:textId="33B1E985" w:rsidR="005C4790" w:rsidRPr="007F03CD" w:rsidRDefault="005C4790" w:rsidP="001B7456">
      <w:pPr>
        <w:ind w:rightChars="-64" w:right="-134"/>
        <w:rPr>
          <w:rFonts w:ascii="ＭＳ 明朝" w:hAnsi="ＭＳ 明朝"/>
          <w:b/>
          <w:bCs/>
          <w:szCs w:val="22"/>
        </w:rPr>
      </w:pPr>
      <w:r>
        <w:rPr>
          <w:rFonts w:ascii="ＭＳ ゴシック" w:eastAsia="ＭＳ ゴシック" w:hAnsi="ＭＳ 明朝"/>
          <w:noProof/>
          <w:sz w:val="22"/>
          <w:szCs w:val="22"/>
        </w:rPr>
        <mc:AlternateContent>
          <mc:Choice Requires="wps">
            <w:drawing>
              <wp:inline distT="0" distB="0" distL="0" distR="0" wp14:anchorId="4B585D7F" wp14:editId="7B38ACB8">
                <wp:extent cx="6120130" cy="516531"/>
                <wp:effectExtent l="0" t="0" r="13970" b="17145"/>
                <wp:docPr id="360437046"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516531"/>
                        </a:xfrm>
                        <a:prstGeom prst="roundRect">
                          <a:avLst>
                            <a:gd name="adj" fmla="val 16667"/>
                          </a:avLst>
                        </a:prstGeom>
                        <a:solidFill>
                          <a:srgbClr val="FFFFFF"/>
                        </a:solidFill>
                        <a:ln w="9525">
                          <a:solidFill>
                            <a:srgbClr val="000000"/>
                          </a:solidFill>
                          <a:round/>
                          <a:headEnd/>
                          <a:tailEnd/>
                        </a:ln>
                      </wps:spPr>
                      <wps:txbx>
                        <w:txbxContent>
                          <w:p w14:paraId="75CB0F0B" w14:textId="19B6B5C9" w:rsidR="005C4790" w:rsidRPr="005C4790" w:rsidRDefault="005C4790" w:rsidP="005C4790">
                            <w:r>
                              <w:rPr>
                                <w:rFonts w:hint="eastAsia"/>
                              </w:rPr>
                              <w:t xml:space="preserve">　大阪港における輸移出・輸移入取扱量（図２、</w:t>
                            </w:r>
                            <w:r w:rsidR="002C0458">
                              <w:rPr>
                                <w:rFonts w:hint="eastAsia"/>
                              </w:rPr>
                              <w:t>図</w:t>
                            </w:r>
                            <w:r>
                              <w:rPr>
                                <w:rFonts w:hint="eastAsia"/>
                              </w:rPr>
                              <w:t>３）をみると、</w:t>
                            </w:r>
                            <w:r w:rsidR="00AA39A8">
                              <w:rPr>
                                <w:rFonts w:hint="eastAsia"/>
                              </w:rPr>
                              <w:t>コロナ禍後、</w:t>
                            </w:r>
                            <w:r>
                              <w:rPr>
                                <w:rFonts w:hint="eastAsia"/>
                              </w:rPr>
                              <w:t>いずれも令和２年を底に回復に転じ、</w:t>
                            </w:r>
                            <w:r w:rsidR="00B16078">
                              <w:rPr>
                                <w:rFonts w:hint="eastAsia"/>
                              </w:rPr>
                              <w:t>令和４年は</w:t>
                            </w:r>
                            <w:r>
                              <w:rPr>
                                <w:rFonts w:hint="eastAsia"/>
                              </w:rPr>
                              <w:t>コロナ禍前の水準まで回復している。</w:t>
                            </w:r>
                          </w:p>
                        </w:txbxContent>
                      </wps:txbx>
                      <wps:bodyPr rot="0" vert="horz" wrap="square" lIns="74295" tIns="8890" rIns="74295" bIns="8890" anchor="ctr" anchorCtr="0" upright="1">
                        <a:noAutofit/>
                      </wps:bodyPr>
                    </wps:wsp>
                  </a:graphicData>
                </a:graphic>
              </wp:inline>
            </w:drawing>
          </mc:Choice>
          <mc:Fallback>
            <w:pict>
              <v:roundrect w14:anchorId="4B585D7F" id="_x0000_s1037" style="width:481.9pt;height:40.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">
                <v:textbox inset="5.85pt,.7pt,5.85pt,.7pt">
                  <w:txbxContent>
                    <w:p w14:paraId="75CB0F0B" w14:textId="19B6B5C9" w:rsidR="005C4790" w:rsidRPr="005C4790" w:rsidRDefault="005C4790" w:rsidP="005C4790">
                      <w:r>
                        <w:rPr>
                          <w:rFonts w:hint="eastAsia"/>
                        </w:rPr>
                        <w:t xml:space="preserve">　大阪港における輸移出・輸移入取扱量（図２、</w:t>
                      </w:r>
                      <w:r w:rsidR="002C0458">
                        <w:rPr>
                          <w:rFonts w:hint="eastAsia"/>
                        </w:rPr>
                        <w:t>図</w:t>
                      </w:r>
                      <w:r>
                        <w:rPr>
                          <w:rFonts w:hint="eastAsia"/>
                        </w:rPr>
                        <w:t>３）をみると、</w:t>
                      </w:r>
                      <w:r w:rsidR="00AA39A8">
                        <w:rPr>
                          <w:rFonts w:hint="eastAsia"/>
                        </w:rPr>
                        <w:t>コロナ禍後、</w:t>
                      </w:r>
                      <w:r>
                        <w:rPr>
                          <w:rFonts w:hint="eastAsia"/>
                        </w:rPr>
                        <w:t>いずれも令和２年を底に回復に転じ、</w:t>
                      </w:r>
                      <w:r w:rsidR="00B16078">
                        <w:rPr>
                          <w:rFonts w:hint="eastAsia"/>
                        </w:rPr>
                        <w:t>令和４年は</w:t>
                      </w:r>
                      <w:r>
                        <w:rPr>
                          <w:rFonts w:hint="eastAsia"/>
                        </w:rPr>
                        <w:t>コロナ禍前の水準まで回復している。</w:t>
                      </w:r>
                    </w:p>
                  </w:txbxContent>
                </v:textbox>
                <w10:anchorlock/>
              </v:roundrect>
            </w:pict>
          </mc:Fallback>
        </mc:AlternateContent>
      </w:r>
    </w:p>
    <w:tbl>
      <w:tblPr>
        <w:tblStyle w:val="ae"/>
        <w:tblW w:w="70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3"/>
      </w:tblGrid>
      <w:tr w:rsidR="005C4790" w:rsidRPr="007F03CD" w14:paraId="1A773B6D" w14:textId="77777777" w:rsidTr="005C4790">
        <w:trPr>
          <w:trHeight w:hRule="exact" w:val="340"/>
          <w:jc w:val="center"/>
        </w:trPr>
        <w:tc>
          <w:tcPr>
            <w:tcW w:w="7062" w:type="dxa"/>
            <w:vAlign w:val="center"/>
          </w:tcPr>
          <w:p w14:paraId="7BA23FD1" w14:textId="77777777" w:rsidR="005C4790" w:rsidRPr="00E3265E" w:rsidRDefault="005C4790" w:rsidP="00C64DBA">
            <w:pPr>
              <w:ind w:rightChars="-64" w:right="-134"/>
              <w:jc w:val="center"/>
              <w:rPr>
                <w:rFonts w:ascii="ＭＳ 明朝" w:hAnsi="ＭＳ 明朝"/>
                <w:noProof/>
                <w:szCs w:val="22"/>
              </w:rPr>
            </w:pPr>
            <w:r>
              <w:rPr>
                <w:rFonts w:ascii="ＭＳ 明朝" w:hAnsi="ＭＳ 明朝" w:hint="eastAsia"/>
                <w:noProof/>
                <w:szCs w:val="22"/>
              </w:rPr>
              <w:t xml:space="preserve">図２　</w:t>
            </w:r>
            <w:r w:rsidRPr="00E3265E">
              <w:rPr>
                <w:rFonts w:ascii="ＭＳ 明朝" w:hAnsi="ＭＳ 明朝" w:hint="eastAsia"/>
                <w:noProof/>
                <w:szCs w:val="22"/>
              </w:rPr>
              <w:t>大阪港の海運貨物（輸移出）トン数（暦年）</w:t>
            </w:r>
          </w:p>
        </w:tc>
      </w:tr>
      <w:tr w:rsidR="005C4790" w:rsidRPr="007F03CD" w14:paraId="17633F79" w14:textId="77777777" w:rsidTr="005C4790">
        <w:trPr>
          <w:trHeight w:hRule="exact" w:val="3289"/>
          <w:jc w:val="center"/>
        </w:trPr>
        <w:tc>
          <w:tcPr>
            <w:tcW w:w="7062" w:type="dxa"/>
            <w:vAlign w:val="center"/>
          </w:tcPr>
          <w:p w14:paraId="6B2F79DF" w14:textId="77777777" w:rsidR="005C4790" w:rsidRPr="00E3265E" w:rsidRDefault="005C4790" w:rsidP="00C64DBA">
            <w:pPr>
              <w:ind w:rightChars="-64" w:right="-134"/>
              <w:jc w:val="center"/>
              <w:rPr>
                <w:rFonts w:ascii="ＭＳ 明朝" w:hAnsi="ＭＳ 明朝"/>
                <w:noProof/>
                <w:szCs w:val="22"/>
              </w:rPr>
            </w:pPr>
            <w:r w:rsidRPr="00E3265E">
              <w:rPr>
                <w:rFonts w:ascii="ＭＳ 明朝" w:hAnsi="ＭＳ 明朝" w:hint="eastAsia"/>
                <w:noProof/>
                <w:szCs w:val="22"/>
              </w:rPr>
              <w:drawing>
                <wp:inline distT="0" distB="0" distL="0" distR="0" wp14:anchorId="09B6D37B" wp14:editId="200FBC89">
                  <wp:extent cx="4805249" cy="2177808"/>
                  <wp:effectExtent l="0" t="0" r="0" b="0"/>
                  <wp:docPr id="138624737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8878" cy="2188517"/>
                          </a:xfrm>
                          <a:prstGeom prst="rect">
                            <a:avLst/>
                          </a:prstGeom>
                          <a:noFill/>
                          <a:ln>
                            <a:noFill/>
                          </a:ln>
                        </pic:spPr>
                      </pic:pic>
                    </a:graphicData>
                  </a:graphic>
                </wp:inline>
              </w:drawing>
            </w:r>
          </w:p>
        </w:tc>
      </w:tr>
      <w:tr w:rsidR="005C4790" w:rsidRPr="007F03CD" w14:paraId="2EBFB095" w14:textId="77777777" w:rsidTr="005C4790">
        <w:trPr>
          <w:trHeight w:hRule="exact" w:val="397"/>
          <w:jc w:val="center"/>
        </w:trPr>
        <w:tc>
          <w:tcPr>
            <w:tcW w:w="7062" w:type="dxa"/>
            <w:vAlign w:val="center"/>
          </w:tcPr>
          <w:p w14:paraId="5586C851" w14:textId="77777777" w:rsidR="005C4790" w:rsidRPr="00E3265E" w:rsidRDefault="005C4790" w:rsidP="00C64DBA">
            <w:pPr>
              <w:ind w:rightChars="-64" w:right="-134"/>
              <w:jc w:val="center"/>
              <w:rPr>
                <w:rFonts w:ascii="ＭＳ 明朝" w:hAnsi="ＭＳ 明朝"/>
                <w:noProof/>
                <w:szCs w:val="22"/>
              </w:rPr>
            </w:pPr>
            <w:r>
              <w:rPr>
                <w:rFonts w:ascii="ＭＳ 明朝" w:hAnsi="ＭＳ 明朝" w:hint="eastAsia"/>
                <w:noProof/>
                <w:szCs w:val="22"/>
              </w:rPr>
              <w:t xml:space="preserve">図３　</w:t>
            </w:r>
            <w:r w:rsidRPr="00E3265E">
              <w:rPr>
                <w:rFonts w:ascii="ＭＳ 明朝" w:hAnsi="ＭＳ 明朝" w:hint="eastAsia"/>
                <w:noProof/>
                <w:szCs w:val="22"/>
              </w:rPr>
              <w:t>大阪港の海運貨物（輸移入）トン数（暦年）</w:t>
            </w:r>
          </w:p>
        </w:tc>
      </w:tr>
      <w:tr w:rsidR="005C4790" w:rsidRPr="007F03CD" w14:paraId="3494F8C1" w14:textId="77777777" w:rsidTr="001877FF">
        <w:trPr>
          <w:trHeight w:hRule="exact" w:val="3459"/>
          <w:jc w:val="center"/>
        </w:trPr>
        <w:tc>
          <w:tcPr>
            <w:tcW w:w="7062" w:type="dxa"/>
            <w:vAlign w:val="center"/>
          </w:tcPr>
          <w:p w14:paraId="0AE5FFDA" w14:textId="77777777" w:rsidR="005C4790" w:rsidRPr="00E3265E" w:rsidRDefault="005C4790" w:rsidP="00C64DBA">
            <w:pPr>
              <w:ind w:rightChars="-64" w:right="-134"/>
              <w:jc w:val="center"/>
              <w:rPr>
                <w:rFonts w:ascii="ＭＳ 明朝" w:hAnsi="ＭＳ 明朝"/>
                <w:noProof/>
                <w:szCs w:val="22"/>
              </w:rPr>
            </w:pPr>
            <w:r w:rsidRPr="00E3265E">
              <w:rPr>
                <w:rFonts w:ascii="ＭＳ 明朝" w:hAnsi="ＭＳ 明朝" w:hint="eastAsia"/>
                <w:noProof/>
                <w:szCs w:val="22"/>
              </w:rPr>
              <w:drawing>
                <wp:inline distT="0" distB="0" distL="0" distR="0" wp14:anchorId="1E47BE78" wp14:editId="0E31A205">
                  <wp:extent cx="4639025" cy="2070674"/>
                  <wp:effectExtent l="0" t="0" r="0" b="6350"/>
                  <wp:docPr id="19741779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2425" cy="2116828"/>
                          </a:xfrm>
                          <a:prstGeom prst="rect">
                            <a:avLst/>
                          </a:prstGeom>
                          <a:noFill/>
                          <a:ln>
                            <a:noFill/>
                          </a:ln>
                        </pic:spPr>
                      </pic:pic>
                    </a:graphicData>
                  </a:graphic>
                </wp:inline>
              </w:drawing>
            </w:r>
          </w:p>
        </w:tc>
      </w:tr>
    </w:tbl>
    <w:p w14:paraId="4792FA3A" w14:textId="77777777" w:rsidR="005C4790" w:rsidRDefault="005C4790" w:rsidP="001B7456">
      <w:pPr>
        <w:ind w:rightChars="-64" w:right="-134"/>
        <w:rPr>
          <w:rFonts w:ascii="ＭＳ 明朝" w:hAnsi="ＭＳ 明朝"/>
          <w:b/>
          <w:bCs/>
          <w:szCs w:val="22"/>
        </w:rPr>
      </w:pPr>
    </w:p>
    <w:p w14:paraId="5E941288" w14:textId="42840FDD" w:rsidR="005C4790" w:rsidRDefault="005C4790" w:rsidP="001B7456">
      <w:pPr>
        <w:ind w:rightChars="-64" w:right="-134"/>
        <w:rPr>
          <w:rFonts w:ascii="ＭＳ 明朝" w:hAnsi="ＭＳ 明朝"/>
          <w:b/>
          <w:bCs/>
          <w:szCs w:val="22"/>
        </w:rPr>
      </w:pPr>
      <w:r>
        <w:rPr>
          <w:rFonts w:ascii="ＭＳ ゴシック" w:eastAsia="ＭＳ ゴシック" w:hAnsi="ＭＳ 明朝"/>
          <w:noProof/>
          <w:sz w:val="22"/>
          <w:szCs w:val="22"/>
        </w:rPr>
        <mc:AlternateContent>
          <mc:Choice Requires="wps">
            <w:drawing>
              <wp:inline distT="0" distB="0" distL="0" distR="0" wp14:anchorId="620351C7" wp14:editId="3820B33F">
                <wp:extent cx="6120130" cy="781777"/>
                <wp:effectExtent l="0" t="0" r="13970" b="18415"/>
                <wp:docPr id="1489724876"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81777"/>
                        </a:xfrm>
                        <a:prstGeom prst="roundRect">
                          <a:avLst>
                            <a:gd name="adj" fmla="val 16667"/>
                          </a:avLst>
                        </a:prstGeom>
                        <a:solidFill>
                          <a:srgbClr val="FFFFFF"/>
                        </a:solidFill>
                        <a:ln w="9525">
                          <a:solidFill>
                            <a:srgbClr val="000000"/>
                          </a:solidFill>
                          <a:round/>
                          <a:headEnd/>
                          <a:tailEnd/>
                        </a:ln>
                      </wps:spPr>
                      <wps:txbx>
                        <w:txbxContent>
                          <w:p w14:paraId="682B53EC" w14:textId="4A42681B" w:rsidR="005C4790" w:rsidRPr="003B1FAF" w:rsidRDefault="005C4790" w:rsidP="005C4790">
                            <w:pPr>
                              <w:rPr>
                                <w:color w:val="000000" w:themeColor="text1"/>
                              </w:rPr>
                            </w:pPr>
                            <w:r w:rsidRPr="003B1FAF">
                              <w:rPr>
                                <w:rFonts w:hint="eastAsia"/>
                                <w:color w:val="000000" w:themeColor="text1"/>
                              </w:rPr>
                              <w:t xml:space="preserve">　大阪市内における百貨店販売額（図４）</w:t>
                            </w:r>
                            <w:r w:rsidR="00AA39A8" w:rsidRPr="003B1FAF">
                              <w:rPr>
                                <w:rFonts w:hint="eastAsia"/>
                                <w:color w:val="000000" w:themeColor="text1"/>
                              </w:rPr>
                              <w:t>とスーパー販売額（図５）</w:t>
                            </w:r>
                            <w:r w:rsidR="0065200D" w:rsidRPr="003B1FAF">
                              <w:rPr>
                                <w:rFonts w:hint="eastAsia"/>
                                <w:color w:val="000000" w:themeColor="text1"/>
                              </w:rPr>
                              <w:t>をみると</w:t>
                            </w:r>
                            <w:r w:rsidR="004134D2" w:rsidRPr="003B1FAF">
                              <w:rPr>
                                <w:rFonts w:hint="eastAsia"/>
                                <w:color w:val="000000" w:themeColor="text1"/>
                              </w:rPr>
                              <w:t>、</w:t>
                            </w:r>
                            <w:r w:rsidR="00AA39A8" w:rsidRPr="003B1FAF">
                              <w:rPr>
                                <w:rFonts w:hint="eastAsia"/>
                                <w:color w:val="000000" w:themeColor="text1"/>
                              </w:rPr>
                              <w:t>百貨店販売額は</w:t>
                            </w:r>
                            <w:r w:rsidR="0065200D" w:rsidRPr="003B1FAF">
                              <w:rPr>
                                <w:rFonts w:hint="eastAsia"/>
                                <w:color w:val="000000" w:themeColor="text1"/>
                              </w:rPr>
                              <w:t>コロナ禍</w:t>
                            </w:r>
                            <w:r w:rsidR="00A529DD" w:rsidRPr="003B1FAF">
                              <w:rPr>
                                <w:rFonts w:hint="eastAsia"/>
                                <w:color w:val="000000" w:themeColor="text1"/>
                              </w:rPr>
                              <w:t>後、</w:t>
                            </w:r>
                            <w:r w:rsidR="00335B92" w:rsidRPr="003B1FAF">
                              <w:rPr>
                                <w:rFonts w:hint="eastAsia"/>
                                <w:color w:val="000000" w:themeColor="text1"/>
                              </w:rPr>
                              <w:t>減少</w:t>
                            </w:r>
                            <w:r w:rsidR="0065200D" w:rsidRPr="003B1FAF">
                              <w:rPr>
                                <w:rFonts w:hint="eastAsia"/>
                                <w:color w:val="000000" w:themeColor="text1"/>
                              </w:rPr>
                              <w:t>していたが</w:t>
                            </w:r>
                            <w:r w:rsidR="00335B92" w:rsidRPr="003B1FAF">
                              <w:rPr>
                                <w:rFonts w:hint="eastAsia"/>
                                <w:color w:val="000000" w:themeColor="text1"/>
                              </w:rPr>
                              <w:t>、</w:t>
                            </w:r>
                            <w:r w:rsidRPr="003B1FAF">
                              <w:rPr>
                                <w:rFonts w:hint="eastAsia"/>
                                <w:color w:val="000000" w:themeColor="text1"/>
                              </w:rPr>
                              <w:t>令和２年度を</w:t>
                            </w:r>
                            <w:r w:rsidR="00335B92" w:rsidRPr="003B1FAF">
                              <w:rPr>
                                <w:rFonts w:hint="eastAsia"/>
                                <w:color w:val="000000" w:themeColor="text1"/>
                              </w:rPr>
                              <w:t>底に</w:t>
                            </w:r>
                            <w:r w:rsidR="00AA39A8" w:rsidRPr="003B1FAF">
                              <w:rPr>
                                <w:rFonts w:hint="eastAsia"/>
                                <w:color w:val="000000" w:themeColor="text1"/>
                              </w:rPr>
                              <w:t>、</w:t>
                            </w:r>
                            <w:r w:rsidR="00335B92" w:rsidRPr="003B1FAF">
                              <w:rPr>
                                <w:rFonts w:hint="eastAsia"/>
                                <w:color w:val="000000" w:themeColor="text1"/>
                              </w:rPr>
                              <w:t>令和４年にはコロナ禍前の水準近くまで回復している</w:t>
                            </w:r>
                            <w:r w:rsidR="00AA39A8" w:rsidRPr="003B1FAF">
                              <w:rPr>
                                <w:rFonts w:hint="eastAsia"/>
                                <w:color w:val="000000" w:themeColor="text1"/>
                              </w:rPr>
                              <w:t>。一方、</w:t>
                            </w:r>
                            <w:r w:rsidR="0065200D" w:rsidRPr="003B1FAF">
                              <w:rPr>
                                <w:rFonts w:hint="eastAsia"/>
                                <w:color w:val="000000" w:themeColor="text1"/>
                              </w:rPr>
                              <w:t>ス</w:t>
                            </w:r>
                            <w:r w:rsidRPr="003B1FAF">
                              <w:rPr>
                                <w:rFonts w:hint="eastAsia"/>
                                <w:color w:val="000000" w:themeColor="text1"/>
                              </w:rPr>
                              <w:t>ーパー販売額</w:t>
                            </w:r>
                            <w:r w:rsidR="00AA39A8" w:rsidRPr="003B1FAF">
                              <w:rPr>
                                <w:rFonts w:hint="eastAsia"/>
                                <w:color w:val="000000" w:themeColor="text1"/>
                              </w:rPr>
                              <w:t>は</w:t>
                            </w:r>
                            <w:r w:rsidR="00335B92" w:rsidRPr="003B1FAF">
                              <w:rPr>
                                <w:rFonts w:hint="eastAsia"/>
                                <w:color w:val="000000" w:themeColor="text1"/>
                              </w:rPr>
                              <w:t>百貨店販売額のような大きな変動は見られない</w:t>
                            </w:r>
                            <w:r w:rsidRPr="003B1FAF">
                              <w:rPr>
                                <w:rFonts w:hint="eastAsia"/>
                                <w:color w:val="000000" w:themeColor="text1"/>
                              </w:rPr>
                              <w:t>。</w:t>
                            </w:r>
                          </w:p>
                        </w:txbxContent>
                      </wps:txbx>
                      <wps:bodyPr rot="0" vert="horz" wrap="square" lIns="74295" tIns="8890" rIns="74295" bIns="8890" anchor="ctr" anchorCtr="0" upright="1">
                        <a:noAutofit/>
                      </wps:bodyPr>
                    </wps:wsp>
                  </a:graphicData>
                </a:graphic>
              </wp:inline>
            </w:drawing>
          </mc:Choice>
          <mc:Fallback>
            <w:pict>
              <v:roundrect w14:anchorId="620351C7" id="_x0000_s1038" style="width:481.9pt;height:61.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">
                <v:textbox inset="5.85pt,.7pt,5.85pt,.7pt">
                  <w:txbxContent>
                    <w:p w14:paraId="682B53EC" w14:textId="4A42681B" w:rsidR="005C4790" w:rsidRPr="003B1FAF" w:rsidRDefault="005C4790" w:rsidP="005C4790">
                      <w:pPr>
                        <w:rPr>
                          <w:color w:val="000000" w:themeColor="text1"/>
                        </w:rPr>
                      </w:pPr>
                      <w:r w:rsidRPr="003B1FAF">
                        <w:rPr>
                          <w:rFonts w:hint="eastAsia"/>
                          <w:color w:val="000000" w:themeColor="text1"/>
                        </w:rPr>
                        <w:t xml:space="preserve">　大阪市内における百貨店販売額（図４）</w:t>
                      </w:r>
                      <w:r w:rsidR="00AA39A8" w:rsidRPr="003B1FAF">
                        <w:rPr>
                          <w:rFonts w:hint="eastAsia"/>
                          <w:color w:val="000000" w:themeColor="text1"/>
                        </w:rPr>
                        <w:t>とスーパー販売額（図５）</w:t>
                      </w:r>
                      <w:r w:rsidR="0065200D" w:rsidRPr="003B1FAF">
                        <w:rPr>
                          <w:rFonts w:hint="eastAsia"/>
                          <w:color w:val="000000" w:themeColor="text1"/>
                        </w:rPr>
                        <w:t>をみると</w:t>
                      </w:r>
                      <w:r w:rsidR="004134D2" w:rsidRPr="003B1FAF">
                        <w:rPr>
                          <w:rFonts w:hint="eastAsia"/>
                          <w:color w:val="000000" w:themeColor="text1"/>
                        </w:rPr>
                        <w:t>、</w:t>
                      </w:r>
                      <w:r w:rsidR="00AA39A8" w:rsidRPr="003B1FAF">
                        <w:rPr>
                          <w:rFonts w:hint="eastAsia"/>
                          <w:color w:val="000000" w:themeColor="text1"/>
                        </w:rPr>
                        <w:t>百貨店販売額は</w:t>
                      </w:r>
                      <w:r w:rsidR="0065200D" w:rsidRPr="003B1FAF">
                        <w:rPr>
                          <w:rFonts w:hint="eastAsia"/>
                          <w:color w:val="000000" w:themeColor="text1"/>
                        </w:rPr>
                        <w:t>コロナ禍</w:t>
                      </w:r>
                      <w:r w:rsidR="00A529DD" w:rsidRPr="003B1FAF">
                        <w:rPr>
                          <w:rFonts w:hint="eastAsia"/>
                          <w:color w:val="000000" w:themeColor="text1"/>
                        </w:rPr>
                        <w:t>後、</w:t>
                      </w:r>
                      <w:r w:rsidR="00335B92" w:rsidRPr="003B1FAF">
                        <w:rPr>
                          <w:rFonts w:hint="eastAsia"/>
                          <w:color w:val="000000" w:themeColor="text1"/>
                        </w:rPr>
                        <w:t>減少</w:t>
                      </w:r>
                      <w:r w:rsidR="0065200D" w:rsidRPr="003B1FAF">
                        <w:rPr>
                          <w:rFonts w:hint="eastAsia"/>
                          <w:color w:val="000000" w:themeColor="text1"/>
                        </w:rPr>
                        <w:t>していたが</w:t>
                      </w:r>
                      <w:r w:rsidR="00335B92" w:rsidRPr="003B1FAF">
                        <w:rPr>
                          <w:rFonts w:hint="eastAsia"/>
                          <w:color w:val="000000" w:themeColor="text1"/>
                        </w:rPr>
                        <w:t>、</w:t>
                      </w:r>
                      <w:r w:rsidRPr="003B1FAF">
                        <w:rPr>
                          <w:rFonts w:hint="eastAsia"/>
                          <w:color w:val="000000" w:themeColor="text1"/>
                        </w:rPr>
                        <w:t>令和２年度を</w:t>
                      </w:r>
                      <w:r w:rsidR="00335B92" w:rsidRPr="003B1FAF">
                        <w:rPr>
                          <w:rFonts w:hint="eastAsia"/>
                          <w:color w:val="000000" w:themeColor="text1"/>
                        </w:rPr>
                        <w:t>底に</w:t>
                      </w:r>
                      <w:r w:rsidR="00AA39A8" w:rsidRPr="003B1FAF">
                        <w:rPr>
                          <w:rFonts w:hint="eastAsia"/>
                          <w:color w:val="000000" w:themeColor="text1"/>
                        </w:rPr>
                        <w:t>、</w:t>
                      </w:r>
                      <w:r w:rsidR="00335B92" w:rsidRPr="003B1FAF">
                        <w:rPr>
                          <w:rFonts w:hint="eastAsia"/>
                          <w:color w:val="000000" w:themeColor="text1"/>
                        </w:rPr>
                        <w:t>令和４年にはコロナ禍前の水準近くまで回復している</w:t>
                      </w:r>
                      <w:r w:rsidR="00AA39A8" w:rsidRPr="003B1FAF">
                        <w:rPr>
                          <w:rFonts w:hint="eastAsia"/>
                          <w:color w:val="000000" w:themeColor="text1"/>
                        </w:rPr>
                        <w:t>。一方、</w:t>
                      </w:r>
                      <w:r w:rsidR="0065200D" w:rsidRPr="003B1FAF">
                        <w:rPr>
                          <w:rFonts w:hint="eastAsia"/>
                          <w:color w:val="000000" w:themeColor="text1"/>
                        </w:rPr>
                        <w:t>ス</w:t>
                      </w:r>
                      <w:r w:rsidRPr="003B1FAF">
                        <w:rPr>
                          <w:rFonts w:hint="eastAsia"/>
                          <w:color w:val="000000" w:themeColor="text1"/>
                        </w:rPr>
                        <w:t>ーパー販売額</w:t>
                      </w:r>
                      <w:r w:rsidR="00AA39A8" w:rsidRPr="003B1FAF">
                        <w:rPr>
                          <w:rFonts w:hint="eastAsia"/>
                          <w:color w:val="000000" w:themeColor="text1"/>
                        </w:rPr>
                        <w:t>は</w:t>
                      </w:r>
                      <w:r w:rsidR="00335B92" w:rsidRPr="003B1FAF">
                        <w:rPr>
                          <w:rFonts w:hint="eastAsia"/>
                          <w:color w:val="000000" w:themeColor="text1"/>
                        </w:rPr>
                        <w:t>百貨店販売額のような大きな変動は見られない</w:t>
                      </w:r>
                      <w:r w:rsidRPr="003B1FAF">
                        <w:rPr>
                          <w:rFonts w:hint="eastAsia"/>
                          <w:color w:val="000000" w:themeColor="text1"/>
                        </w:rPr>
                        <w:t>。</w:t>
                      </w:r>
                    </w:p>
                  </w:txbxContent>
                </v:textbox>
                <w10:anchorlock/>
              </v:roundrect>
            </w:pict>
          </mc:Fallback>
        </mc:AlternateContent>
      </w:r>
    </w:p>
    <w:tbl>
      <w:tblPr>
        <w:tblStyle w:val="ae"/>
        <w:tblW w:w="70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2"/>
      </w:tblGrid>
      <w:tr w:rsidR="005C4790" w:rsidRPr="007F03CD" w14:paraId="398E0FBA" w14:textId="77777777" w:rsidTr="00C64DBA">
        <w:trPr>
          <w:trHeight w:hRule="exact" w:val="397"/>
          <w:jc w:val="center"/>
        </w:trPr>
        <w:tc>
          <w:tcPr>
            <w:tcW w:w="7062" w:type="dxa"/>
            <w:vAlign w:val="center"/>
          </w:tcPr>
          <w:p w14:paraId="2E421E38" w14:textId="711C5C76" w:rsidR="005C4790" w:rsidRPr="00E3265E" w:rsidRDefault="005C4790" w:rsidP="00C64DBA">
            <w:pPr>
              <w:ind w:rightChars="-64" w:right="-134"/>
              <w:jc w:val="center"/>
              <w:rPr>
                <w:rFonts w:ascii="ＭＳ 明朝" w:hAnsi="ＭＳ 明朝"/>
                <w:noProof/>
                <w:szCs w:val="22"/>
              </w:rPr>
            </w:pPr>
            <w:r>
              <w:rPr>
                <w:rFonts w:ascii="ＭＳ 明朝" w:hAnsi="ＭＳ 明朝" w:hint="eastAsia"/>
                <w:noProof/>
                <w:szCs w:val="22"/>
              </w:rPr>
              <w:t xml:space="preserve">図４　</w:t>
            </w:r>
            <w:r w:rsidRPr="00E3265E">
              <w:rPr>
                <w:rFonts w:ascii="ＭＳ 明朝" w:hAnsi="ＭＳ 明朝" w:hint="eastAsia"/>
                <w:noProof/>
                <w:szCs w:val="22"/>
              </w:rPr>
              <w:t>百貨店販売額（大阪市域・年度計）</w:t>
            </w:r>
          </w:p>
        </w:tc>
      </w:tr>
      <w:tr w:rsidR="005C4790" w:rsidRPr="007F03CD" w14:paraId="481FBCA0" w14:textId="77777777" w:rsidTr="001877FF">
        <w:trPr>
          <w:trHeight w:hRule="exact" w:val="3856"/>
          <w:jc w:val="center"/>
        </w:trPr>
        <w:tc>
          <w:tcPr>
            <w:tcW w:w="7062" w:type="dxa"/>
            <w:vAlign w:val="center"/>
          </w:tcPr>
          <w:p w14:paraId="19FE340E" w14:textId="6E091A92" w:rsidR="005C4790" w:rsidRPr="00E3265E" w:rsidRDefault="005C4790" w:rsidP="00C64DBA">
            <w:pPr>
              <w:ind w:rightChars="-64" w:right="-134"/>
              <w:jc w:val="center"/>
              <w:rPr>
                <w:rFonts w:ascii="ＭＳ 明朝" w:hAnsi="ＭＳ 明朝"/>
                <w:noProof/>
                <w:szCs w:val="22"/>
              </w:rPr>
            </w:pPr>
            <w:r w:rsidRPr="00E3265E">
              <w:rPr>
                <w:rFonts w:ascii="ＭＳ 明朝" w:hAnsi="ＭＳ 明朝" w:hint="eastAsia"/>
                <w:noProof/>
                <w:szCs w:val="22"/>
              </w:rPr>
              <w:drawing>
                <wp:inline distT="0" distB="0" distL="0" distR="0" wp14:anchorId="54E8A341" wp14:editId="744860B7">
                  <wp:extent cx="3553066" cy="2342043"/>
                  <wp:effectExtent l="0" t="0" r="0" b="1270"/>
                  <wp:docPr id="111714524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7482" cy="2358137"/>
                          </a:xfrm>
                          <a:prstGeom prst="rect">
                            <a:avLst/>
                          </a:prstGeom>
                          <a:noFill/>
                          <a:ln>
                            <a:noFill/>
                          </a:ln>
                        </pic:spPr>
                      </pic:pic>
                    </a:graphicData>
                  </a:graphic>
                </wp:inline>
              </w:drawing>
            </w:r>
          </w:p>
        </w:tc>
      </w:tr>
      <w:tr w:rsidR="005C4790" w:rsidRPr="007F03CD" w14:paraId="41C91655" w14:textId="77777777" w:rsidTr="00C64DBA">
        <w:trPr>
          <w:trHeight w:hRule="exact" w:val="397"/>
          <w:jc w:val="center"/>
        </w:trPr>
        <w:tc>
          <w:tcPr>
            <w:tcW w:w="7062" w:type="dxa"/>
            <w:vAlign w:val="center"/>
          </w:tcPr>
          <w:p w14:paraId="0494212B" w14:textId="77777777" w:rsidR="005C4790" w:rsidRPr="00E3265E" w:rsidRDefault="005C4790" w:rsidP="00C64DBA">
            <w:pPr>
              <w:ind w:rightChars="-64" w:right="-134"/>
              <w:jc w:val="center"/>
              <w:rPr>
                <w:rFonts w:ascii="ＭＳ 明朝" w:hAnsi="ＭＳ 明朝"/>
                <w:noProof/>
                <w:szCs w:val="22"/>
              </w:rPr>
            </w:pPr>
            <w:r>
              <w:rPr>
                <w:rFonts w:ascii="ＭＳ 明朝" w:hAnsi="ＭＳ 明朝" w:hint="eastAsia"/>
                <w:noProof/>
                <w:szCs w:val="22"/>
              </w:rPr>
              <w:t xml:space="preserve">図５　</w:t>
            </w:r>
            <w:r w:rsidRPr="00E3265E">
              <w:rPr>
                <w:rFonts w:ascii="ＭＳ 明朝" w:hAnsi="ＭＳ 明朝" w:hint="eastAsia"/>
                <w:noProof/>
                <w:szCs w:val="22"/>
              </w:rPr>
              <w:t>スーパー販売額（大阪市域・年度計）</w:t>
            </w:r>
          </w:p>
        </w:tc>
      </w:tr>
      <w:tr w:rsidR="005C4790" w:rsidRPr="007F03CD" w14:paraId="4764D6AB" w14:textId="77777777" w:rsidTr="001877FF">
        <w:trPr>
          <w:trHeight w:hRule="exact" w:val="3856"/>
          <w:jc w:val="center"/>
        </w:trPr>
        <w:tc>
          <w:tcPr>
            <w:tcW w:w="7062" w:type="dxa"/>
            <w:vAlign w:val="center"/>
          </w:tcPr>
          <w:p w14:paraId="5A6A9F0F" w14:textId="77777777" w:rsidR="005C4790" w:rsidRPr="00E3265E" w:rsidRDefault="005C4790" w:rsidP="00C64DBA">
            <w:pPr>
              <w:ind w:rightChars="-64" w:right="-134"/>
              <w:jc w:val="center"/>
              <w:rPr>
                <w:rFonts w:ascii="ＭＳ 明朝" w:hAnsi="ＭＳ 明朝"/>
                <w:noProof/>
                <w:szCs w:val="22"/>
              </w:rPr>
            </w:pPr>
            <w:r w:rsidRPr="00E3265E">
              <w:rPr>
                <w:rFonts w:ascii="ＭＳ 明朝" w:hAnsi="ＭＳ 明朝" w:hint="eastAsia"/>
                <w:noProof/>
                <w:szCs w:val="22"/>
              </w:rPr>
              <w:drawing>
                <wp:inline distT="0" distB="0" distL="0" distR="0" wp14:anchorId="54885A87" wp14:editId="0753E596">
                  <wp:extent cx="3924455" cy="2327066"/>
                  <wp:effectExtent l="0" t="0" r="0" b="0"/>
                  <wp:docPr id="82540056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1219" cy="2348866"/>
                          </a:xfrm>
                          <a:prstGeom prst="rect">
                            <a:avLst/>
                          </a:prstGeom>
                          <a:noFill/>
                          <a:ln>
                            <a:noFill/>
                          </a:ln>
                        </pic:spPr>
                      </pic:pic>
                    </a:graphicData>
                  </a:graphic>
                </wp:inline>
              </w:drawing>
            </w:r>
          </w:p>
        </w:tc>
      </w:tr>
    </w:tbl>
    <w:p w14:paraId="64B2CDC5" w14:textId="3A7D4762" w:rsidR="00BD7C21" w:rsidRDefault="00BD7C21" w:rsidP="001B7456">
      <w:pPr>
        <w:ind w:rightChars="-64" w:right="-134"/>
        <w:rPr>
          <w:rFonts w:ascii="ＭＳ 明朝" w:hAnsi="ＭＳ 明朝"/>
          <w:b/>
          <w:bCs/>
          <w:szCs w:val="22"/>
        </w:rPr>
      </w:pPr>
      <w:r>
        <w:rPr>
          <w:rFonts w:ascii="ＭＳ ゴシック" w:eastAsia="ＭＳ ゴシック" w:hAnsi="ＭＳ 明朝"/>
          <w:noProof/>
          <w:sz w:val="22"/>
          <w:szCs w:val="22"/>
        </w:rPr>
        <mc:AlternateContent>
          <mc:Choice Requires="wps">
            <w:drawing>
              <wp:inline distT="0" distB="0" distL="0" distR="0" wp14:anchorId="73285590" wp14:editId="0E909E40">
                <wp:extent cx="6120130" cy="514350"/>
                <wp:effectExtent l="0" t="0" r="13970" b="19050"/>
                <wp:docPr id="1010462013"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514350"/>
                        </a:xfrm>
                        <a:prstGeom prst="roundRect">
                          <a:avLst>
                            <a:gd name="adj" fmla="val 16667"/>
                          </a:avLst>
                        </a:prstGeom>
                        <a:solidFill>
                          <a:srgbClr val="FFFFFF"/>
                        </a:solidFill>
                        <a:ln w="9525">
                          <a:solidFill>
                            <a:srgbClr val="000000"/>
                          </a:solidFill>
                          <a:round/>
                          <a:headEnd/>
                          <a:tailEnd/>
                        </a:ln>
                      </wps:spPr>
                      <wps:txbx>
                        <w:txbxContent>
                          <w:p w14:paraId="05A588C9" w14:textId="099E27D4" w:rsidR="00BD7C21" w:rsidRPr="00BD7C21" w:rsidRDefault="00BD7C21" w:rsidP="00BD7C21">
                            <w:r>
                              <w:rPr>
                                <w:rFonts w:hint="eastAsia"/>
                              </w:rPr>
                              <w:t xml:space="preserve">　大阪市域における新設住宅着工戸数（図６）をみると、</w:t>
                            </w:r>
                            <w:r w:rsidR="00AA39A8">
                              <w:rPr>
                                <w:rFonts w:hint="eastAsia"/>
                              </w:rPr>
                              <w:t>コロナ禍後、</w:t>
                            </w:r>
                            <w:r>
                              <w:rPr>
                                <w:rFonts w:hint="eastAsia"/>
                              </w:rPr>
                              <w:t>令和２年度を底に増加に転じ、コロナ禍以前と比較しても高い水準で推移している。</w:t>
                            </w:r>
                          </w:p>
                        </w:txbxContent>
                      </wps:txbx>
                      <wps:bodyPr rot="0" vert="horz" wrap="square" lIns="74295" tIns="8890" rIns="74295" bIns="8890" anchor="ctr" anchorCtr="0" upright="1">
                        <a:noAutofit/>
                      </wps:bodyPr>
                    </wps:wsp>
                  </a:graphicData>
                </a:graphic>
              </wp:inline>
            </w:drawing>
          </mc:Choice>
          <mc:Fallback>
            <w:pict>
              <v:roundrect w14:anchorId="73285590" id="_x0000_s1039" style="width:481.9pt;height:4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">
                <v:textbox inset="5.85pt,.7pt,5.85pt,.7pt">
                  <w:txbxContent>
                    <w:p w14:paraId="05A588C9" w14:textId="099E27D4" w:rsidR="00BD7C21" w:rsidRPr="00BD7C21" w:rsidRDefault="00BD7C21" w:rsidP="00BD7C21">
                      <w:r>
                        <w:rPr>
                          <w:rFonts w:hint="eastAsia"/>
                        </w:rPr>
                        <w:t xml:space="preserve">　大阪市域における新設住宅着工戸数（図６）をみると、</w:t>
                      </w:r>
                      <w:r w:rsidR="00AA39A8">
                        <w:rPr>
                          <w:rFonts w:hint="eastAsia"/>
                        </w:rPr>
                        <w:t>コロナ禍後、</w:t>
                      </w:r>
                      <w:r>
                        <w:rPr>
                          <w:rFonts w:hint="eastAsia"/>
                        </w:rPr>
                        <w:t>令和２年度を底に増加に転じ、コロナ禍以前と比較しても高い水準で推移している。</w:t>
                      </w:r>
                    </w:p>
                  </w:txbxContent>
                </v:textbox>
                <w10:anchorlock/>
              </v:roundrect>
            </w:pict>
          </mc:Fallback>
        </mc:AlternateContent>
      </w:r>
    </w:p>
    <w:tbl>
      <w:tblPr>
        <w:tblStyle w:val="ae"/>
        <w:tblW w:w="73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tblGrid>
      <w:tr w:rsidR="005C4790" w:rsidRPr="007F03CD" w14:paraId="1EF7B1CD" w14:textId="77777777" w:rsidTr="00AA39A8">
        <w:trPr>
          <w:trHeight w:hRule="exact" w:val="420"/>
          <w:jc w:val="center"/>
        </w:trPr>
        <w:tc>
          <w:tcPr>
            <w:tcW w:w="7380" w:type="dxa"/>
            <w:vAlign w:val="center"/>
          </w:tcPr>
          <w:p w14:paraId="7758A67B" w14:textId="77777777" w:rsidR="005C4790" w:rsidRPr="00E3265E" w:rsidRDefault="005C4790" w:rsidP="00C64DBA">
            <w:pPr>
              <w:ind w:rightChars="-64" w:right="-134"/>
              <w:jc w:val="center"/>
              <w:rPr>
                <w:rFonts w:ascii="ＭＳ 明朝" w:hAnsi="ＭＳ 明朝"/>
                <w:noProof/>
                <w:szCs w:val="22"/>
              </w:rPr>
            </w:pPr>
            <w:r>
              <w:rPr>
                <w:rFonts w:ascii="ＭＳ 明朝" w:hAnsi="ＭＳ 明朝" w:hint="eastAsia"/>
                <w:noProof/>
                <w:szCs w:val="22"/>
              </w:rPr>
              <w:t xml:space="preserve">図６　</w:t>
            </w:r>
            <w:r w:rsidRPr="00E3265E">
              <w:rPr>
                <w:rFonts w:ascii="ＭＳ 明朝" w:hAnsi="ＭＳ 明朝" w:hint="eastAsia"/>
                <w:noProof/>
                <w:szCs w:val="22"/>
              </w:rPr>
              <w:t>新設住宅着工戸数（大阪市域・年度計）</w:t>
            </w:r>
          </w:p>
        </w:tc>
      </w:tr>
      <w:tr w:rsidR="005C4790" w:rsidRPr="007F03CD" w14:paraId="28761A29" w14:textId="77777777" w:rsidTr="00AA39A8">
        <w:trPr>
          <w:trHeight w:hRule="exact" w:val="3805"/>
          <w:jc w:val="center"/>
        </w:trPr>
        <w:tc>
          <w:tcPr>
            <w:tcW w:w="7380" w:type="dxa"/>
            <w:vAlign w:val="center"/>
          </w:tcPr>
          <w:p w14:paraId="1F6CB55B" w14:textId="77777777" w:rsidR="005C4790" w:rsidRPr="00E3265E" w:rsidRDefault="005C4790" w:rsidP="00C64DBA">
            <w:pPr>
              <w:ind w:rightChars="-64" w:right="-134"/>
              <w:jc w:val="center"/>
              <w:rPr>
                <w:rFonts w:ascii="ＭＳ 明朝" w:hAnsi="ＭＳ 明朝"/>
                <w:noProof/>
                <w:szCs w:val="22"/>
              </w:rPr>
            </w:pPr>
            <w:r w:rsidRPr="00E3265E">
              <w:rPr>
                <w:rFonts w:ascii="ＭＳ 明朝" w:hAnsi="ＭＳ 明朝" w:hint="eastAsia"/>
                <w:noProof/>
                <w:szCs w:val="22"/>
              </w:rPr>
              <w:drawing>
                <wp:inline distT="0" distB="0" distL="0" distR="0" wp14:anchorId="13443637" wp14:editId="7C8C0C12">
                  <wp:extent cx="3451323" cy="2310430"/>
                  <wp:effectExtent l="0" t="0" r="0" b="0"/>
                  <wp:docPr id="142147256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82906" cy="2331573"/>
                          </a:xfrm>
                          <a:prstGeom prst="rect">
                            <a:avLst/>
                          </a:prstGeom>
                          <a:noFill/>
                          <a:ln>
                            <a:noFill/>
                          </a:ln>
                        </pic:spPr>
                      </pic:pic>
                    </a:graphicData>
                  </a:graphic>
                </wp:inline>
              </w:drawing>
            </w:r>
          </w:p>
        </w:tc>
      </w:tr>
    </w:tbl>
    <w:p w14:paraId="71B4BB89" w14:textId="065D0F0E" w:rsidR="00BD7C21" w:rsidRDefault="00BD7C21" w:rsidP="001B7456">
      <w:pPr>
        <w:ind w:rightChars="-64" w:right="-134"/>
        <w:rPr>
          <w:rFonts w:ascii="ＭＳ 明朝" w:hAnsi="ＭＳ 明朝"/>
          <w:b/>
          <w:bCs/>
          <w:szCs w:val="22"/>
        </w:rPr>
      </w:pPr>
      <w:r>
        <w:rPr>
          <w:rFonts w:ascii="ＭＳ ゴシック" w:eastAsia="ＭＳ ゴシック" w:hAnsi="ＭＳ 明朝"/>
          <w:noProof/>
          <w:sz w:val="22"/>
          <w:szCs w:val="22"/>
        </w:rPr>
        <mc:AlternateContent>
          <mc:Choice Requires="wps">
            <w:drawing>
              <wp:inline distT="0" distB="0" distL="0" distR="0" wp14:anchorId="3B1735F9" wp14:editId="7142A6F5">
                <wp:extent cx="6120130" cy="514350"/>
                <wp:effectExtent l="0" t="0" r="13970" b="19050"/>
                <wp:docPr id="1541009507"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514350"/>
                        </a:xfrm>
                        <a:prstGeom prst="roundRect">
                          <a:avLst>
                            <a:gd name="adj" fmla="val 16667"/>
                          </a:avLst>
                        </a:prstGeom>
                        <a:solidFill>
                          <a:srgbClr val="FFFFFF"/>
                        </a:solidFill>
                        <a:ln w="9525">
                          <a:solidFill>
                            <a:srgbClr val="000000"/>
                          </a:solidFill>
                          <a:round/>
                          <a:headEnd/>
                          <a:tailEnd/>
                        </a:ln>
                      </wps:spPr>
                      <wps:txbx>
                        <w:txbxContent>
                          <w:p w14:paraId="0E98EEBE" w14:textId="6B1E8E2C" w:rsidR="00BD7C21" w:rsidRPr="00BD7C21" w:rsidRDefault="00BD7C21" w:rsidP="00BD7C21">
                            <w:r>
                              <w:rPr>
                                <w:rFonts w:hint="eastAsia"/>
                              </w:rPr>
                              <w:t xml:space="preserve">　大阪市域における</w:t>
                            </w:r>
                            <w:r w:rsidR="00335B92">
                              <w:rPr>
                                <w:rFonts w:hint="eastAsia"/>
                              </w:rPr>
                              <w:t>延べ</w:t>
                            </w:r>
                            <w:r w:rsidR="001877FF">
                              <w:rPr>
                                <w:rFonts w:hint="eastAsia"/>
                              </w:rPr>
                              <w:t>宿泊者数（図７）をみると、</w:t>
                            </w:r>
                            <w:r w:rsidR="00A529DD">
                              <w:rPr>
                                <w:rFonts w:hint="eastAsia"/>
                              </w:rPr>
                              <w:t>コロナ禍後、</w:t>
                            </w:r>
                            <w:r>
                              <w:rPr>
                                <w:rFonts w:hint="eastAsia"/>
                              </w:rPr>
                              <w:t>令和２年度を底に増加に転じ</w:t>
                            </w:r>
                            <w:r w:rsidR="001877FF">
                              <w:rPr>
                                <w:rFonts w:hint="eastAsia"/>
                              </w:rPr>
                              <w:t>、令和３年度、令和４年度と</w:t>
                            </w:r>
                            <w:r w:rsidR="00B16078">
                              <w:rPr>
                                <w:rFonts w:hint="eastAsia"/>
                              </w:rPr>
                              <w:t>対前年度</w:t>
                            </w:r>
                            <w:r w:rsidR="001877FF">
                              <w:rPr>
                                <w:rFonts w:hint="eastAsia"/>
                              </w:rPr>
                              <w:t>増加</w:t>
                            </w:r>
                            <w:r w:rsidR="00B16078">
                              <w:rPr>
                                <w:rFonts w:hint="eastAsia"/>
                              </w:rPr>
                              <w:t>で推移</w:t>
                            </w:r>
                            <w:r w:rsidR="001877FF">
                              <w:rPr>
                                <w:rFonts w:hint="eastAsia"/>
                              </w:rPr>
                              <w:t>している</w:t>
                            </w:r>
                            <w:r w:rsidR="00B16078">
                              <w:rPr>
                                <w:rFonts w:hint="eastAsia"/>
                              </w:rPr>
                              <w:t>ものの</w:t>
                            </w:r>
                            <w:r w:rsidR="001877FF">
                              <w:rPr>
                                <w:rFonts w:hint="eastAsia"/>
                              </w:rPr>
                              <w:t>、コロナ禍前には及んでいない。</w:t>
                            </w:r>
                          </w:p>
                        </w:txbxContent>
                      </wps:txbx>
                      <wps:bodyPr rot="0" vert="horz" wrap="square" lIns="74295" tIns="8890" rIns="74295" bIns="8890" anchor="ctr" anchorCtr="0" upright="1">
                        <a:noAutofit/>
                      </wps:bodyPr>
                    </wps:wsp>
                  </a:graphicData>
                </a:graphic>
              </wp:inline>
            </w:drawing>
          </mc:Choice>
          <mc:Fallback>
            <w:pict>
              <v:roundrect w14:anchorId="3B1735F9" id="_x0000_s1040" style="width:481.9pt;height:4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">
                <v:textbox inset="5.85pt,.7pt,5.85pt,.7pt">
                  <w:txbxContent>
                    <w:p w14:paraId="0E98EEBE" w14:textId="6B1E8E2C" w:rsidR="00BD7C21" w:rsidRPr="00BD7C21" w:rsidRDefault="00BD7C21" w:rsidP="00BD7C21">
                      <w:r>
                        <w:rPr>
                          <w:rFonts w:hint="eastAsia"/>
                        </w:rPr>
                        <w:t xml:space="preserve">　大阪市域における</w:t>
                      </w:r>
                      <w:r w:rsidR="00335B92">
                        <w:rPr>
                          <w:rFonts w:hint="eastAsia"/>
                        </w:rPr>
                        <w:t>延べ</w:t>
                      </w:r>
                      <w:r w:rsidR="001877FF">
                        <w:rPr>
                          <w:rFonts w:hint="eastAsia"/>
                        </w:rPr>
                        <w:t>宿泊者数（図７）をみると、</w:t>
                      </w:r>
                      <w:r w:rsidR="00A529DD">
                        <w:rPr>
                          <w:rFonts w:hint="eastAsia"/>
                        </w:rPr>
                        <w:t>コロナ禍後、</w:t>
                      </w:r>
                      <w:r>
                        <w:rPr>
                          <w:rFonts w:hint="eastAsia"/>
                        </w:rPr>
                        <w:t>令和２年度を底に増加に転じ</w:t>
                      </w:r>
                      <w:r w:rsidR="001877FF">
                        <w:rPr>
                          <w:rFonts w:hint="eastAsia"/>
                        </w:rPr>
                        <w:t>、令和３年度、令和４年度と</w:t>
                      </w:r>
                      <w:r w:rsidR="00B16078">
                        <w:rPr>
                          <w:rFonts w:hint="eastAsia"/>
                        </w:rPr>
                        <w:t>対前年度</w:t>
                      </w:r>
                      <w:r w:rsidR="001877FF">
                        <w:rPr>
                          <w:rFonts w:hint="eastAsia"/>
                        </w:rPr>
                        <w:t>増加</w:t>
                      </w:r>
                      <w:r w:rsidR="00B16078">
                        <w:rPr>
                          <w:rFonts w:hint="eastAsia"/>
                        </w:rPr>
                        <w:t>で推移</w:t>
                      </w:r>
                      <w:r w:rsidR="001877FF">
                        <w:rPr>
                          <w:rFonts w:hint="eastAsia"/>
                        </w:rPr>
                        <w:t>している</w:t>
                      </w:r>
                      <w:r w:rsidR="00B16078">
                        <w:rPr>
                          <w:rFonts w:hint="eastAsia"/>
                        </w:rPr>
                        <w:t>ものの</w:t>
                      </w:r>
                      <w:r w:rsidR="001877FF">
                        <w:rPr>
                          <w:rFonts w:hint="eastAsia"/>
                        </w:rPr>
                        <w:t>、コロナ禍前には及んでいない。</w:t>
                      </w:r>
                    </w:p>
                  </w:txbxContent>
                </v:textbox>
                <w10:anchorlock/>
              </v:roundrect>
            </w:pict>
          </mc:Fallback>
        </mc:AlternateContent>
      </w:r>
    </w:p>
    <w:tbl>
      <w:tblPr>
        <w:tblStyle w:val="ae"/>
        <w:tblW w:w="74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8"/>
      </w:tblGrid>
      <w:tr w:rsidR="00BD7C21" w:rsidRPr="007F03CD" w14:paraId="66D7F8D2" w14:textId="77777777" w:rsidTr="00AA39A8">
        <w:trPr>
          <w:trHeight w:hRule="exact" w:val="435"/>
          <w:jc w:val="center"/>
        </w:trPr>
        <w:tc>
          <w:tcPr>
            <w:tcW w:w="7458" w:type="dxa"/>
            <w:vAlign w:val="center"/>
          </w:tcPr>
          <w:p w14:paraId="086A0895" w14:textId="77777777" w:rsidR="00BD7C21" w:rsidRPr="00E3265E" w:rsidRDefault="00BD7C21" w:rsidP="00C64DBA">
            <w:pPr>
              <w:ind w:rightChars="-64" w:right="-134"/>
              <w:jc w:val="center"/>
              <w:rPr>
                <w:rFonts w:ascii="ＭＳ 明朝" w:hAnsi="ＭＳ 明朝"/>
                <w:noProof/>
                <w:szCs w:val="22"/>
              </w:rPr>
            </w:pPr>
            <w:r>
              <w:rPr>
                <w:rFonts w:ascii="ＭＳ 明朝" w:hAnsi="ＭＳ 明朝" w:hint="eastAsia"/>
                <w:noProof/>
                <w:szCs w:val="22"/>
              </w:rPr>
              <w:t xml:space="preserve">図７　</w:t>
            </w:r>
            <w:r w:rsidRPr="00E3265E">
              <w:rPr>
                <w:rFonts w:ascii="ＭＳ 明朝" w:hAnsi="ＭＳ 明朝" w:hint="eastAsia"/>
                <w:noProof/>
                <w:szCs w:val="22"/>
              </w:rPr>
              <w:t>延べ宿泊者数（大阪市域）</w:t>
            </w:r>
          </w:p>
        </w:tc>
      </w:tr>
      <w:tr w:rsidR="00BD7C21" w:rsidRPr="007F03CD" w14:paraId="48BEFD20" w14:textId="77777777" w:rsidTr="00AA39A8">
        <w:trPr>
          <w:trHeight w:hRule="exact" w:val="3895"/>
          <w:jc w:val="center"/>
        </w:trPr>
        <w:tc>
          <w:tcPr>
            <w:tcW w:w="7458" w:type="dxa"/>
            <w:vAlign w:val="center"/>
          </w:tcPr>
          <w:p w14:paraId="06716F14" w14:textId="77777777" w:rsidR="00BD7C21" w:rsidRPr="00E3265E" w:rsidRDefault="00BD7C21" w:rsidP="00C64DBA">
            <w:pPr>
              <w:ind w:rightChars="-64" w:right="-134"/>
              <w:jc w:val="center"/>
              <w:rPr>
                <w:rFonts w:ascii="ＭＳ 明朝" w:hAnsi="ＭＳ 明朝"/>
                <w:noProof/>
                <w:szCs w:val="22"/>
              </w:rPr>
            </w:pPr>
            <w:r w:rsidRPr="00E3265E">
              <w:rPr>
                <w:rFonts w:ascii="ＭＳ 明朝" w:hAnsi="ＭＳ 明朝" w:hint="eastAsia"/>
                <w:noProof/>
                <w:szCs w:val="22"/>
              </w:rPr>
              <w:drawing>
                <wp:inline distT="0" distB="0" distL="0" distR="0" wp14:anchorId="3D2D6B30" wp14:editId="302A0BE5">
                  <wp:extent cx="3630207" cy="2387212"/>
                  <wp:effectExtent l="0" t="0" r="0" b="0"/>
                  <wp:docPr id="47618658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9656" cy="2413153"/>
                          </a:xfrm>
                          <a:prstGeom prst="rect">
                            <a:avLst/>
                          </a:prstGeom>
                          <a:noFill/>
                          <a:ln>
                            <a:noFill/>
                          </a:ln>
                        </pic:spPr>
                      </pic:pic>
                    </a:graphicData>
                  </a:graphic>
                </wp:inline>
              </w:drawing>
            </w:r>
          </w:p>
        </w:tc>
      </w:tr>
    </w:tbl>
    <w:p w14:paraId="470D530C" w14:textId="03CAEAD9" w:rsidR="00BD7C21" w:rsidRDefault="001877FF" w:rsidP="001B7456">
      <w:pPr>
        <w:ind w:rightChars="-64" w:right="-134"/>
        <w:rPr>
          <w:rFonts w:ascii="ＭＳ 明朝" w:hAnsi="ＭＳ 明朝"/>
          <w:b/>
          <w:bCs/>
          <w:szCs w:val="22"/>
        </w:rPr>
      </w:pPr>
      <w:r>
        <w:rPr>
          <w:rFonts w:ascii="ＭＳ ゴシック" w:eastAsia="ＭＳ ゴシック" w:hAnsi="ＭＳ 明朝"/>
          <w:noProof/>
          <w:sz w:val="22"/>
          <w:szCs w:val="22"/>
        </w:rPr>
        <mc:AlternateContent>
          <mc:Choice Requires="wps">
            <w:drawing>
              <wp:inline distT="0" distB="0" distL="0" distR="0" wp14:anchorId="22B8CD70" wp14:editId="3F09D44B">
                <wp:extent cx="6120130" cy="383908"/>
                <wp:effectExtent l="0" t="0" r="13970" b="16510"/>
                <wp:docPr id="1493126035"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83908"/>
                        </a:xfrm>
                        <a:prstGeom prst="roundRect">
                          <a:avLst>
                            <a:gd name="adj" fmla="val 16667"/>
                          </a:avLst>
                        </a:prstGeom>
                        <a:solidFill>
                          <a:srgbClr val="FFFFFF"/>
                        </a:solidFill>
                        <a:ln w="9525">
                          <a:solidFill>
                            <a:srgbClr val="000000"/>
                          </a:solidFill>
                          <a:round/>
                          <a:headEnd/>
                          <a:tailEnd/>
                        </a:ln>
                      </wps:spPr>
                      <wps:txbx>
                        <w:txbxContent>
                          <w:p w14:paraId="0FCA4895" w14:textId="77AD0E30" w:rsidR="001877FF" w:rsidRPr="001877FF" w:rsidRDefault="001877FF" w:rsidP="001877FF">
                            <w:r>
                              <w:rPr>
                                <w:rFonts w:hint="eastAsia"/>
                              </w:rPr>
                              <w:t xml:space="preserve">　有効求人倍率（図８）</w:t>
                            </w:r>
                            <w:r w:rsidR="0065200D">
                              <w:rPr>
                                <w:rFonts w:hint="eastAsia"/>
                              </w:rPr>
                              <w:t>をみると、コロナ禍後、低下が続いていたが、</w:t>
                            </w:r>
                            <w:r w:rsidR="00B16078">
                              <w:rPr>
                                <w:rFonts w:hint="eastAsia"/>
                              </w:rPr>
                              <w:t>令和４年に</w:t>
                            </w:r>
                            <w:r>
                              <w:rPr>
                                <w:rFonts w:hint="eastAsia"/>
                              </w:rPr>
                              <w:t>上昇に転じ</w:t>
                            </w:r>
                            <w:r w:rsidR="00F15611">
                              <w:rPr>
                                <w:rFonts w:hint="eastAsia"/>
                              </w:rPr>
                              <w:t>ている。</w:t>
                            </w:r>
                          </w:p>
                        </w:txbxContent>
                      </wps:txbx>
                      <wps:bodyPr rot="0" vert="horz" wrap="square" lIns="74295" tIns="8890" rIns="74295" bIns="8890" anchor="ctr" anchorCtr="0" upright="1">
                        <a:noAutofit/>
                      </wps:bodyPr>
                    </wps:wsp>
                  </a:graphicData>
                </a:graphic>
              </wp:inline>
            </w:drawing>
          </mc:Choice>
          <mc:Fallback>
            <w:pict>
              <v:roundrect w14:anchorId="22B8CD70" id="_x0000_s1041" style="width:481.9pt;height:30.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">
                <v:textbox inset="5.85pt,.7pt,5.85pt,.7pt">
                  <w:txbxContent>
                    <w:p w14:paraId="0FCA4895" w14:textId="77AD0E30" w:rsidR="001877FF" w:rsidRPr="001877FF" w:rsidRDefault="001877FF" w:rsidP="001877FF">
                      <w:r>
                        <w:rPr>
                          <w:rFonts w:hint="eastAsia"/>
                        </w:rPr>
                        <w:t xml:space="preserve">　有効求人倍率（図８）</w:t>
                      </w:r>
                      <w:r w:rsidR="0065200D">
                        <w:rPr>
                          <w:rFonts w:hint="eastAsia"/>
                        </w:rPr>
                        <w:t>をみると、コロナ禍後、低下が続いていたが、</w:t>
                      </w:r>
                      <w:r w:rsidR="00B16078">
                        <w:rPr>
                          <w:rFonts w:hint="eastAsia"/>
                        </w:rPr>
                        <w:t>令和４年に</w:t>
                      </w:r>
                      <w:r>
                        <w:rPr>
                          <w:rFonts w:hint="eastAsia"/>
                        </w:rPr>
                        <w:t>上昇に転じ</w:t>
                      </w:r>
                      <w:r w:rsidR="00F15611">
                        <w:rPr>
                          <w:rFonts w:hint="eastAsia"/>
                        </w:rPr>
                        <w:t>ている。</w:t>
                      </w:r>
                    </w:p>
                  </w:txbxContent>
                </v:textbox>
                <w10:anchorlock/>
              </v:roundrect>
            </w:pict>
          </mc:Fallback>
        </mc:AlternateContent>
      </w:r>
    </w:p>
    <w:tbl>
      <w:tblPr>
        <w:tblStyle w:val="ae"/>
        <w:tblW w:w="73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1"/>
      </w:tblGrid>
      <w:tr w:rsidR="00BD7C21" w:rsidRPr="007F03CD" w14:paraId="46493433" w14:textId="77777777" w:rsidTr="002C0458">
        <w:trPr>
          <w:trHeight w:hRule="exact" w:val="284"/>
          <w:jc w:val="center"/>
        </w:trPr>
        <w:tc>
          <w:tcPr>
            <w:tcW w:w="7381" w:type="dxa"/>
            <w:vAlign w:val="center"/>
          </w:tcPr>
          <w:p w14:paraId="69142E83" w14:textId="62EB3FB0" w:rsidR="00BD7C21" w:rsidRPr="00E3265E" w:rsidRDefault="00BD7C21" w:rsidP="00C64DBA">
            <w:pPr>
              <w:ind w:rightChars="-64" w:right="-134"/>
              <w:jc w:val="center"/>
              <w:rPr>
                <w:rFonts w:ascii="ＭＳ 明朝" w:hAnsi="ＭＳ 明朝"/>
                <w:noProof/>
                <w:szCs w:val="22"/>
              </w:rPr>
            </w:pPr>
            <w:r>
              <w:rPr>
                <w:rFonts w:ascii="ＭＳ 明朝" w:hAnsi="ＭＳ 明朝" w:hint="eastAsia"/>
                <w:noProof/>
                <w:szCs w:val="22"/>
              </w:rPr>
              <w:t xml:space="preserve">図８　</w:t>
            </w:r>
            <w:r w:rsidRPr="00E3265E">
              <w:rPr>
                <w:rFonts w:ascii="ＭＳ 明朝" w:hAnsi="ＭＳ 明朝" w:hint="eastAsia"/>
                <w:noProof/>
                <w:szCs w:val="22"/>
              </w:rPr>
              <w:t>有効求人倍率（大阪市域及び吹田市の一部・暦年平均）</w:t>
            </w:r>
          </w:p>
        </w:tc>
      </w:tr>
      <w:tr w:rsidR="00BD7C21" w:rsidRPr="007F03CD" w14:paraId="0609E033" w14:textId="77777777" w:rsidTr="002C0458">
        <w:trPr>
          <w:trHeight w:hRule="exact" w:val="3091"/>
          <w:jc w:val="center"/>
        </w:trPr>
        <w:tc>
          <w:tcPr>
            <w:tcW w:w="7381" w:type="dxa"/>
            <w:vAlign w:val="center"/>
          </w:tcPr>
          <w:p w14:paraId="016475DA" w14:textId="681400C4" w:rsidR="00BD7C21" w:rsidRPr="00E3265E" w:rsidRDefault="00BD7C21" w:rsidP="00C64DBA">
            <w:pPr>
              <w:ind w:rightChars="-64" w:right="-134"/>
              <w:jc w:val="center"/>
              <w:rPr>
                <w:rFonts w:ascii="ＭＳ 明朝" w:hAnsi="ＭＳ 明朝"/>
                <w:noProof/>
                <w:szCs w:val="22"/>
              </w:rPr>
            </w:pPr>
            <w:r w:rsidRPr="00E3265E">
              <w:rPr>
                <w:rFonts w:ascii="ＭＳ 明朝" w:hAnsi="ＭＳ 明朝" w:hint="eastAsia"/>
                <w:noProof/>
                <w:szCs w:val="22"/>
              </w:rPr>
              <w:drawing>
                <wp:inline distT="0" distB="0" distL="0" distR="0" wp14:anchorId="58DFDAFF" wp14:editId="626E609A">
                  <wp:extent cx="3431725" cy="1919542"/>
                  <wp:effectExtent l="0" t="0" r="0" b="5080"/>
                  <wp:docPr id="182426274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1277" cy="1941666"/>
                          </a:xfrm>
                          <a:prstGeom prst="rect">
                            <a:avLst/>
                          </a:prstGeom>
                          <a:noFill/>
                          <a:ln>
                            <a:noFill/>
                          </a:ln>
                        </pic:spPr>
                      </pic:pic>
                    </a:graphicData>
                  </a:graphic>
                </wp:inline>
              </w:drawing>
            </w:r>
          </w:p>
        </w:tc>
      </w:tr>
    </w:tbl>
    <w:p w14:paraId="49727F98" w14:textId="6F4055F8" w:rsidR="00F15611" w:rsidRDefault="00F15611" w:rsidP="001B7456">
      <w:pPr>
        <w:ind w:rightChars="-64" w:right="-134"/>
        <w:rPr>
          <w:rFonts w:ascii="ＭＳ 明朝" w:hAnsi="ＭＳ 明朝"/>
          <w:b/>
          <w:bCs/>
          <w:szCs w:val="22"/>
        </w:rPr>
      </w:pPr>
      <w:r>
        <w:rPr>
          <w:rFonts w:ascii="ＭＳ ゴシック" w:eastAsia="ＭＳ ゴシック" w:hAnsi="ＭＳ 明朝"/>
          <w:noProof/>
          <w:sz w:val="22"/>
          <w:szCs w:val="22"/>
        </w:rPr>
        <mc:AlternateContent>
          <mc:Choice Requires="wps">
            <w:drawing>
              <wp:inline distT="0" distB="0" distL="0" distR="0" wp14:anchorId="141B71FA" wp14:editId="0FFDA40B">
                <wp:extent cx="6120130" cy="621234"/>
                <wp:effectExtent l="0" t="0" r="13970" b="26670"/>
                <wp:docPr id="64930359"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21234"/>
                        </a:xfrm>
                        <a:prstGeom prst="roundRect">
                          <a:avLst>
                            <a:gd name="adj" fmla="val 16667"/>
                          </a:avLst>
                        </a:prstGeom>
                        <a:solidFill>
                          <a:srgbClr val="FFFFFF"/>
                        </a:solidFill>
                        <a:ln w="9525">
                          <a:solidFill>
                            <a:srgbClr val="000000"/>
                          </a:solidFill>
                          <a:round/>
                          <a:headEnd/>
                          <a:tailEnd/>
                        </a:ln>
                      </wps:spPr>
                      <wps:txbx>
                        <w:txbxContent>
                          <w:p w14:paraId="6E2B3992" w14:textId="6C27FED8" w:rsidR="00F15611" w:rsidRPr="003B1FAF" w:rsidRDefault="00AA39A8" w:rsidP="00F15611">
                            <w:pPr>
                              <w:ind w:firstLineChars="100" w:firstLine="210"/>
                              <w:rPr>
                                <w:color w:val="000000" w:themeColor="text1"/>
                              </w:rPr>
                            </w:pPr>
                            <w:r w:rsidRPr="003B1FAF">
                              <w:rPr>
                                <w:rFonts w:hint="eastAsia"/>
                                <w:color w:val="000000" w:themeColor="text1"/>
                              </w:rPr>
                              <w:t>商業地と住宅地の</w:t>
                            </w:r>
                            <w:r w:rsidR="00F15611" w:rsidRPr="003B1FAF">
                              <w:rPr>
                                <w:rFonts w:hint="eastAsia"/>
                                <w:color w:val="000000" w:themeColor="text1"/>
                              </w:rPr>
                              <w:t>地価公示価格（最高価格）（図９）をみると、商業地は</w:t>
                            </w:r>
                            <w:r w:rsidR="0065200D" w:rsidRPr="003B1FAF">
                              <w:rPr>
                                <w:rFonts w:hint="eastAsia"/>
                                <w:color w:val="000000" w:themeColor="text1"/>
                              </w:rPr>
                              <w:t>コロナ禍</w:t>
                            </w:r>
                            <w:r w:rsidR="00A529DD" w:rsidRPr="003B1FAF">
                              <w:rPr>
                                <w:rFonts w:hint="eastAsia"/>
                                <w:color w:val="000000" w:themeColor="text1"/>
                              </w:rPr>
                              <w:t>後</w:t>
                            </w:r>
                            <w:r w:rsidR="0065200D" w:rsidRPr="003B1FAF">
                              <w:rPr>
                                <w:rFonts w:hint="eastAsia"/>
                                <w:color w:val="000000" w:themeColor="text1"/>
                              </w:rPr>
                              <w:t>、</w:t>
                            </w:r>
                            <w:r w:rsidR="00F15611" w:rsidRPr="003B1FAF">
                              <w:rPr>
                                <w:rFonts w:hint="eastAsia"/>
                                <w:color w:val="000000" w:themeColor="text1"/>
                              </w:rPr>
                              <w:t>下落を続けていたが、令和５年１月１日時点には上昇に転じている。</w:t>
                            </w:r>
                            <w:r w:rsidRPr="003B1FAF">
                              <w:rPr>
                                <w:rFonts w:hint="eastAsia"/>
                                <w:color w:val="000000" w:themeColor="text1"/>
                              </w:rPr>
                              <w:t>一方、</w:t>
                            </w:r>
                            <w:r w:rsidR="00F15611" w:rsidRPr="003B1FAF">
                              <w:rPr>
                                <w:rFonts w:hint="eastAsia"/>
                                <w:color w:val="000000" w:themeColor="text1"/>
                              </w:rPr>
                              <w:t>住宅地は</w:t>
                            </w:r>
                            <w:r w:rsidR="0065200D" w:rsidRPr="003B1FAF">
                              <w:rPr>
                                <w:rFonts w:hint="eastAsia"/>
                                <w:color w:val="000000" w:themeColor="text1"/>
                              </w:rPr>
                              <w:t>コロナ禍において</w:t>
                            </w:r>
                            <w:r w:rsidRPr="003B1FAF">
                              <w:rPr>
                                <w:rFonts w:hint="eastAsia"/>
                                <w:color w:val="000000" w:themeColor="text1"/>
                              </w:rPr>
                              <w:t>も</w:t>
                            </w:r>
                            <w:r w:rsidR="0065200D" w:rsidRPr="003B1FAF">
                              <w:rPr>
                                <w:rFonts w:hint="eastAsia"/>
                                <w:color w:val="000000" w:themeColor="text1"/>
                              </w:rPr>
                              <w:t>上昇幅</w:t>
                            </w:r>
                            <w:r w:rsidR="004600E9" w:rsidRPr="003B1FAF">
                              <w:rPr>
                                <w:rFonts w:hint="eastAsia"/>
                                <w:color w:val="000000" w:themeColor="text1"/>
                              </w:rPr>
                              <w:t>こそ</w:t>
                            </w:r>
                            <w:r w:rsidR="0065200D" w:rsidRPr="003B1FAF">
                              <w:rPr>
                                <w:rFonts w:hint="eastAsia"/>
                                <w:color w:val="000000" w:themeColor="text1"/>
                              </w:rPr>
                              <w:t>縮小し</w:t>
                            </w:r>
                            <w:r w:rsidR="00A529DD" w:rsidRPr="003B1FAF">
                              <w:rPr>
                                <w:rFonts w:hint="eastAsia"/>
                                <w:color w:val="000000" w:themeColor="text1"/>
                              </w:rPr>
                              <w:t>た</w:t>
                            </w:r>
                            <w:r w:rsidR="0065200D" w:rsidRPr="003B1FAF">
                              <w:rPr>
                                <w:rFonts w:hint="eastAsia"/>
                                <w:color w:val="000000" w:themeColor="text1"/>
                              </w:rPr>
                              <w:t>ものの上昇</w:t>
                            </w:r>
                            <w:r w:rsidR="00A529DD" w:rsidRPr="003B1FAF">
                              <w:rPr>
                                <w:rFonts w:hint="eastAsia"/>
                                <w:color w:val="000000" w:themeColor="text1"/>
                              </w:rPr>
                              <w:t>を</w:t>
                            </w:r>
                            <w:r w:rsidR="002C0458" w:rsidRPr="003B1FAF">
                              <w:rPr>
                                <w:rFonts w:hint="eastAsia"/>
                                <w:color w:val="000000" w:themeColor="text1"/>
                              </w:rPr>
                              <w:t>続け</w:t>
                            </w:r>
                            <w:r w:rsidR="00A529DD" w:rsidRPr="003B1FAF">
                              <w:rPr>
                                <w:rFonts w:hint="eastAsia"/>
                                <w:color w:val="000000" w:themeColor="text1"/>
                              </w:rPr>
                              <w:t>、令和５年１月１日時点まで右肩上がりである。</w:t>
                            </w:r>
                          </w:p>
                        </w:txbxContent>
                      </wps:txbx>
                      <wps:bodyPr rot="0" vert="horz" wrap="square" lIns="74295" tIns="8890" rIns="74295" bIns="8890" anchor="ctr" anchorCtr="0" upright="1">
                        <a:noAutofit/>
                      </wps:bodyPr>
                    </wps:wsp>
                  </a:graphicData>
                </a:graphic>
              </wp:inline>
            </w:drawing>
          </mc:Choice>
          <mc:Fallback>
            <w:pict>
              <v:roundrect w14:anchorId="141B71FA" id="_x0000_s1042" style="width:481.9pt;height:4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">
                <v:textbox inset="5.85pt,.7pt,5.85pt,.7pt">
                  <w:txbxContent>
                    <w:p w14:paraId="6E2B3992" w14:textId="6C27FED8" w:rsidR="00F15611" w:rsidRPr="003B1FAF" w:rsidRDefault="00AA39A8" w:rsidP="00F15611">
                      <w:pPr>
                        <w:ind w:firstLineChars="100" w:firstLine="210"/>
                        <w:rPr>
                          <w:color w:val="000000" w:themeColor="text1"/>
                        </w:rPr>
                      </w:pPr>
                      <w:r w:rsidRPr="003B1FAF">
                        <w:rPr>
                          <w:rFonts w:hint="eastAsia"/>
                          <w:color w:val="000000" w:themeColor="text1"/>
                        </w:rPr>
                        <w:t>商業地と住宅地の</w:t>
                      </w:r>
                      <w:r w:rsidR="00F15611" w:rsidRPr="003B1FAF">
                        <w:rPr>
                          <w:rFonts w:hint="eastAsia"/>
                          <w:color w:val="000000" w:themeColor="text1"/>
                        </w:rPr>
                        <w:t>地価公示価格（最高価格）（図９）をみると、商業地は</w:t>
                      </w:r>
                      <w:r w:rsidR="0065200D" w:rsidRPr="003B1FAF">
                        <w:rPr>
                          <w:rFonts w:hint="eastAsia"/>
                          <w:color w:val="000000" w:themeColor="text1"/>
                        </w:rPr>
                        <w:t>コロナ禍</w:t>
                      </w:r>
                      <w:r w:rsidR="00A529DD" w:rsidRPr="003B1FAF">
                        <w:rPr>
                          <w:rFonts w:hint="eastAsia"/>
                          <w:color w:val="000000" w:themeColor="text1"/>
                        </w:rPr>
                        <w:t>後</w:t>
                      </w:r>
                      <w:r w:rsidR="0065200D" w:rsidRPr="003B1FAF">
                        <w:rPr>
                          <w:rFonts w:hint="eastAsia"/>
                          <w:color w:val="000000" w:themeColor="text1"/>
                        </w:rPr>
                        <w:t>、</w:t>
                      </w:r>
                      <w:r w:rsidR="00F15611" w:rsidRPr="003B1FAF">
                        <w:rPr>
                          <w:rFonts w:hint="eastAsia"/>
                          <w:color w:val="000000" w:themeColor="text1"/>
                        </w:rPr>
                        <w:t>下落を続けていたが、令和５年１月１日時点には上昇に転じている。</w:t>
                      </w:r>
                      <w:r w:rsidRPr="003B1FAF">
                        <w:rPr>
                          <w:rFonts w:hint="eastAsia"/>
                          <w:color w:val="000000" w:themeColor="text1"/>
                        </w:rPr>
                        <w:t>一方、</w:t>
                      </w:r>
                      <w:r w:rsidR="00F15611" w:rsidRPr="003B1FAF">
                        <w:rPr>
                          <w:rFonts w:hint="eastAsia"/>
                          <w:color w:val="000000" w:themeColor="text1"/>
                        </w:rPr>
                        <w:t>住宅地は</w:t>
                      </w:r>
                      <w:r w:rsidR="0065200D" w:rsidRPr="003B1FAF">
                        <w:rPr>
                          <w:rFonts w:hint="eastAsia"/>
                          <w:color w:val="000000" w:themeColor="text1"/>
                        </w:rPr>
                        <w:t>コロナ禍において</w:t>
                      </w:r>
                      <w:r w:rsidRPr="003B1FAF">
                        <w:rPr>
                          <w:rFonts w:hint="eastAsia"/>
                          <w:color w:val="000000" w:themeColor="text1"/>
                        </w:rPr>
                        <w:t>も</w:t>
                      </w:r>
                      <w:r w:rsidR="0065200D" w:rsidRPr="003B1FAF">
                        <w:rPr>
                          <w:rFonts w:hint="eastAsia"/>
                          <w:color w:val="000000" w:themeColor="text1"/>
                        </w:rPr>
                        <w:t>上昇幅</w:t>
                      </w:r>
                      <w:r w:rsidR="004600E9" w:rsidRPr="003B1FAF">
                        <w:rPr>
                          <w:rFonts w:hint="eastAsia"/>
                          <w:color w:val="000000" w:themeColor="text1"/>
                        </w:rPr>
                        <w:t>こそ</w:t>
                      </w:r>
                      <w:r w:rsidR="0065200D" w:rsidRPr="003B1FAF">
                        <w:rPr>
                          <w:rFonts w:hint="eastAsia"/>
                          <w:color w:val="000000" w:themeColor="text1"/>
                        </w:rPr>
                        <w:t>縮小し</w:t>
                      </w:r>
                      <w:r w:rsidR="00A529DD" w:rsidRPr="003B1FAF">
                        <w:rPr>
                          <w:rFonts w:hint="eastAsia"/>
                          <w:color w:val="000000" w:themeColor="text1"/>
                        </w:rPr>
                        <w:t>た</w:t>
                      </w:r>
                      <w:r w:rsidR="0065200D" w:rsidRPr="003B1FAF">
                        <w:rPr>
                          <w:rFonts w:hint="eastAsia"/>
                          <w:color w:val="000000" w:themeColor="text1"/>
                        </w:rPr>
                        <w:t>ものの上昇</w:t>
                      </w:r>
                      <w:r w:rsidR="00A529DD" w:rsidRPr="003B1FAF">
                        <w:rPr>
                          <w:rFonts w:hint="eastAsia"/>
                          <w:color w:val="000000" w:themeColor="text1"/>
                        </w:rPr>
                        <w:t>を</w:t>
                      </w:r>
                      <w:r w:rsidR="002C0458" w:rsidRPr="003B1FAF">
                        <w:rPr>
                          <w:rFonts w:hint="eastAsia"/>
                          <w:color w:val="000000" w:themeColor="text1"/>
                        </w:rPr>
                        <w:t>続け</w:t>
                      </w:r>
                      <w:r w:rsidR="00A529DD" w:rsidRPr="003B1FAF">
                        <w:rPr>
                          <w:rFonts w:hint="eastAsia"/>
                          <w:color w:val="000000" w:themeColor="text1"/>
                        </w:rPr>
                        <w:t>、令和５年１月１日時点まで右肩上がりである。</w:t>
                      </w:r>
                    </w:p>
                  </w:txbxContent>
                </v:textbox>
                <w10:anchorlock/>
              </v:roundrect>
            </w:pict>
          </mc:Fallback>
        </mc:AlternateContent>
      </w:r>
    </w:p>
    <w:tbl>
      <w:tblPr>
        <w:tblStyle w:val="ae"/>
        <w:tblW w:w="7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0"/>
      </w:tblGrid>
      <w:tr w:rsidR="00F15611" w:rsidRPr="007F03CD" w14:paraId="59F1FA7F" w14:textId="77777777" w:rsidTr="002C0458">
        <w:trPr>
          <w:trHeight w:hRule="exact" w:val="284"/>
          <w:jc w:val="center"/>
        </w:trPr>
        <w:tc>
          <w:tcPr>
            <w:tcW w:w="7170" w:type="dxa"/>
            <w:vAlign w:val="center"/>
          </w:tcPr>
          <w:p w14:paraId="6BD80984" w14:textId="4FEDFB8F" w:rsidR="00F15611" w:rsidRPr="00E3265E" w:rsidRDefault="00F15611" w:rsidP="00DD0422">
            <w:pPr>
              <w:ind w:rightChars="-64" w:right="-134"/>
              <w:jc w:val="center"/>
              <w:rPr>
                <w:rFonts w:ascii="ＭＳ 明朝" w:hAnsi="ＭＳ 明朝"/>
                <w:noProof/>
                <w:szCs w:val="22"/>
              </w:rPr>
            </w:pPr>
            <w:r>
              <w:rPr>
                <w:rFonts w:ascii="ＭＳ 明朝" w:hAnsi="ＭＳ 明朝" w:hint="eastAsia"/>
                <w:noProof/>
                <w:szCs w:val="22"/>
              </w:rPr>
              <w:t xml:space="preserve">図９　</w:t>
            </w:r>
            <w:r w:rsidRPr="00E3265E">
              <w:rPr>
                <w:rFonts w:ascii="ＭＳ 明朝" w:hAnsi="ＭＳ 明朝" w:hint="eastAsia"/>
                <w:noProof/>
                <w:szCs w:val="22"/>
              </w:rPr>
              <w:t>大阪市の地価公示価格（最高価格、各年１月１日時点）</w:t>
            </w:r>
          </w:p>
        </w:tc>
      </w:tr>
      <w:tr w:rsidR="00F15611" w:rsidRPr="007F03CD" w14:paraId="7EF82A3E" w14:textId="77777777" w:rsidTr="002C0458">
        <w:trPr>
          <w:trHeight w:hRule="exact" w:val="3515"/>
          <w:jc w:val="center"/>
        </w:trPr>
        <w:tc>
          <w:tcPr>
            <w:tcW w:w="7170" w:type="dxa"/>
            <w:vAlign w:val="center"/>
          </w:tcPr>
          <w:p w14:paraId="3323C98E" w14:textId="5DD14EB2" w:rsidR="00F15611" w:rsidRPr="00E3265E" w:rsidRDefault="00F15611" w:rsidP="00DD0422">
            <w:pPr>
              <w:ind w:rightChars="-64" w:right="-134"/>
              <w:jc w:val="center"/>
              <w:rPr>
                <w:rFonts w:ascii="ＭＳ 明朝" w:hAnsi="ＭＳ 明朝"/>
                <w:noProof/>
                <w:szCs w:val="22"/>
              </w:rPr>
            </w:pPr>
            <w:r w:rsidRPr="00335B92">
              <w:rPr>
                <w:rFonts w:ascii="ＭＳ 明朝" w:hAnsi="ＭＳ 明朝"/>
                <w:noProof/>
                <w:szCs w:val="22"/>
              </w:rPr>
              <w:drawing>
                <wp:inline distT="0" distB="0" distL="0" distR="0" wp14:anchorId="60113858" wp14:editId="28AB65C5">
                  <wp:extent cx="3798987" cy="2198748"/>
                  <wp:effectExtent l="0" t="0" r="0" b="0"/>
                  <wp:docPr id="19510778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32623" cy="2218215"/>
                          </a:xfrm>
                          <a:prstGeom prst="rect">
                            <a:avLst/>
                          </a:prstGeom>
                          <a:noFill/>
                          <a:ln>
                            <a:noFill/>
                          </a:ln>
                        </pic:spPr>
                      </pic:pic>
                    </a:graphicData>
                  </a:graphic>
                </wp:inline>
              </w:drawing>
            </w:r>
          </w:p>
        </w:tc>
      </w:tr>
    </w:tbl>
    <w:p w14:paraId="4D08F5E6" w14:textId="04C91E5E" w:rsidR="001877FF" w:rsidRDefault="001877FF" w:rsidP="001B7456">
      <w:pPr>
        <w:ind w:rightChars="-64" w:right="-134"/>
        <w:rPr>
          <w:rFonts w:ascii="ＭＳ 明朝" w:hAnsi="ＭＳ 明朝"/>
          <w:b/>
          <w:bCs/>
          <w:szCs w:val="22"/>
        </w:rPr>
      </w:pPr>
      <w:r>
        <w:rPr>
          <w:rFonts w:ascii="ＭＳ ゴシック" w:eastAsia="ＭＳ ゴシック" w:hAnsi="ＭＳ 明朝"/>
          <w:noProof/>
          <w:sz w:val="22"/>
          <w:szCs w:val="22"/>
        </w:rPr>
        <mc:AlternateContent>
          <mc:Choice Requires="wps">
            <w:drawing>
              <wp:inline distT="0" distB="0" distL="0" distR="0" wp14:anchorId="096C1B69" wp14:editId="329EAF40">
                <wp:extent cx="6120130" cy="677074"/>
                <wp:effectExtent l="0" t="0" r="13970" b="27940"/>
                <wp:docPr id="132897470"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77074"/>
                        </a:xfrm>
                        <a:prstGeom prst="roundRect">
                          <a:avLst>
                            <a:gd name="adj" fmla="val 16667"/>
                          </a:avLst>
                        </a:prstGeom>
                        <a:solidFill>
                          <a:srgbClr val="FFFFFF"/>
                        </a:solidFill>
                        <a:ln w="9525">
                          <a:solidFill>
                            <a:srgbClr val="000000"/>
                          </a:solidFill>
                          <a:round/>
                          <a:headEnd/>
                          <a:tailEnd/>
                        </a:ln>
                      </wps:spPr>
                      <wps:txbx>
                        <w:txbxContent>
                          <w:p w14:paraId="6BCE56D0" w14:textId="704055D2" w:rsidR="001877FF" w:rsidRPr="00BE2D24" w:rsidRDefault="001877FF" w:rsidP="001877FF">
                            <w:pPr>
                              <w:rPr>
                                <w:color w:val="000000" w:themeColor="text1"/>
                              </w:rPr>
                            </w:pPr>
                            <w:r w:rsidRPr="00BE2D24">
                              <w:rPr>
                                <w:rFonts w:hint="eastAsia"/>
                                <w:color w:val="000000" w:themeColor="text1"/>
                              </w:rPr>
                              <w:t xml:space="preserve">　</w:t>
                            </w:r>
                            <w:r w:rsidR="009638B2" w:rsidRPr="00BE2D24">
                              <w:rPr>
                                <w:rFonts w:hint="eastAsia"/>
                                <w:color w:val="000000" w:themeColor="text1"/>
                              </w:rPr>
                              <w:t>消費者物価指数をみると</w:t>
                            </w:r>
                            <w:r w:rsidRPr="00BE2D24">
                              <w:rPr>
                                <w:rFonts w:hint="eastAsia"/>
                                <w:color w:val="000000" w:themeColor="text1"/>
                              </w:rPr>
                              <w:t>大阪市内においても全国と同様に物価</w:t>
                            </w:r>
                            <w:r w:rsidR="00AA39A8" w:rsidRPr="00BE2D24">
                              <w:rPr>
                                <w:rFonts w:hint="eastAsia"/>
                                <w:color w:val="000000" w:themeColor="text1"/>
                              </w:rPr>
                              <w:t>が</w:t>
                            </w:r>
                            <w:r w:rsidRPr="00BE2D24">
                              <w:rPr>
                                <w:rFonts w:hint="eastAsia"/>
                                <w:color w:val="000000" w:themeColor="text1"/>
                              </w:rPr>
                              <w:t>上昇</w:t>
                            </w:r>
                            <w:r w:rsidR="00A47A71" w:rsidRPr="00BE2D24">
                              <w:rPr>
                                <w:rFonts w:hint="eastAsia"/>
                                <w:color w:val="000000" w:themeColor="text1"/>
                              </w:rPr>
                              <w:t>している</w:t>
                            </w:r>
                            <w:r w:rsidRPr="00BE2D24">
                              <w:rPr>
                                <w:rFonts w:hint="eastAsia"/>
                                <w:color w:val="000000" w:themeColor="text1"/>
                              </w:rPr>
                              <w:t>（図</w:t>
                            </w:r>
                            <w:r w:rsidRPr="00BE2D24">
                              <w:rPr>
                                <w:rFonts w:hint="eastAsia"/>
                                <w:color w:val="000000" w:themeColor="text1"/>
                              </w:rPr>
                              <w:t>10</w:t>
                            </w:r>
                            <w:r w:rsidRPr="00BE2D24">
                              <w:rPr>
                                <w:rFonts w:hint="eastAsia"/>
                                <w:color w:val="000000" w:themeColor="text1"/>
                              </w:rPr>
                              <w:t>）</w:t>
                            </w:r>
                            <w:r w:rsidR="00A47A71" w:rsidRPr="00BE2D24">
                              <w:rPr>
                                <w:rFonts w:hint="eastAsia"/>
                                <w:color w:val="000000" w:themeColor="text1"/>
                              </w:rPr>
                              <w:t>。</w:t>
                            </w:r>
                            <w:r w:rsidRPr="00BE2D24">
                              <w:rPr>
                                <w:rFonts w:hint="eastAsia"/>
                                <w:color w:val="000000" w:themeColor="text1"/>
                              </w:rPr>
                              <w:t>実質賃金指数</w:t>
                            </w:r>
                            <w:r w:rsidR="002C0458" w:rsidRPr="00BE2D24">
                              <w:rPr>
                                <w:rFonts w:hint="eastAsia"/>
                                <w:color w:val="000000" w:themeColor="text1"/>
                              </w:rPr>
                              <w:t>（図</w:t>
                            </w:r>
                            <w:r w:rsidR="002C0458" w:rsidRPr="00BE2D24">
                              <w:rPr>
                                <w:rFonts w:hint="eastAsia"/>
                                <w:color w:val="000000" w:themeColor="text1"/>
                              </w:rPr>
                              <w:t>11</w:t>
                            </w:r>
                            <w:r w:rsidR="002C0458" w:rsidRPr="00BE2D24">
                              <w:rPr>
                                <w:rFonts w:hint="eastAsia"/>
                                <w:color w:val="000000" w:themeColor="text1"/>
                              </w:rPr>
                              <w:t>）</w:t>
                            </w:r>
                            <w:r w:rsidRPr="00BE2D24">
                              <w:rPr>
                                <w:rFonts w:hint="eastAsia"/>
                                <w:color w:val="000000" w:themeColor="text1"/>
                              </w:rPr>
                              <w:t>は令和２年</w:t>
                            </w:r>
                            <w:r w:rsidR="00A47A71" w:rsidRPr="00BE2D24">
                              <w:rPr>
                                <w:rFonts w:hint="eastAsia"/>
                                <w:color w:val="000000" w:themeColor="text1"/>
                              </w:rPr>
                              <w:t>まで</w:t>
                            </w:r>
                            <w:r w:rsidR="00A47A71" w:rsidRPr="00BE2D24">
                              <w:rPr>
                                <w:color w:val="000000" w:themeColor="text1"/>
                              </w:rPr>
                              <w:t>下落</w:t>
                            </w:r>
                            <w:r w:rsidR="00A47A71" w:rsidRPr="00BE2D24">
                              <w:rPr>
                                <w:rFonts w:hint="eastAsia"/>
                                <w:color w:val="000000" w:themeColor="text1"/>
                              </w:rPr>
                              <w:t>傾向であったところ、</w:t>
                            </w:r>
                            <w:r w:rsidRPr="00BE2D24">
                              <w:rPr>
                                <w:rFonts w:hint="eastAsia"/>
                                <w:color w:val="000000" w:themeColor="text1"/>
                              </w:rPr>
                              <w:t>令和３年</w:t>
                            </w:r>
                            <w:r w:rsidR="00A47A71" w:rsidRPr="00BE2D24">
                              <w:rPr>
                                <w:rFonts w:hint="eastAsia"/>
                                <w:color w:val="000000" w:themeColor="text1"/>
                              </w:rPr>
                              <w:t>は上昇に転じるが、令和４年は下落しており、物価上昇が実質賃金指数低下の一因と推測される</w:t>
                            </w:r>
                            <w:r w:rsidRPr="00BE2D24">
                              <w:rPr>
                                <w:rFonts w:hint="eastAsia"/>
                                <w:color w:val="000000" w:themeColor="text1"/>
                              </w:rPr>
                              <w:t>。</w:t>
                            </w:r>
                          </w:p>
                        </w:txbxContent>
                      </wps:txbx>
                      <wps:bodyPr rot="0" vert="horz" wrap="square" lIns="74295" tIns="8890" rIns="74295" bIns="8890" anchor="ctr" anchorCtr="0" upright="1">
                        <a:noAutofit/>
                      </wps:bodyPr>
                    </wps:wsp>
                  </a:graphicData>
                </a:graphic>
              </wp:inline>
            </w:drawing>
          </mc:Choice>
          <mc:Fallback>
            <w:pict>
              <v:roundrect w14:anchorId="096C1B69" id="_x0000_s1043" style="width:481.9pt;height:53.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">
                <v:textbox inset="5.85pt,.7pt,5.85pt,.7pt">
                  <w:txbxContent>
                    <w:p w14:paraId="6BCE56D0" w14:textId="704055D2" w:rsidR="001877FF" w:rsidRPr="00BE2D24" w:rsidRDefault="001877FF" w:rsidP="001877FF">
                      <w:pPr>
                        <w:rPr>
                          <w:color w:val="000000" w:themeColor="text1"/>
                        </w:rPr>
                      </w:pPr>
                      <w:r w:rsidRPr="00BE2D24">
                        <w:rPr>
                          <w:rFonts w:hint="eastAsia"/>
                          <w:color w:val="000000" w:themeColor="text1"/>
                        </w:rPr>
                        <w:t xml:space="preserve">　</w:t>
                      </w:r>
                      <w:r w:rsidR="009638B2" w:rsidRPr="00BE2D24">
                        <w:rPr>
                          <w:rFonts w:hint="eastAsia"/>
                          <w:color w:val="000000" w:themeColor="text1"/>
                        </w:rPr>
                        <w:t>消費者物価指数をみると</w:t>
                      </w:r>
                      <w:r w:rsidRPr="00BE2D24">
                        <w:rPr>
                          <w:rFonts w:hint="eastAsia"/>
                          <w:color w:val="000000" w:themeColor="text1"/>
                        </w:rPr>
                        <w:t>大阪市内においても全国と同様に物価</w:t>
                      </w:r>
                      <w:r w:rsidR="00AA39A8" w:rsidRPr="00BE2D24">
                        <w:rPr>
                          <w:rFonts w:hint="eastAsia"/>
                          <w:color w:val="000000" w:themeColor="text1"/>
                        </w:rPr>
                        <w:t>が</w:t>
                      </w:r>
                      <w:r w:rsidRPr="00BE2D24">
                        <w:rPr>
                          <w:rFonts w:hint="eastAsia"/>
                          <w:color w:val="000000" w:themeColor="text1"/>
                        </w:rPr>
                        <w:t>上昇</w:t>
                      </w:r>
                      <w:r w:rsidR="00A47A71" w:rsidRPr="00BE2D24">
                        <w:rPr>
                          <w:rFonts w:hint="eastAsia"/>
                          <w:color w:val="000000" w:themeColor="text1"/>
                        </w:rPr>
                        <w:t>している</w:t>
                      </w:r>
                      <w:r w:rsidRPr="00BE2D24">
                        <w:rPr>
                          <w:rFonts w:hint="eastAsia"/>
                          <w:color w:val="000000" w:themeColor="text1"/>
                        </w:rPr>
                        <w:t>（図</w:t>
                      </w:r>
                      <w:r w:rsidRPr="00BE2D24">
                        <w:rPr>
                          <w:rFonts w:hint="eastAsia"/>
                          <w:color w:val="000000" w:themeColor="text1"/>
                        </w:rPr>
                        <w:t>10</w:t>
                      </w:r>
                      <w:r w:rsidRPr="00BE2D24">
                        <w:rPr>
                          <w:rFonts w:hint="eastAsia"/>
                          <w:color w:val="000000" w:themeColor="text1"/>
                        </w:rPr>
                        <w:t>）</w:t>
                      </w:r>
                      <w:r w:rsidR="00A47A71" w:rsidRPr="00BE2D24">
                        <w:rPr>
                          <w:rFonts w:hint="eastAsia"/>
                          <w:color w:val="000000" w:themeColor="text1"/>
                        </w:rPr>
                        <w:t>。</w:t>
                      </w:r>
                      <w:r w:rsidRPr="00BE2D24">
                        <w:rPr>
                          <w:rFonts w:hint="eastAsia"/>
                          <w:color w:val="000000" w:themeColor="text1"/>
                        </w:rPr>
                        <w:t>実質賃金指数</w:t>
                      </w:r>
                      <w:r w:rsidR="002C0458" w:rsidRPr="00BE2D24">
                        <w:rPr>
                          <w:rFonts w:hint="eastAsia"/>
                          <w:color w:val="000000" w:themeColor="text1"/>
                        </w:rPr>
                        <w:t>（図</w:t>
                      </w:r>
                      <w:r w:rsidR="002C0458" w:rsidRPr="00BE2D24">
                        <w:rPr>
                          <w:rFonts w:hint="eastAsia"/>
                          <w:color w:val="000000" w:themeColor="text1"/>
                        </w:rPr>
                        <w:t>11</w:t>
                      </w:r>
                      <w:r w:rsidR="002C0458" w:rsidRPr="00BE2D24">
                        <w:rPr>
                          <w:rFonts w:hint="eastAsia"/>
                          <w:color w:val="000000" w:themeColor="text1"/>
                        </w:rPr>
                        <w:t>）</w:t>
                      </w:r>
                      <w:r w:rsidRPr="00BE2D24">
                        <w:rPr>
                          <w:rFonts w:hint="eastAsia"/>
                          <w:color w:val="000000" w:themeColor="text1"/>
                        </w:rPr>
                        <w:t>は令和２年</w:t>
                      </w:r>
                      <w:r w:rsidR="00A47A71" w:rsidRPr="00BE2D24">
                        <w:rPr>
                          <w:rFonts w:hint="eastAsia"/>
                          <w:color w:val="000000" w:themeColor="text1"/>
                        </w:rPr>
                        <w:t>まで</w:t>
                      </w:r>
                      <w:r w:rsidR="00A47A71" w:rsidRPr="00BE2D24">
                        <w:rPr>
                          <w:color w:val="000000" w:themeColor="text1"/>
                        </w:rPr>
                        <w:t>下落</w:t>
                      </w:r>
                      <w:r w:rsidR="00A47A71" w:rsidRPr="00BE2D24">
                        <w:rPr>
                          <w:rFonts w:hint="eastAsia"/>
                          <w:color w:val="000000" w:themeColor="text1"/>
                        </w:rPr>
                        <w:t>傾向であったところ、</w:t>
                      </w:r>
                      <w:r w:rsidRPr="00BE2D24">
                        <w:rPr>
                          <w:rFonts w:hint="eastAsia"/>
                          <w:color w:val="000000" w:themeColor="text1"/>
                        </w:rPr>
                        <w:t>令和３年</w:t>
                      </w:r>
                      <w:r w:rsidR="00A47A71" w:rsidRPr="00BE2D24">
                        <w:rPr>
                          <w:rFonts w:hint="eastAsia"/>
                          <w:color w:val="000000" w:themeColor="text1"/>
                        </w:rPr>
                        <w:t>は上昇に転じるが、令和４年は下落しており、物価上昇が実質賃金指数低下の一因と推測される</w:t>
                      </w:r>
                      <w:r w:rsidRPr="00BE2D24">
                        <w:rPr>
                          <w:rFonts w:hint="eastAsia"/>
                          <w:color w:val="000000" w:themeColor="text1"/>
                        </w:rPr>
                        <w:t>。</w:t>
                      </w:r>
                    </w:p>
                  </w:txbxContent>
                </v:textbox>
                <w10:anchorlock/>
              </v:roundrect>
            </w:pict>
          </mc:Fallback>
        </mc:AlternateContent>
      </w:r>
    </w:p>
    <w:tbl>
      <w:tblPr>
        <w:tblStyle w:val="ae"/>
        <w:tblW w:w="70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3"/>
        <w:gridCol w:w="89"/>
      </w:tblGrid>
      <w:tr w:rsidR="001877FF" w:rsidRPr="007F03CD" w14:paraId="57982E41" w14:textId="77777777" w:rsidTr="002C0458">
        <w:trPr>
          <w:gridAfter w:val="1"/>
          <w:wAfter w:w="89" w:type="dxa"/>
          <w:trHeight w:hRule="exact" w:val="284"/>
          <w:jc w:val="center"/>
        </w:trPr>
        <w:tc>
          <w:tcPr>
            <w:tcW w:w="6973" w:type="dxa"/>
            <w:vAlign w:val="center"/>
          </w:tcPr>
          <w:p w14:paraId="73F34B2F" w14:textId="205A0814" w:rsidR="001877FF" w:rsidRPr="00E3265E" w:rsidRDefault="001877FF" w:rsidP="00C64DBA">
            <w:pPr>
              <w:ind w:rightChars="-64" w:right="-134"/>
              <w:jc w:val="center"/>
              <w:rPr>
                <w:rFonts w:ascii="ＭＳ 明朝" w:hAnsi="ＭＳ 明朝"/>
                <w:noProof/>
                <w:szCs w:val="22"/>
                <w:lang w:eastAsia="zh-TW"/>
              </w:rPr>
            </w:pPr>
            <w:r>
              <w:rPr>
                <w:rFonts w:ascii="ＭＳ 明朝" w:hAnsi="ＭＳ 明朝" w:hint="eastAsia"/>
                <w:noProof/>
                <w:szCs w:val="22"/>
                <w:lang w:eastAsia="zh-TW"/>
              </w:rPr>
              <w:t xml:space="preserve">図10　</w:t>
            </w:r>
            <w:r w:rsidRPr="00E3265E">
              <w:rPr>
                <w:rFonts w:ascii="ＭＳ 明朝" w:hAnsi="ＭＳ 明朝" w:hint="eastAsia"/>
                <w:noProof/>
                <w:szCs w:val="22"/>
                <w:lang w:eastAsia="zh-TW"/>
              </w:rPr>
              <w:t>消費者物価指数（大阪市域）</w:t>
            </w:r>
          </w:p>
        </w:tc>
      </w:tr>
      <w:tr w:rsidR="001877FF" w:rsidRPr="007F03CD" w14:paraId="3E5A7662" w14:textId="77777777" w:rsidTr="002C0458">
        <w:trPr>
          <w:gridAfter w:val="1"/>
          <w:wAfter w:w="89" w:type="dxa"/>
          <w:trHeight w:hRule="exact" w:val="3768"/>
          <w:jc w:val="center"/>
        </w:trPr>
        <w:tc>
          <w:tcPr>
            <w:tcW w:w="6973" w:type="dxa"/>
            <w:vAlign w:val="center"/>
          </w:tcPr>
          <w:p w14:paraId="043347E9" w14:textId="70475B99" w:rsidR="001877FF" w:rsidRPr="00E3265E" w:rsidRDefault="001877FF" w:rsidP="001877FF">
            <w:pPr>
              <w:ind w:rightChars="-64" w:right="-134"/>
              <w:jc w:val="center"/>
              <w:rPr>
                <w:rFonts w:ascii="ＭＳ 明朝" w:hAnsi="ＭＳ 明朝"/>
                <w:noProof/>
                <w:szCs w:val="22"/>
              </w:rPr>
            </w:pPr>
            <w:r w:rsidRPr="00E3265E">
              <w:rPr>
                <w:rFonts w:ascii="ＭＳ 明朝" w:hAnsi="ＭＳ 明朝" w:hint="eastAsia"/>
                <w:noProof/>
                <w:szCs w:val="22"/>
              </w:rPr>
              <w:drawing>
                <wp:inline distT="0" distB="0" distL="0" distR="0" wp14:anchorId="5C3B70F5" wp14:editId="265B764B">
                  <wp:extent cx="3798502" cy="2317410"/>
                  <wp:effectExtent l="0" t="0" r="0" b="6985"/>
                  <wp:docPr id="144510030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9607" cy="2330286"/>
                          </a:xfrm>
                          <a:prstGeom prst="rect">
                            <a:avLst/>
                          </a:prstGeom>
                          <a:noFill/>
                          <a:ln>
                            <a:noFill/>
                          </a:ln>
                        </pic:spPr>
                      </pic:pic>
                    </a:graphicData>
                  </a:graphic>
                </wp:inline>
              </w:drawing>
            </w:r>
          </w:p>
        </w:tc>
      </w:tr>
      <w:tr w:rsidR="002C0458" w:rsidRPr="002C0458" w14:paraId="267B3275" w14:textId="77777777" w:rsidTr="002C0458">
        <w:trPr>
          <w:trHeight w:hRule="exact" w:val="397"/>
          <w:jc w:val="center"/>
        </w:trPr>
        <w:tc>
          <w:tcPr>
            <w:tcW w:w="7062" w:type="dxa"/>
            <w:gridSpan w:val="2"/>
            <w:vAlign w:val="center"/>
          </w:tcPr>
          <w:p w14:paraId="153828A0" w14:textId="77777777" w:rsidR="002C0458" w:rsidRPr="00E3265E" w:rsidRDefault="002C0458" w:rsidP="00DD0422">
            <w:pPr>
              <w:ind w:rightChars="-64" w:right="-134"/>
              <w:jc w:val="center"/>
              <w:rPr>
                <w:rFonts w:ascii="ＭＳ 明朝" w:hAnsi="ＭＳ 明朝"/>
                <w:noProof/>
                <w:szCs w:val="22"/>
                <w:lang w:eastAsia="zh-TW"/>
              </w:rPr>
            </w:pPr>
            <w:r>
              <w:rPr>
                <w:rFonts w:ascii="ＭＳ 明朝" w:hAnsi="ＭＳ 明朝" w:hint="eastAsia"/>
                <w:noProof/>
                <w:szCs w:val="22"/>
                <w:lang w:eastAsia="zh-TW"/>
              </w:rPr>
              <w:t xml:space="preserve">図11　</w:t>
            </w:r>
            <w:r w:rsidRPr="00E3265E">
              <w:rPr>
                <w:rFonts w:ascii="ＭＳ 明朝" w:hAnsi="ＭＳ 明朝" w:hint="eastAsia"/>
                <w:noProof/>
                <w:szCs w:val="22"/>
                <w:lang w:eastAsia="zh-TW"/>
              </w:rPr>
              <w:t>実質賃金指数（現金給与総額（調査産業計）、大阪府域）</w:t>
            </w:r>
          </w:p>
        </w:tc>
      </w:tr>
      <w:tr w:rsidR="002C0458" w:rsidRPr="007F03CD" w14:paraId="6B7CF561" w14:textId="77777777" w:rsidTr="002C0458">
        <w:trPr>
          <w:trHeight w:hRule="exact" w:val="3435"/>
          <w:jc w:val="center"/>
        </w:trPr>
        <w:tc>
          <w:tcPr>
            <w:tcW w:w="7062" w:type="dxa"/>
            <w:gridSpan w:val="2"/>
            <w:vAlign w:val="center"/>
          </w:tcPr>
          <w:p w14:paraId="5F4B6C0C" w14:textId="77777777" w:rsidR="002C0458" w:rsidRPr="00E3265E" w:rsidRDefault="002C0458" w:rsidP="00DD0422">
            <w:pPr>
              <w:ind w:rightChars="-64" w:right="-134"/>
              <w:jc w:val="center"/>
              <w:rPr>
                <w:rFonts w:ascii="ＭＳ 明朝" w:hAnsi="ＭＳ 明朝"/>
                <w:noProof/>
                <w:szCs w:val="22"/>
              </w:rPr>
            </w:pPr>
            <w:r w:rsidRPr="00651E4F">
              <w:rPr>
                <w:rFonts w:ascii="ＭＳ 明朝" w:hAnsi="ＭＳ 明朝"/>
                <w:noProof/>
                <w:szCs w:val="22"/>
              </w:rPr>
              <w:drawing>
                <wp:inline distT="0" distB="0" distL="0" distR="0" wp14:anchorId="34A21A6B" wp14:editId="49DC3949">
                  <wp:extent cx="3312000" cy="2020602"/>
                  <wp:effectExtent l="0" t="0" r="3175" b="0"/>
                  <wp:docPr id="17187395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12000" cy="2020602"/>
                          </a:xfrm>
                          <a:prstGeom prst="rect">
                            <a:avLst/>
                          </a:prstGeom>
                          <a:noFill/>
                          <a:ln>
                            <a:noFill/>
                          </a:ln>
                        </pic:spPr>
                      </pic:pic>
                    </a:graphicData>
                  </a:graphic>
                </wp:inline>
              </w:drawing>
            </w:r>
          </w:p>
        </w:tc>
      </w:tr>
    </w:tbl>
    <w:p w14:paraId="5874A676" w14:textId="2600AE8D" w:rsidR="001B7456" w:rsidRPr="003B1FAF" w:rsidRDefault="00362673" w:rsidP="001B7456">
      <w:pPr>
        <w:ind w:rightChars="-64" w:right="-134"/>
        <w:rPr>
          <w:rFonts w:ascii="ＭＳ ゴシック" w:eastAsia="ＭＳ ゴシック" w:hAnsi="ＭＳ 明朝"/>
          <w:b/>
          <w:bCs/>
          <w:sz w:val="24"/>
          <w:szCs w:val="22"/>
        </w:rPr>
      </w:pPr>
      <w:r w:rsidRPr="003B1FAF">
        <w:rPr>
          <w:rFonts w:ascii="ＭＳ ゴシック" w:eastAsia="ＭＳ ゴシック" w:hAnsi="ＭＳ 明朝" w:hint="eastAsia"/>
          <w:b/>
          <w:bCs/>
          <w:sz w:val="24"/>
          <w:szCs w:val="22"/>
        </w:rPr>
        <w:t>４</w:t>
      </w:r>
      <w:r w:rsidR="00BE10EB" w:rsidRPr="003B1FAF">
        <w:rPr>
          <w:rFonts w:ascii="ＭＳ ゴシック" w:eastAsia="ＭＳ ゴシック" w:hAnsi="ＭＳ 明朝" w:hint="eastAsia"/>
          <w:b/>
          <w:bCs/>
          <w:sz w:val="24"/>
          <w:szCs w:val="22"/>
        </w:rPr>
        <w:t xml:space="preserve">　</w:t>
      </w:r>
      <w:r w:rsidRPr="003B1FAF">
        <w:rPr>
          <w:rFonts w:ascii="ＭＳ ゴシック" w:eastAsia="ＭＳ ゴシック" w:hAnsi="ＭＳ 明朝"/>
          <w:b/>
          <w:bCs/>
          <w:sz w:val="24"/>
          <w:szCs w:val="22"/>
        </w:rPr>
        <w:t>令和４年度大阪市</w:t>
      </w:r>
      <w:r w:rsidR="00AC0C6E" w:rsidRPr="003B1FAF">
        <w:rPr>
          <w:rFonts w:ascii="ＭＳ ゴシック" w:eastAsia="ＭＳ ゴシック" w:hAnsi="ＭＳ 明朝" w:hint="eastAsia"/>
          <w:b/>
          <w:bCs/>
          <w:sz w:val="24"/>
          <w:szCs w:val="22"/>
        </w:rPr>
        <w:t>民経済計算の推計結果</w:t>
      </w:r>
    </w:p>
    <w:p w14:paraId="4EFF08E7" w14:textId="77777777" w:rsidR="00DC708F" w:rsidRDefault="00DC708F" w:rsidP="00DC708F">
      <w:pPr>
        <w:ind w:rightChars="-64" w:right="-134"/>
        <w:rPr>
          <w:rFonts w:ascii="ＭＳ ゴシック" w:eastAsia="ＭＳ ゴシック" w:hAnsi="ＭＳ 明朝"/>
          <w:sz w:val="22"/>
          <w:szCs w:val="22"/>
          <w:lang w:eastAsia="zh-TW"/>
        </w:rPr>
      </w:pPr>
      <w:r w:rsidRPr="00BE108F">
        <w:rPr>
          <w:rFonts w:ascii="ＭＳ ゴシック" w:eastAsia="ＭＳ ゴシック" w:hAnsi="ＭＳ 明朝" w:hint="eastAsia"/>
          <w:sz w:val="22"/>
          <w:szCs w:val="22"/>
          <w:lang w:eastAsia="zh-TW"/>
        </w:rPr>
        <w:t>（１）市内総生産（生産側）</w:t>
      </w:r>
    </w:p>
    <w:p w14:paraId="6CFF6DA0" w14:textId="763ECA3C" w:rsidR="002F2ABC" w:rsidRPr="00DB765A" w:rsidRDefault="00711113" w:rsidP="00DB765A">
      <w:pPr>
        <w:ind w:rightChars="-64" w:right="-134"/>
        <w:rPr>
          <w:rFonts w:ascii="ＭＳ ゴシック" w:eastAsia="ＭＳ ゴシック" w:hAnsi="ＭＳ 明朝"/>
          <w:sz w:val="22"/>
          <w:szCs w:val="22"/>
        </w:rPr>
      </w:pPr>
      <w:r>
        <w:rPr>
          <w:rFonts w:ascii="ＭＳ ゴシック" w:eastAsia="ＭＳ ゴシック" w:hAnsi="ＭＳ 明朝"/>
          <w:noProof/>
          <w:sz w:val="22"/>
          <w:szCs w:val="22"/>
        </w:rPr>
        <mc:AlternateContent>
          <mc:Choice Requires="wps">
            <w:drawing>
              <wp:inline distT="0" distB="0" distL="0" distR="0" wp14:anchorId="0837CADD" wp14:editId="6F6C663E">
                <wp:extent cx="6146165" cy="637953"/>
                <wp:effectExtent l="0" t="0" r="26035" b="10160"/>
                <wp:docPr id="6"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165" cy="637953"/>
                        </a:xfrm>
                        <a:prstGeom prst="roundRect">
                          <a:avLst>
                            <a:gd name="adj" fmla="val 16667"/>
                          </a:avLst>
                        </a:prstGeom>
                        <a:solidFill>
                          <a:srgbClr val="FFFFFF"/>
                        </a:solidFill>
                        <a:ln w="9525">
                          <a:solidFill>
                            <a:srgbClr val="000000"/>
                          </a:solidFill>
                          <a:round/>
                          <a:headEnd/>
                          <a:tailEnd/>
                        </a:ln>
                      </wps:spPr>
                      <wps:txbx>
                        <w:txbxContent>
                          <w:p w14:paraId="301B0775" w14:textId="6E8EA731" w:rsidR="000E0011" w:rsidRPr="005C2BF4" w:rsidRDefault="00516B89" w:rsidP="000E0011">
                            <w:pPr>
                              <w:ind w:rightChars="-64" w:right="-134" w:firstLineChars="100" w:firstLine="210"/>
                              <w:rPr>
                                <w:rFonts w:ascii="ＭＳ 明朝" w:hAnsi="ＭＳ 明朝"/>
                                <w:sz w:val="22"/>
                                <w:szCs w:val="22"/>
                              </w:rPr>
                            </w:pPr>
                            <w:r>
                              <w:rPr>
                                <w:rFonts w:ascii="ＭＳ 明朝" w:hAnsi="ＭＳ 明朝" w:hint="eastAsia"/>
                                <w:szCs w:val="23"/>
                              </w:rPr>
                              <w:t>令和</w:t>
                            </w:r>
                            <w:r w:rsidR="00237BBA">
                              <w:rPr>
                                <w:rFonts w:ascii="ＭＳ 明朝" w:hAnsi="ＭＳ 明朝" w:hint="eastAsia"/>
                                <w:szCs w:val="23"/>
                              </w:rPr>
                              <w:t>４</w:t>
                            </w:r>
                            <w:r>
                              <w:rPr>
                                <w:rFonts w:ascii="ＭＳ 明朝" w:hAnsi="ＭＳ 明朝" w:hint="eastAsia"/>
                                <w:szCs w:val="23"/>
                              </w:rPr>
                              <w:t>年度の市内総生産は名目で</w:t>
                            </w:r>
                            <w:r w:rsidR="0079707E" w:rsidRPr="0065614C">
                              <w:rPr>
                                <w:rFonts w:ascii="ＭＳ 明朝" w:hAnsi="ＭＳ 明朝"/>
                                <w:szCs w:val="23"/>
                              </w:rPr>
                              <w:t>2</w:t>
                            </w:r>
                            <w:r w:rsidR="0079707E">
                              <w:rPr>
                                <w:rFonts w:ascii="ＭＳ 明朝" w:hAnsi="ＭＳ 明朝" w:hint="eastAsia"/>
                                <w:szCs w:val="23"/>
                              </w:rPr>
                              <w:t>1</w:t>
                            </w:r>
                            <w:r w:rsidR="0079707E" w:rsidRPr="0065614C">
                              <w:rPr>
                                <w:rFonts w:ascii="ＭＳ 明朝" w:hAnsi="ＭＳ 明朝" w:hint="eastAsia"/>
                                <w:szCs w:val="23"/>
                              </w:rPr>
                              <w:t>兆</w:t>
                            </w:r>
                            <w:r w:rsidR="0079707E">
                              <w:rPr>
                                <w:rFonts w:ascii="ＭＳ 明朝" w:hAnsi="ＭＳ 明朝" w:hint="eastAsia"/>
                                <w:szCs w:val="23"/>
                              </w:rPr>
                              <w:t>3</w:t>
                            </w:r>
                            <w:r w:rsidR="0079707E" w:rsidRPr="0065614C">
                              <w:rPr>
                                <w:rFonts w:ascii="ＭＳ 明朝" w:hAnsi="ＭＳ 明朝"/>
                                <w:szCs w:val="23"/>
                              </w:rPr>
                              <w:t>,</w:t>
                            </w:r>
                            <w:r w:rsidR="0079707E">
                              <w:rPr>
                                <w:rFonts w:ascii="ＭＳ 明朝" w:hAnsi="ＭＳ 明朝" w:hint="eastAsia"/>
                                <w:szCs w:val="23"/>
                              </w:rPr>
                              <w:t>279</w:t>
                            </w:r>
                            <w:r w:rsidR="0079707E" w:rsidRPr="0065614C">
                              <w:rPr>
                                <w:rFonts w:ascii="ＭＳ 明朝" w:hAnsi="ＭＳ 明朝" w:hint="eastAsia"/>
                                <w:szCs w:val="23"/>
                              </w:rPr>
                              <w:t>億円</w:t>
                            </w:r>
                            <w:r>
                              <w:rPr>
                                <w:rFonts w:ascii="ＭＳ 明朝" w:hAnsi="ＭＳ 明朝" w:hint="eastAsia"/>
                                <w:szCs w:val="23"/>
                              </w:rPr>
                              <w:t>、経済成長率（市内総生産の対前年度増加率）はプラス5.</w:t>
                            </w:r>
                            <w:r w:rsidR="0079707E">
                              <w:rPr>
                                <w:rFonts w:ascii="ＭＳ 明朝" w:hAnsi="ＭＳ 明朝" w:hint="eastAsia"/>
                                <w:szCs w:val="23"/>
                              </w:rPr>
                              <w:t>2</w:t>
                            </w:r>
                            <w:r>
                              <w:rPr>
                                <w:rFonts w:ascii="ＭＳ 明朝" w:hAnsi="ＭＳ 明朝" w:hint="eastAsia"/>
                                <w:szCs w:val="23"/>
                              </w:rPr>
                              <w:t>％となり、実質で</w:t>
                            </w:r>
                            <w:r w:rsidR="0079707E">
                              <w:rPr>
                                <w:rFonts w:ascii="ＭＳ 明朝" w:hAnsi="ＭＳ 明朝" w:hint="eastAsia"/>
                                <w:szCs w:val="23"/>
                              </w:rPr>
                              <w:t>20</w:t>
                            </w:r>
                            <w:r w:rsidR="0079707E" w:rsidRPr="0065614C">
                              <w:rPr>
                                <w:rFonts w:ascii="ＭＳ 明朝" w:hAnsi="ＭＳ 明朝" w:hint="eastAsia"/>
                                <w:szCs w:val="23"/>
                              </w:rPr>
                              <w:t>兆</w:t>
                            </w:r>
                            <w:r w:rsidR="0079707E">
                              <w:rPr>
                                <w:rFonts w:ascii="ＭＳ 明朝" w:hAnsi="ＭＳ 明朝" w:hint="eastAsia"/>
                                <w:szCs w:val="23"/>
                              </w:rPr>
                              <w:t>1</w:t>
                            </w:r>
                            <w:r w:rsidR="0079707E" w:rsidRPr="0065614C">
                              <w:rPr>
                                <w:rFonts w:ascii="ＭＳ 明朝" w:hAnsi="ＭＳ 明朝"/>
                                <w:szCs w:val="23"/>
                              </w:rPr>
                              <w:t>,</w:t>
                            </w:r>
                            <w:r w:rsidR="0079707E">
                              <w:rPr>
                                <w:rFonts w:ascii="ＭＳ 明朝" w:hAnsi="ＭＳ 明朝" w:hint="eastAsia"/>
                                <w:szCs w:val="23"/>
                              </w:rPr>
                              <w:t>45</w:t>
                            </w:r>
                            <w:r w:rsidR="0079707E" w:rsidRPr="0065614C">
                              <w:rPr>
                                <w:rFonts w:ascii="ＭＳ 明朝" w:hAnsi="ＭＳ 明朝"/>
                                <w:szCs w:val="23"/>
                              </w:rPr>
                              <w:t>3</w:t>
                            </w:r>
                            <w:r>
                              <w:rPr>
                                <w:rFonts w:ascii="ＭＳ 明朝" w:hAnsi="ＭＳ 明朝" w:hint="eastAsia"/>
                                <w:szCs w:val="23"/>
                              </w:rPr>
                              <w:t>億円、経済成長率はプラス3.</w:t>
                            </w:r>
                            <w:r w:rsidR="0079707E">
                              <w:rPr>
                                <w:rFonts w:ascii="ＭＳ 明朝" w:hAnsi="ＭＳ 明朝" w:hint="eastAsia"/>
                                <w:szCs w:val="23"/>
                              </w:rPr>
                              <w:t>4</w:t>
                            </w:r>
                            <w:r>
                              <w:rPr>
                                <w:rFonts w:ascii="ＭＳ 明朝" w:hAnsi="ＭＳ 明朝" w:hint="eastAsia"/>
                                <w:szCs w:val="23"/>
                              </w:rPr>
                              <w:t>％と、名目・実質とも</w:t>
                            </w:r>
                            <w:r w:rsidR="00A7387C">
                              <w:rPr>
                                <w:rFonts w:ascii="ＭＳ 明朝" w:hAnsi="ＭＳ 明朝" w:hint="eastAsia"/>
                                <w:szCs w:val="23"/>
                              </w:rPr>
                              <w:t>に前年</w:t>
                            </w:r>
                            <w:r w:rsidR="00F8655A">
                              <w:rPr>
                                <w:rFonts w:ascii="ＭＳ 明朝" w:hAnsi="ＭＳ 明朝" w:hint="eastAsia"/>
                                <w:szCs w:val="23"/>
                              </w:rPr>
                              <w:t>度</w:t>
                            </w:r>
                            <w:r w:rsidR="00A7387C">
                              <w:rPr>
                                <w:rFonts w:ascii="ＭＳ 明朝" w:hAnsi="ＭＳ 明朝" w:hint="eastAsia"/>
                                <w:szCs w:val="23"/>
                              </w:rPr>
                              <w:t>に引き続き</w:t>
                            </w:r>
                            <w:r>
                              <w:rPr>
                                <w:rFonts w:ascii="ＭＳ 明朝" w:hAnsi="ＭＳ 明朝" w:hint="eastAsia"/>
                                <w:szCs w:val="23"/>
                              </w:rPr>
                              <w:t>増加となった。</w:t>
                            </w:r>
                          </w:p>
                          <w:p w14:paraId="17F9D777" w14:textId="77777777" w:rsidR="000E0011" w:rsidRDefault="000E0011"/>
                        </w:txbxContent>
                      </wps:txbx>
                      <wps:bodyPr rot="0" vert="horz" wrap="square" lIns="74295" tIns="8890" rIns="74295" bIns="8890" anchor="ctr" anchorCtr="0" upright="1">
                        <a:noAutofit/>
                      </wps:bodyPr>
                    </wps:wsp>
                  </a:graphicData>
                </a:graphic>
              </wp:inline>
            </w:drawing>
          </mc:Choice>
          <mc:Fallback>
            <w:pict>
              <v:roundrect w14:anchorId="0837CADD" id="_x0000_s1044" style="width:483.95pt;height:50.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">
                <v:textbox inset="5.85pt,.7pt,5.85pt,.7pt">
                  <w:txbxContent>
                    <w:p w14:paraId="301B0775" w14:textId="6E8EA731" w:rsidR="000E0011" w:rsidRPr="005C2BF4" w:rsidRDefault="00516B89" w:rsidP="000E0011">
                      <w:pPr>
                        <w:ind w:rightChars="-64" w:right="-134" w:firstLineChars="100" w:firstLine="210"/>
                        <w:rPr>
                          <w:rFonts w:ascii="ＭＳ 明朝" w:hAnsi="ＭＳ 明朝"/>
                          <w:sz w:val="22"/>
                          <w:szCs w:val="22"/>
                        </w:rPr>
                      </w:pPr>
                      <w:r>
                        <w:rPr>
                          <w:rFonts w:ascii="ＭＳ 明朝" w:hAnsi="ＭＳ 明朝" w:hint="eastAsia"/>
                          <w:szCs w:val="23"/>
                        </w:rPr>
                        <w:t>令和</w:t>
                      </w:r>
                      <w:r w:rsidR="00237BBA">
                        <w:rPr>
                          <w:rFonts w:ascii="ＭＳ 明朝" w:hAnsi="ＭＳ 明朝" w:hint="eastAsia"/>
                          <w:szCs w:val="23"/>
                        </w:rPr>
                        <w:t>４</w:t>
                      </w:r>
                      <w:r>
                        <w:rPr>
                          <w:rFonts w:ascii="ＭＳ 明朝" w:hAnsi="ＭＳ 明朝" w:hint="eastAsia"/>
                          <w:szCs w:val="23"/>
                        </w:rPr>
                        <w:t>年度の市内総生産は名目で</w:t>
                      </w:r>
                      <w:r w:rsidR="0079707E" w:rsidRPr="0065614C">
                        <w:rPr>
                          <w:rFonts w:ascii="ＭＳ 明朝" w:hAnsi="ＭＳ 明朝"/>
                          <w:szCs w:val="23"/>
                        </w:rPr>
                        <w:t>2</w:t>
                      </w:r>
                      <w:r w:rsidR="0079707E">
                        <w:rPr>
                          <w:rFonts w:ascii="ＭＳ 明朝" w:hAnsi="ＭＳ 明朝" w:hint="eastAsia"/>
                          <w:szCs w:val="23"/>
                        </w:rPr>
                        <w:t>1</w:t>
                      </w:r>
                      <w:r w:rsidR="0079707E" w:rsidRPr="0065614C">
                        <w:rPr>
                          <w:rFonts w:ascii="ＭＳ 明朝" w:hAnsi="ＭＳ 明朝" w:hint="eastAsia"/>
                          <w:szCs w:val="23"/>
                        </w:rPr>
                        <w:t>兆</w:t>
                      </w:r>
                      <w:r w:rsidR="0079707E">
                        <w:rPr>
                          <w:rFonts w:ascii="ＭＳ 明朝" w:hAnsi="ＭＳ 明朝" w:hint="eastAsia"/>
                          <w:szCs w:val="23"/>
                        </w:rPr>
                        <w:t>3</w:t>
                      </w:r>
                      <w:r w:rsidR="0079707E" w:rsidRPr="0065614C">
                        <w:rPr>
                          <w:rFonts w:ascii="ＭＳ 明朝" w:hAnsi="ＭＳ 明朝"/>
                          <w:szCs w:val="23"/>
                        </w:rPr>
                        <w:t>,</w:t>
                      </w:r>
                      <w:r w:rsidR="0079707E">
                        <w:rPr>
                          <w:rFonts w:ascii="ＭＳ 明朝" w:hAnsi="ＭＳ 明朝" w:hint="eastAsia"/>
                          <w:szCs w:val="23"/>
                        </w:rPr>
                        <w:t>279</w:t>
                      </w:r>
                      <w:r w:rsidR="0079707E" w:rsidRPr="0065614C">
                        <w:rPr>
                          <w:rFonts w:ascii="ＭＳ 明朝" w:hAnsi="ＭＳ 明朝" w:hint="eastAsia"/>
                          <w:szCs w:val="23"/>
                        </w:rPr>
                        <w:t>億円</w:t>
                      </w:r>
                      <w:r>
                        <w:rPr>
                          <w:rFonts w:ascii="ＭＳ 明朝" w:hAnsi="ＭＳ 明朝" w:hint="eastAsia"/>
                          <w:szCs w:val="23"/>
                        </w:rPr>
                        <w:t>、経済成長率（市内総生産の対前年度増加率）はプラス5.</w:t>
                      </w:r>
                      <w:r w:rsidR="0079707E">
                        <w:rPr>
                          <w:rFonts w:ascii="ＭＳ 明朝" w:hAnsi="ＭＳ 明朝" w:hint="eastAsia"/>
                          <w:szCs w:val="23"/>
                        </w:rPr>
                        <w:t>2</w:t>
                      </w:r>
                      <w:r>
                        <w:rPr>
                          <w:rFonts w:ascii="ＭＳ 明朝" w:hAnsi="ＭＳ 明朝" w:hint="eastAsia"/>
                          <w:szCs w:val="23"/>
                        </w:rPr>
                        <w:t>％となり、実質で</w:t>
                      </w:r>
                      <w:r w:rsidR="0079707E">
                        <w:rPr>
                          <w:rFonts w:ascii="ＭＳ 明朝" w:hAnsi="ＭＳ 明朝" w:hint="eastAsia"/>
                          <w:szCs w:val="23"/>
                        </w:rPr>
                        <w:t>20</w:t>
                      </w:r>
                      <w:r w:rsidR="0079707E" w:rsidRPr="0065614C">
                        <w:rPr>
                          <w:rFonts w:ascii="ＭＳ 明朝" w:hAnsi="ＭＳ 明朝" w:hint="eastAsia"/>
                          <w:szCs w:val="23"/>
                        </w:rPr>
                        <w:t>兆</w:t>
                      </w:r>
                      <w:r w:rsidR="0079707E">
                        <w:rPr>
                          <w:rFonts w:ascii="ＭＳ 明朝" w:hAnsi="ＭＳ 明朝" w:hint="eastAsia"/>
                          <w:szCs w:val="23"/>
                        </w:rPr>
                        <w:t>1</w:t>
                      </w:r>
                      <w:r w:rsidR="0079707E" w:rsidRPr="0065614C">
                        <w:rPr>
                          <w:rFonts w:ascii="ＭＳ 明朝" w:hAnsi="ＭＳ 明朝"/>
                          <w:szCs w:val="23"/>
                        </w:rPr>
                        <w:t>,</w:t>
                      </w:r>
                      <w:r w:rsidR="0079707E">
                        <w:rPr>
                          <w:rFonts w:ascii="ＭＳ 明朝" w:hAnsi="ＭＳ 明朝" w:hint="eastAsia"/>
                          <w:szCs w:val="23"/>
                        </w:rPr>
                        <w:t>45</w:t>
                      </w:r>
                      <w:r w:rsidR="0079707E" w:rsidRPr="0065614C">
                        <w:rPr>
                          <w:rFonts w:ascii="ＭＳ 明朝" w:hAnsi="ＭＳ 明朝"/>
                          <w:szCs w:val="23"/>
                        </w:rPr>
                        <w:t>3</w:t>
                      </w:r>
                      <w:r>
                        <w:rPr>
                          <w:rFonts w:ascii="ＭＳ 明朝" w:hAnsi="ＭＳ 明朝" w:hint="eastAsia"/>
                          <w:szCs w:val="23"/>
                        </w:rPr>
                        <w:t>億円、経済成長率はプラス3.</w:t>
                      </w:r>
                      <w:r w:rsidR="0079707E">
                        <w:rPr>
                          <w:rFonts w:ascii="ＭＳ 明朝" w:hAnsi="ＭＳ 明朝" w:hint="eastAsia"/>
                          <w:szCs w:val="23"/>
                        </w:rPr>
                        <w:t>4</w:t>
                      </w:r>
                      <w:r>
                        <w:rPr>
                          <w:rFonts w:ascii="ＭＳ 明朝" w:hAnsi="ＭＳ 明朝" w:hint="eastAsia"/>
                          <w:szCs w:val="23"/>
                        </w:rPr>
                        <w:t>％と、名目・実質とも</w:t>
                      </w:r>
                      <w:r w:rsidR="00A7387C">
                        <w:rPr>
                          <w:rFonts w:ascii="ＭＳ 明朝" w:hAnsi="ＭＳ 明朝" w:hint="eastAsia"/>
                          <w:szCs w:val="23"/>
                        </w:rPr>
                        <w:t>に前年</w:t>
                      </w:r>
                      <w:r w:rsidR="00F8655A">
                        <w:rPr>
                          <w:rFonts w:ascii="ＭＳ 明朝" w:hAnsi="ＭＳ 明朝" w:hint="eastAsia"/>
                          <w:szCs w:val="23"/>
                        </w:rPr>
                        <w:t>度</w:t>
                      </w:r>
                      <w:r w:rsidR="00A7387C">
                        <w:rPr>
                          <w:rFonts w:ascii="ＭＳ 明朝" w:hAnsi="ＭＳ 明朝" w:hint="eastAsia"/>
                          <w:szCs w:val="23"/>
                        </w:rPr>
                        <w:t>に引き続き</w:t>
                      </w:r>
                      <w:r>
                        <w:rPr>
                          <w:rFonts w:ascii="ＭＳ 明朝" w:hAnsi="ＭＳ 明朝" w:hint="eastAsia"/>
                          <w:szCs w:val="23"/>
                        </w:rPr>
                        <w:t>増加となった。</w:t>
                      </w:r>
                    </w:p>
                    <w:p w14:paraId="17F9D777" w14:textId="77777777" w:rsidR="000E0011" w:rsidRDefault="000E0011"/>
                  </w:txbxContent>
                </v:textbox>
                <w10:anchorlock/>
              </v:roundrect>
            </w:pict>
          </mc:Fallback>
        </mc:AlternateContent>
      </w:r>
    </w:p>
    <w:p w14:paraId="3247D478" w14:textId="0A866663" w:rsidR="00032F1A" w:rsidRDefault="00032F1A" w:rsidP="0079707E">
      <w:pPr>
        <w:ind w:rightChars="-64" w:right="-134"/>
        <w:jc w:val="center"/>
        <w:rPr>
          <w:rFonts w:ascii="ＭＳ 明朝" w:hAnsi="ＭＳ 明朝"/>
          <w:szCs w:val="22"/>
        </w:rPr>
      </w:pPr>
      <w:r>
        <w:rPr>
          <w:rFonts w:ascii="ＭＳ 明朝" w:hAnsi="ＭＳ 明朝" w:hint="eastAsia"/>
          <w:szCs w:val="22"/>
        </w:rPr>
        <w:t>市内</w:t>
      </w:r>
      <w:r w:rsidRPr="002A34AC">
        <w:rPr>
          <w:rFonts w:ascii="ＭＳ 明朝" w:hAnsi="ＭＳ 明朝" w:hint="eastAsia"/>
          <w:szCs w:val="22"/>
        </w:rPr>
        <w:t>総生産</w:t>
      </w:r>
      <w:r>
        <w:rPr>
          <w:rFonts w:ascii="ＭＳ 明朝" w:hAnsi="ＭＳ 明朝" w:hint="eastAsia"/>
          <w:szCs w:val="22"/>
        </w:rPr>
        <w:t>額（名目）</w:t>
      </w:r>
      <w:r w:rsidRPr="002A34AC">
        <w:rPr>
          <w:rFonts w:ascii="ＭＳ 明朝" w:hAnsi="ＭＳ 明朝" w:hint="eastAsia"/>
          <w:szCs w:val="22"/>
        </w:rPr>
        <w:t>の推移</w:t>
      </w:r>
      <w:r w:rsidR="0079707E">
        <w:rPr>
          <w:rFonts w:ascii="ＭＳ 明朝" w:hAnsi="ＭＳ 明朝"/>
          <w:noProof/>
          <w:szCs w:val="22"/>
        </w:rPr>
        <w:drawing>
          <wp:inline distT="0" distB="0" distL="0" distR="0" wp14:anchorId="0DA3BAD9" wp14:editId="5D89BD06">
            <wp:extent cx="4476766" cy="2320120"/>
            <wp:effectExtent l="0" t="0" r="0" b="0"/>
            <wp:docPr id="68526470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6766" cy="2320120"/>
                    </a:xfrm>
                    <a:prstGeom prst="rect">
                      <a:avLst/>
                    </a:prstGeom>
                    <a:noFill/>
                    <a:ln>
                      <a:noFill/>
                    </a:ln>
                  </pic:spPr>
                </pic:pic>
              </a:graphicData>
            </a:graphic>
          </wp:inline>
        </w:drawing>
      </w:r>
    </w:p>
    <w:p w14:paraId="5468F9CE" w14:textId="77777777" w:rsidR="00610A78" w:rsidRDefault="00610A78" w:rsidP="00FC70F8">
      <w:pPr>
        <w:ind w:rightChars="-64" w:right="-134"/>
        <w:rPr>
          <w:rFonts w:ascii="ＭＳ 明朝" w:hAnsi="ＭＳ 明朝"/>
          <w:szCs w:val="22"/>
        </w:rPr>
      </w:pPr>
    </w:p>
    <w:p w14:paraId="3573D909" w14:textId="71306E3F" w:rsidR="00032F1A" w:rsidRDefault="00032F1A" w:rsidP="003518FB">
      <w:pPr>
        <w:ind w:rightChars="-64" w:right="-134"/>
        <w:jc w:val="center"/>
        <w:rPr>
          <w:rFonts w:ascii="ＭＳ 明朝" w:hAnsi="ＭＳ 明朝"/>
          <w:szCs w:val="22"/>
        </w:rPr>
      </w:pPr>
      <w:r>
        <w:rPr>
          <w:rFonts w:ascii="ＭＳ 明朝" w:hAnsi="ＭＳ 明朝" w:hint="eastAsia"/>
          <w:szCs w:val="22"/>
        </w:rPr>
        <w:t>経済成長率（名目）の推移</w:t>
      </w:r>
    </w:p>
    <w:p w14:paraId="6CFC599F" w14:textId="6A2189B7" w:rsidR="00032F1A" w:rsidRDefault="002E7360" w:rsidP="0079707E">
      <w:pPr>
        <w:ind w:rightChars="-64" w:right="-134"/>
        <w:jc w:val="center"/>
        <w:rPr>
          <w:rFonts w:ascii="ＭＳ 明朝" w:hAnsi="ＭＳ 明朝"/>
          <w:szCs w:val="22"/>
        </w:rPr>
      </w:pPr>
      <w:r w:rsidRPr="002E7360">
        <w:rPr>
          <w:rFonts w:ascii="ＭＳ 明朝" w:hAnsi="ＭＳ 明朝"/>
          <w:noProof/>
          <w:szCs w:val="22"/>
        </w:rPr>
        <w:drawing>
          <wp:inline distT="0" distB="0" distL="0" distR="0" wp14:anchorId="44A9C400" wp14:editId="4E5CBEBE">
            <wp:extent cx="4709875" cy="2451207"/>
            <wp:effectExtent l="0" t="0" r="0" b="6350"/>
            <wp:docPr id="10099583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21372" cy="2457190"/>
                    </a:xfrm>
                    <a:prstGeom prst="rect">
                      <a:avLst/>
                    </a:prstGeom>
                    <a:noFill/>
                    <a:ln>
                      <a:noFill/>
                    </a:ln>
                  </pic:spPr>
                </pic:pic>
              </a:graphicData>
            </a:graphic>
          </wp:inline>
        </w:drawing>
      </w:r>
    </w:p>
    <w:p w14:paraId="35D25C72" w14:textId="77777777" w:rsidR="00032F1A" w:rsidRDefault="00032F1A" w:rsidP="00A01DD6">
      <w:pPr>
        <w:ind w:rightChars="-64" w:right="-134"/>
        <w:rPr>
          <w:rFonts w:ascii="ＭＳ 明朝" w:hAnsi="ＭＳ 明朝"/>
          <w:szCs w:val="22"/>
        </w:rPr>
      </w:pPr>
    </w:p>
    <w:p w14:paraId="0FE1180D" w14:textId="34266C41" w:rsidR="002F2ABC" w:rsidRDefault="00032F1A" w:rsidP="003518FB">
      <w:pPr>
        <w:ind w:rightChars="-64" w:right="-134"/>
        <w:jc w:val="center"/>
        <w:rPr>
          <w:rFonts w:ascii="ＭＳ 明朝" w:hAnsi="ＭＳ 明朝"/>
          <w:szCs w:val="22"/>
        </w:rPr>
      </w:pPr>
      <w:r>
        <w:rPr>
          <w:rFonts w:ascii="ＭＳ 明朝" w:hAnsi="ＭＳ 明朝" w:hint="eastAsia"/>
          <w:szCs w:val="22"/>
        </w:rPr>
        <w:t>市内</w:t>
      </w:r>
      <w:r w:rsidRPr="002A34AC">
        <w:rPr>
          <w:rFonts w:ascii="ＭＳ 明朝" w:hAnsi="ＭＳ 明朝" w:hint="eastAsia"/>
          <w:szCs w:val="22"/>
        </w:rPr>
        <w:t>総生産</w:t>
      </w:r>
      <w:r>
        <w:rPr>
          <w:rFonts w:ascii="ＭＳ 明朝" w:hAnsi="ＭＳ 明朝" w:hint="eastAsia"/>
          <w:szCs w:val="22"/>
        </w:rPr>
        <w:t>額（実質）</w:t>
      </w:r>
      <w:r w:rsidRPr="002A34AC">
        <w:rPr>
          <w:rFonts w:ascii="ＭＳ 明朝" w:hAnsi="ＭＳ 明朝" w:hint="eastAsia"/>
          <w:szCs w:val="22"/>
        </w:rPr>
        <w:t>の推移</w:t>
      </w:r>
    </w:p>
    <w:p w14:paraId="087527C6" w14:textId="2E4C2E14" w:rsidR="00832894" w:rsidRDefault="006D7C62" w:rsidP="006D7C62">
      <w:pPr>
        <w:ind w:rightChars="-64" w:right="-134"/>
        <w:jc w:val="center"/>
        <w:rPr>
          <w:rFonts w:ascii="ＭＳ 明朝" w:hAnsi="ＭＳ 明朝"/>
          <w:szCs w:val="22"/>
        </w:rPr>
      </w:pPr>
      <w:r>
        <w:rPr>
          <w:rFonts w:ascii="ＭＳ 明朝" w:hAnsi="ＭＳ 明朝"/>
          <w:noProof/>
          <w:szCs w:val="22"/>
        </w:rPr>
        <w:drawing>
          <wp:inline distT="0" distB="0" distL="0" distR="0" wp14:anchorId="517AA2F2" wp14:editId="6D07C126">
            <wp:extent cx="4746504" cy="2177780"/>
            <wp:effectExtent l="0" t="0" r="0" b="0"/>
            <wp:docPr id="178643440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14209" cy="2208844"/>
                    </a:xfrm>
                    <a:prstGeom prst="rect">
                      <a:avLst/>
                    </a:prstGeom>
                    <a:noFill/>
                    <a:ln>
                      <a:noFill/>
                    </a:ln>
                  </pic:spPr>
                </pic:pic>
              </a:graphicData>
            </a:graphic>
          </wp:inline>
        </w:drawing>
      </w:r>
    </w:p>
    <w:p w14:paraId="7E674931" w14:textId="77777777" w:rsidR="00832894" w:rsidRDefault="00832894" w:rsidP="003518FB">
      <w:pPr>
        <w:ind w:rightChars="-64" w:right="-134"/>
        <w:jc w:val="center"/>
        <w:rPr>
          <w:rFonts w:ascii="ＭＳ 明朝" w:hAnsi="ＭＳ 明朝"/>
          <w:szCs w:val="22"/>
        </w:rPr>
      </w:pPr>
    </w:p>
    <w:p w14:paraId="6C30D01C" w14:textId="0874E1FB" w:rsidR="00832894" w:rsidRDefault="00032F1A" w:rsidP="003518FB">
      <w:pPr>
        <w:ind w:rightChars="-64" w:right="-134"/>
        <w:jc w:val="center"/>
        <w:rPr>
          <w:rFonts w:ascii="ＭＳ 明朝" w:hAnsi="ＭＳ 明朝"/>
          <w:szCs w:val="22"/>
        </w:rPr>
      </w:pPr>
      <w:r>
        <w:rPr>
          <w:rFonts w:ascii="ＭＳ 明朝" w:hAnsi="ＭＳ 明朝" w:hint="eastAsia"/>
          <w:szCs w:val="22"/>
        </w:rPr>
        <w:t>経済成長率（実質）の推移</w:t>
      </w:r>
    </w:p>
    <w:p w14:paraId="4FB99ACE" w14:textId="6CBCC7E7" w:rsidR="006D7C62" w:rsidRDefault="006D7C62" w:rsidP="003518FB">
      <w:pPr>
        <w:ind w:rightChars="-64" w:right="-134"/>
        <w:jc w:val="center"/>
        <w:rPr>
          <w:rFonts w:ascii="ＭＳ 明朝" w:hAnsi="ＭＳ 明朝"/>
          <w:szCs w:val="22"/>
        </w:rPr>
      </w:pPr>
      <w:r>
        <w:rPr>
          <w:rFonts w:ascii="ＭＳ 明朝" w:hAnsi="ＭＳ 明朝"/>
          <w:noProof/>
          <w:szCs w:val="22"/>
        </w:rPr>
        <w:drawing>
          <wp:inline distT="0" distB="0" distL="0" distR="0" wp14:anchorId="3C32D9F5" wp14:editId="4DA92546">
            <wp:extent cx="5223418" cy="2353587"/>
            <wp:effectExtent l="0" t="0" r="0" b="8890"/>
            <wp:docPr id="166510770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79900" cy="2379037"/>
                    </a:xfrm>
                    <a:prstGeom prst="rect">
                      <a:avLst/>
                    </a:prstGeom>
                    <a:noFill/>
                    <a:ln>
                      <a:noFill/>
                    </a:ln>
                  </pic:spPr>
                </pic:pic>
              </a:graphicData>
            </a:graphic>
          </wp:inline>
        </w:drawing>
      </w:r>
    </w:p>
    <w:p w14:paraId="278A6724" w14:textId="13E888F5" w:rsidR="00832894" w:rsidRDefault="00832894" w:rsidP="003518FB">
      <w:pPr>
        <w:ind w:rightChars="-64" w:right="-134"/>
        <w:jc w:val="center"/>
        <w:rPr>
          <w:rFonts w:ascii="ＭＳ 明朝" w:hAnsi="ＭＳ 明朝"/>
          <w:szCs w:val="22"/>
        </w:rPr>
      </w:pPr>
    </w:p>
    <w:p w14:paraId="08E654E7" w14:textId="77777777" w:rsidR="001877FF" w:rsidRDefault="001877FF" w:rsidP="003518FB">
      <w:pPr>
        <w:ind w:rightChars="-64" w:right="-134"/>
        <w:jc w:val="center"/>
        <w:rPr>
          <w:rFonts w:ascii="ＭＳ 明朝" w:hAnsi="ＭＳ 明朝"/>
          <w:szCs w:val="22"/>
        </w:rPr>
      </w:pPr>
    </w:p>
    <w:p w14:paraId="36A43E70" w14:textId="77777777" w:rsidR="001877FF" w:rsidRDefault="001877FF" w:rsidP="003518FB">
      <w:pPr>
        <w:ind w:rightChars="-64" w:right="-134"/>
        <w:jc w:val="center"/>
        <w:rPr>
          <w:rFonts w:ascii="ＭＳ 明朝" w:hAnsi="ＭＳ 明朝"/>
          <w:szCs w:val="22"/>
        </w:rPr>
      </w:pPr>
    </w:p>
    <w:p w14:paraId="4605C4AB" w14:textId="77777777" w:rsidR="001877FF" w:rsidRDefault="001877FF" w:rsidP="003518FB">
      <w:pPr>
        <w:ind w:rightChars="-64" w:right="-134"/>
        <w:jc w:val="center"/>
        <w:rPr>
          <w:rFonts w:ascii="ＭＳ 明朝" w:hAnsi="ＭＳ 明朝"/>
          <w:szCs w:val="22"/>
        </w:rPr>
      </w:pPr>
    </w:p>
    <w:p w14:paraId="244B9FD6" w14:textId="77777777" w:rsidR="001877FF" w:rsidRDefault="001877FF" w:rsidP="003518FB">
      <w:pPr>
        <w:ind w:rightChars="-64" w:right="-134"/>
        <w:jc w:val="center"/>
        <w:rPr>
          <w:rFonts w:ascii="ＭＳ 明朝" w:hAnsi="ＭＳ 明朝"/>
          <w:szCs w:val="22"/>
        </w:rPr>
      </w:pPr>
    </w:p>
    <w:p w14:paraId="18AF2C19" w14:textId="77777777" w:rsidR="001877FF" w:rsidRDefault="001877FF" w:rsidP="003518FB">
      <w:pPr>
        <w:ind w:rightChars="-64" w:right="-134"/>
        <w:jc w:val="center"/>
        <w:rPr>
          <w:rFonts w:ascii="ＭＳ 明朝" w:hAnsi="ＭＳ 明朝"/>
          <w:szCs w:val="22"/>
        </w:rPr>
      </w:pPr>
    </w:p>
    <w:p w14:paraId="6D0F92F6" w14:textId="77777777" w:rsidR="001877FF" w:rsidRDefault="001877FF" w:rsidP="003518FB">
      <w:pPr>
        <w:ind w:rightChars="-64" w:right="-134"/>
        <w:jc w:val="center"/>
        <w:rPr>
          <w:rFonts w:ascii="ＭＳ 明朝" w:hAnsi="ＭＳ 明朝"/>
          <w:szCs w:val="22"/>
        </w:rPr>
      </w:pPr>
    </w:p>
    <w:p w14:paraId="6C7712CF" w14:textId="77777777" w:rsidR="001877FF" w:rsidRDefault="001877FF" w:rsidP="003518FB">
      <w:pPr>
        <w:ind w:rightChars="-64" w:right="-134"/>
        <w:jc w:val="center"/>
        <w:rPr>
          <w:rFonts w:ascii="ＭＳ 明朝" w:hAnsi="ＭＳ 明朝"/>
          <w:szCs w:val="22"/>
        </w:rPr>
      </w:pPr>
    </w:p>
    <w:p w14:paraId="7E18C834" w14:textId="77777777" w:rsidR="001877FF" w:rsidRDefault="001877FF" w:rsidP="003518FB">
      <w:pPr>
        <w:ind w:rightChars="-64" w:right="-134"/>
        <w:jc w:val="center"/>
        <w:rPr>
          <w:rFonts w:ascii="ＭＳ 明朝" w:hAnsi="ＭＳ 明朝"/>
          <w:szCs w:val="22"/>
        </w:rPr>
      </w:pPr>
    </w:p>
    <w:p w14:paraId="0E783F0D" w14:textId="77777777" w:rsidR="001877FF" w:rsidRDefault="001877FF" w:rsidP="003518FB">
      <w:pPr>
        <w:ind w:rightChars="-64" w:right="-134"/>
        <w:jc w:val="center"/>
        <w:rPr>
          <w:rFonts w:ascii="ＭＳ 明朝" w:hAnsi="ＭＳ 明朝"/>
          <w:szCs w:val="22"/>
        </w:rPr>
      </w:pPr>
    </w:p>
    <w:p w14:paraId="3FE8DBD9" w14:textId="77777777" w:rsidR="001877FF" w:rsidRDefault="001877FF" w:rsidP="003518FB">
      <w:pPr>
        <w:ind w:rightChars="-64" w:right="-134"/>
        <w:jc w:val="center"/>
        <w:rPr>
          <w:rFonts w:ascii="ＭＳ 明朝" w:hAnsi="ＭＳ 明朝"/>
          <w:szCs w:val="22"/>
        </w:rPr>
      </w:pPr>
    </w:p>
    <w:p w14:paraId="305E3095" w14:textId="77777777" w:rsidR="001877FF" w:rsidRDefault="001877FF" w:rsidP="003518FB">
      <w:pPr>
        <w:ind w:rightChars="-64" w:right="-134"/>
        <w:jc w:val="center"/>
        <w:rPr>
          <w:rFonts w:ascii="ＭＳ 明朝" w:hAnsi="ＭＳ 明朝"/>
          <w:szCs w:val="22"/>
        </w:rPr>
      </w:pPr>
    </w:p>
    <w:p w14:paraId="03921EB1" w14:textId="77777777" w:rsidR="001877FF" w:rsidRDefault="001877FF" w:rsidP="003518FB">
      <w:pPr>
        <w:ind w:rightChars="-64" w:right="-134"/>
        <w:jc w:val="center"/>
        <w:rPr>
          <w:rFonts w:ascii="ＭＳ 明朝" w:hAnsi="ＭＳ 明朝"/>
          <w:szCs w:val="22"/>
        </w:rPr>
      </w:pPr>
    </w:p>
    <w:p w14:paraId="5A66CAF9" w14:textId="77777777" w:rsidR="001877FF" w:rsidRDefault="001877FF" w:rsidP="003518FB">
      <w:pPr>
        <w:ind w:rightChars="-64" w:right="-134"/>
        <w:jc w:val="center"/>
        <w:rPr>
          <w:rFonts w:ascii="ＭＳ 明朝" w:hAnsi="ＭＳ 明朝"/>
          <w:szCs w:val="22"/>
        </w:rPr>
      </w:pPr>
    </w:p>
    <w:p w14:paraId="04389C34" w14:textId="77777777" w:rsidR="001877FF" w:rsidRDefault="001877FF" w:rsidP="003518FB">
      <w:pPr>
        <w:ind w:rightChars="-64" w:right="-134"/>
        <w:jc w:val="center"/>
        <w:rPr>
          <w:rFonts w:ascii="ＭＳ 明朝" w:hAnsi="ＭＳ 明朝"/>
          <w:szCs w:val="22"/>
        </w:rPr>
      </w:pPr>
    </w:p>
    <w:p w14:paraId="7E9F6A22" w14:textId="77777777" w:rsidR="001877FF" w:rsidRDefault="001877FF" w:rsidP="003518FB">
      <w:pPr>
        <w:ind w:rightChars="-64" w:right="-134"/>
        <w:jc w:val="center"/>
        <w:rPr>
          <w:rFonts w:ascii="ＭＳ 明朝" w:hAnsi="ＭＳ 明朝"/>
          <w:szCs w:val="22"/>
        </w:rPr>
      </w:pPr>
    </w:p>
    <w:p w14:paraId="50CB4143" w14:textId="77777777" w:rsidR="001877FF" w:rsidRDefault="001877FF" w:rsidP="003518FB">
      <w:pPr>
        <w:ind w:rightChars="-64" w:right="-134"/>
        <w:jc w:val="center"/>
        <w:rPr>
          <w:rFonts w:ascii="ＭＳ 明朝" w:hAnsi="ＭＳ 明朝"/>
          <w:szCs w:val="22"/>
        </w:rPr>
      </w:pPr>
    </w:p>
    <w:p w14:paraId="58B811E3" w14:textId="77777777" w:rsidR="001877FF" w:rsidRDefault="001877FF" w:rsidP="003518FB">
      <w:pPr>
        <w:ind w:rightChars="-64" w:right="-134"/>
        <w:jc w:val="center"/>
        <w:rPr>
          <w:rFonts w:ascii="ＭＳ 明朝" w:hAnsi="ＭＳ 明朝"/>
          <w:szCs w:val="22"/>
        </w:rPr>
      </w:pPr>
    </w:p>
    <w:p w14:paraId="2D19D604" w14:textId="77777777" w:rsidR="001877FF" w:rsidRDefault="001877FF" w:rsidP="003518FB">
      <w:pPr>
        <w:ind w:rightChars="-64" w:right="-134"/>
        <w:jc w:val="center"/>
        <w:rPr>
          <w:rFonts w:ascii="ＭＳ 明朝" w:hAnsi="ＭＳ 明朝"/>
          <w:szCs w:val="22"/>
        </w:rPr>
      </w:pPr>
    </w:p>
    <w:p w14:paraId="1382055D" w14:textId="77777777" w:rsidR="001877FF" w:rsidRDefault="001877FF" w:rsidP="003518FB">
      <w:pPr>
        <w:ind w:rightChars="-64" w:right="-134"/>
        <w:jc w:val="center"/>
        <w:rPr>
          <w:rFonts w:ascii="ＭＳ 明朝" w:hAnsi="ＭＳ 明朝"/>
          <w:szCs w:val="22"/>
        </w:rPr>
      </w:pPr>
    </w:p>
    <w:p w14:paraId="1FB47737" w14:textId="77777777" w:rsidR="001877FF" w:rsidRDefault="001877FF" w:rsidP="003518FB">
      <w:pPr>
        <w:ind w:rightChars="-64" w:right="-134"/>
        <w:jc w:val="center"/>
        <w:rPr>
          <w:rFonts w:ascii="ＭＳ 明朝" w:hAnsi="ＭＳ 明朝"/>
          <w:szCs w:val="22"/>
        </w:rPr>
      </w:pPr>
    </w:p>
    <w:p w14:paraId="72062821" w14:textId="3F955807" w:rsidR="00AF510E" w:rsidRDefault="00AF510E" w:rsidP="003518FB">
      <w:pPr>
        <w:ind w:rightChars="-64" w:right="-134"/>
        <w:jc w:val="center"/>
        <w:rPr>
          <w:rFonts w:ascii="ＭＳ 明朝" w:hAnsi="ＭＳ 明朝"/>
          <w:szCs w:val="22"/>
        </w:rPr>
      </w:pPr>
      <w:r w:rsidRPr="00BE108F">
        <w:rPr>
          <w:noProof/>
        </w:rPr>
        <mc:AlternateContent>
          <mc:Choice Requires="wps">
            <w:drawing>
              <wp:anchor distT="0" distB="0" distL="114300" distR="114300" simplePos="0" relativeHeight="251663360" behindDoc="0" locked="0" layoutInCell="1" allowOverlap="1" wp14:anchorId="5F5ED2EB" wp14:editId="2EE61CCC">
                <wp:simplePos x="0" y="0"/>
                <wp:positionH relativeFrom="margin">
                  <wp:align>left</wp:align>
                </wp:positionH>
                <wp:positionV relativeFrom="paragraph">
                  <wp:posOffset>13155</wp:posOffset>
                </wp:positionV>
                <wp:extent cx="6146165" cy="841248"/>
                <wp:effectExtent l="0" t="0" r="26035" b="16510"/>
                <wp:wrapNone/>
                <wp:docPr id="1780195525" name="AutoShap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165" cy="841248"/>
                        </a:xfrm>
                        <a:prstGeom prst="roundRect">
                          <a:avLst>
                            <a:gd name="adj" fmla="val 16667"/>
                          </a:avLst>
                        </a:prstGeom>
                        <a:solidFill>
                          <a:srgbClr val="FFFFFF"/>
                        </a:solidFill>
                        <a:ln w="9525">
                          <a:solidFill>
                            <a:srgbClr val="000000"/>
                          </a:solidFill>
                          <a:round/>
                          <a:headEnd/>
                          <a:tailEnd/>
                        </a:ln>
                      </wps:spPr>
                      <wps:txbx>
                        <w:txbxContent>
                          <w:p w14:paraId="5B25145B" w14:textId="63AC6462" w:rsidR="00AF510E" w:rsidRPr="002A34AC" w:rsidRDefault="001067A8" w:rsidP="004639A3">
                            <w:pPr>
                              <w:ind w:firstLineChars="100" w:firstLine="210"/>
                            </w:pPr>
                            <w:r>
                              <w:rPr>
                                <w:rFonts w:hint="eastAsia"/>
                              </w:rPr>
                              <w:t>令和</w:t>
                            </w:r>
                            <w:r w:rsidR="00237BBA">
                              <w:rPr>
                                <w:rFonts w:hint="eastAsia"/>
                              </w:rPr>
                              <w:t>４</w:t>
                            </w:r>
                            <w:r>
                              <w:rPr>
                                <w:rFonts w:hint="eastAsia"/>
                              </w:rPr>
                              <w:t>年度の</w:t>
                            </w:r>
                            <w:r w:rsidR="00AF510E">
                              <w:rPr>
                                <w:rFonts w:hint="eastAsia"/>
                              </w:rPr>
                              <w:t>市内総生産額（実質）の対前年度増加率を</w:t>
                            </w:r>
                            <w:r w:rsidR="00510A12">
                              <w:rPr>
                                <w:rFonts w:hint="eastAsia"/>
                              </w:rPr>
                              <w:t>経済活動別に</w:t>
                            </w:r>
                            <w:r w:rsidR="00AF510E">
                              <w:rPr>
                                <w:rFonts w:hint="eastAsia"/>
                              </w:rPr>
                              <w:t>みると、「</w:t>
                            </w:r>
                            <w:r w:rsidR="00125149" w:rsidRPr="00125149">
                              <w:rPr>
                                <w:rFonts w:hint="eastAsia"/>
                              </w:rPr>
                              <w:t>宿泊・飲食サービス業</w:t>
                            </w:r>
                            <w:r w:rsidR="00AF510E">
                              <w:rPr>
                                <w:rFonts w:hint="eastAsia"/>
                              </w:rPr>
                              <w:t>」</w:t>
                            </w:r>
                            <w:r w:rsidR="004639A3">
                              <w:rPr>
                                <w:rFonts w:hint="eastAsia"/>
                              </w:rPr>
                              <w:t>（</w:t>
                            </w:r>
                            <w:r w:rsidR="00125149">
                              <w:rPr>
                                <w:rFonts w:hint="eastAsia"/>
                              </w:rPr>
                              <w:t>29</w:t>
                            </w:r>
                            <w:r w:rsidR="004639A3">
                              <w:rPr>
                                <w:rFonts w:hint="eastAsia"/>
                              </w:rPr>
                              <w:t>.2</w:t>
                            </w:r>
                            <w:r w:rsidR="004639A3">
                              <w:rPr>
                                <w:rFonts w:hint="eastAsia"/>
                              </w:rPr>
                              <w:t>％）</w:t>
                            </w:r>
                            <w:r w:rsidR="00AF510E">
                              <w:rPr>
                                <w:rFonts w:hint="eastAsia"/>
                              </w:rPr>
                              <w:t>、「</w:t>
                            </w:r>
                            <w:r w:rsidR="00125149" w:rsidRPr="00125149">
                              <w:rPr>
                                <w:rFonts w:hint="eastAsia"/>
                              </w:rPr>
                              <w:t>運輸・郵便</w:t>
                            </w:r>
                            <w:r w:rsidR="00AF510E">
                              <w:rPr>
                                <w:rFonts w:hint="eastAsia"/>
                              </w:rPr>
                              <w:t>業」</w:t>
                            </w:r>
                            <w:r w:rsidR="004639A3">
                              <w:rPr>
                                <w:rFonts w:hint="eastAsia"/>
                              </w:rPr>
                              <w:t>（</w:t>
                            </w:r>
                            <w:r w:rsidR="00125149">
                              <w:rPr>
                                <w:rFonts w:hint="eastAsia"/>
                              </w:rPr>
                              <w:t>27</w:t>
                            </w:r>
                            <w:r w:rsidR="004639A3">
                              <w:rPr>
                                <w:rFonts w:hint="eastAsia"/>
                              </w:rPr>
                              <w:t>.</w:t>
                            </w:r>
                            <w:r w:rsidR="00125149">
                              <w:rPr>
                                <w:rFonts w:hint="eastAsia"/>
                              </w:rPr>
                              <w:t>0</w:t>
                            </w:r>
                            <w:r w:rsidR="004639A3">
                              <w:rPr>
                                <w:rFonts w:hint="eastAsia"/>
                              </w:rPr>
                              <w:t>％）</w:t>
                            </w:r>
                            <w:r w:rsidR="00AF510E">
                              <w:rPr>
                                <w:rFonts w:hint="eastAsia"/>
                              </w:rPr>
                              <w:t>、「</w:t>
                            </w:r>
                            <w:r w:rsidR="00C81796" w:rsidRPr="00C81796">
                              <w:rPr>
                                <w:rFonts w:hint="eastAsia"/>
                              </w:rPr>
                              <w:t>金融・保険業</w:t>
                            </w:r>
                            <w:r w:rsidR="00AF510E">
                              <w:rPr>
                                <w:rFonts w:hint="eastAsia"/>
                              </w:rPr>
                              <w:t>」</w:t>
                            </w:r>
                            <w:r w:rsidR="004639A3">
                              <w:rPr>
                                <w:rFonts w:hint="eastAsia"/>
                              </w:rPr>
                              <w:t>（</w:t>
                            </w:r>
                            <w:r w:rsidR="00C81796">
                              <w:rPr>
                                <w:rFonts w:hint="eastAsia"/>
                              </w:rPr>
                              <w:t>10</w:t>
                            </w:r>
                            <w:r w:rsidR="004639A3">
                              <w:rPr>
                                <w:rFonts w:hint="eastAsia"/>
                              </w:rPr>
                              <w:t>.</w:t>
                            </w:r>
                            <w:r w:rsidR="00C81796">
                              <w:rPr>
                                <w:rFonts w:hint="eastAsia"/>
                              </w:rPr>
                              <w:t>0</w:t>
                            </w:r>
                            <w:r w:rsidR="004639A3">
                              <w:rPr>
                                <w:rFonts w:hint="eastAsia"/>
                              </w:rPr>
                              <w:t>％）</w:t>
                            </w:r>
                            <w:r w:rsidR="00AF510E">
                              <w:rPr>
                                <w:rFonts w:hint="eastAsia"/>
                              </w:rPr>
                              <w:t>等の</w:t>
                            </w:r>
                            <w:r w:rsidR="00AF510E">
                              <w:rPr>
                                <w:rFonts w:hint="eastAsia"/>
                              </w:rPr>
                              <w:t>1</w:t>
                            </w:r>
                            <w:r w:rsidR="00125149">
                              <w:rPr>
                                <w:rFonts w:hint="eastAsia"/>
                              </w:rPr>
                              <w:t>2</w:t>
                            </w:r>
                            <w:r w:rsidR="00AF510E">
                              <w:rPr>
                                <w:rFonts w:hint="eastAsia"/>
                              </w:rPr>
                              <w:t>業種でプラスと</w:t>
                            </w:r>
                            <w:r w:rsidR="008005CE">
                              <w:rPr>
                                <w:rFonts w:hint="eastAsia"/>
                              </w:rPr>
                              <w:t>なり、「鉱業」（△</w:t>
                            </w:r>
                            <w:r w:rsidR="008005CE">
                              <w:rPr>
                                <w:rFonts w:hint="eastAsia"/>
                              </w:rPr>
                              <w:t>1</w:t>
                            </w:r>
                            <w:r w:rsidR="00125149">
                              <w:rPr>
                                <w:rFonts w:hint="eastAsia"/>
                              </w:rPr>
                              <w:t>7</w:t>
                            </w:r>
                            <w:r w:rsidR="008005CE">
                              <w:rPr>
                                <w:rFonts w:hint="eastAsia"/>
                              </w:rPr>
                              <w:t>.2</w:t>
                            </w:r>
                            <w:r w:rsidR="008005CE">
                              <w:rPr>
                                <w:rFonts w:hint="eastAsia"/>
                              </w:rPr>
                              <w:t>％）、「</w:t>
                            </w:r>
                            <w:r w:rsidR="00125149">
                              <w:rPr>
                                <w:rFonts w:hint="eastAsia"/>
                              </w:rPr>
                              <w:t>情報通信</w:t>
                            </w:r>
                            <w:r w:rsidR="008005CE">
                              <w:rPr>
                                <w:rFonts w:hint="eastAsia"/>
                              </w:rPr>
                              <w:t>業」（△</w:t>
                            </w:r>
                            <w:r w:rsidR="00125149">
                              <w:rPr>
                                <w:rFonts w:hint="eastAsia"/>
                              </w:rPr>
                              <w:t>4</w:t>
                            </w:r>
                            <w:r w:rsidR="008005CE">
                              <w:rPr>
                                <w:rFonts w:hint="eastAsia"/>
                              </w:rPr>
                              <w:t>.</w:t>
                            </w:r>
                            <w:r w:rsidR="00125149">
                              <w:rPr>
                                <w:rFonts w:hint="eastAsia"/>
                              </w:rPr>
                              <w:t>7</w:t>
                            </w:r>
                            <w:r w:rsidR="008005CE">
                              <w:rPr>
                                <w:rFonts w:hint="eastAsia"/>
                              </w:rPr>
                              <w:t>％）、「</w:t>
                            </w:r>
                            <w:r w:rsidR="00125149">
                              <w:rPr>
                                <w:rFonts w:hint="eastAsia"/>
                              </w:rPr>
                              <w:t>卸売・小売業</w:t>
                            </w:r>
                            <w:r w:rsidR="008005CE">
                              <w:rPr>
                                <w:rFonts w:hint="eastAsia"/>
                              </w:rPr>
                              <w:t>」（△</w:t>
                            </w:r>
                            <w:r w:rsidR="008005CE">
                              <w:rPr>
                                <w:rFonts w:hint="eastAsia"/>
                              </w:rPr>
                              <w:t>0.</w:t>
                            </w:r>
                            <w:r w:rsidR="00125149">
                              <w:rPr>
                                <w:rFonts w:hint="eastAsia"/>
                              </w:rPr>
                              <w:t>1</w:t>
                            </w:r>
                            <w:r w:rsidR="008005CE">
                              <w:rPr>
                                <w:rFonts w:hint="eastAsia"/>
                              </w:rPr>
                              <w:t>％）等の</w:t>
                            </w:r>
                            <w:r w:rsidR="00125149">
                              <w:rPr>
                                <w:rFonts w:hint="eastAsia"/>
                              </w:rPr>
                              <w:t>4</w:t>
                            </w:r>
                            <w:r w:rsidR="008005CE">
                              <w:rPr>
                                <w:rFonts w:hint="eastAsia"/>
                              </w:rPr>
                              <w:t>業種がマイナスとなっ</w:t>
                            </w:r>
                            <w:r w:rsidR="004B5EA9">
                              <w:rPr>
                                <w:rFonts w:hint="eastAsia"/>
                              </w:rPr>
                              <w:t>た。</w:t>
                            </w:r>
                          </w:p>
                        </w:txbxContent>
                      </wps:txbx>
                      <wps:bodyPr rot="0" vert="horz" wrap="square" lIns="74295" tIns="23400" rIns="74295" bIns="54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5ED2EB" id="AutoShape 367" o:spid="_x0000_s1045" style="position:absolute;left:0;text-align:left;margin-left:0;margin-top:1.05pt;width:483.95pt;height:66.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">
                <v:textbox inset="5.85pt,.65mm,5.85pt,.15mm">
                  <w:txbxContent>
                    <w:p w14:paraId="5B25145B" w14:textId="63AC6462" w:rsidR="00AF510E" w:rsidRPr="002A34AC" w:rsidRDefault="001067A8" w:rsidP="004639A3">
                      <w:pPr>
                        <w:ind w:firstLineChars="100" w:firstLine="210"/>
                      </w:pPr>
                      <w:r>
                        <w:rPr>
                          <w:rFonts w:hint="eastAsia"/>
                        </w:rPr>
                        <w:t>令和</w:t>
                      </w:r>
                      <w:r w:rsidR="00237BBA">
                        <w:rPr>
                          <w:rFonts w:hint="eastAsia"/>
                        </w:rPr>
                        <w:t>４</w:t>
                      </w:r>
                      <w:r>
                        <w:rPr>
                          <w:rFonts w:hint="eastAsia"/>
                        </w:rPr>
                        <w:t>年度の</w:t>
                      </w:r>
                      <w:r w:rsidR="00AF510E">
                        <w:rPr>
                          <w:rFonts w:hint="eastAsia"/>
                        </w:rPr>
                        <w:t>市内総生産額（実質）の対前年度増加率を</w:t>
                      </w:r>
                      <w:r w:rsidR="00510A12">
                        <w:rPr>
                          <w:rFonts w:hint="eastAsia"/>
                        </w:rPr>
                        <w:t>経済活動別に</w:t>
                      </w:r>
                      <w:r w:rsidR="00AF510E">
                        <w:rPr>
                          <w:rFonts w:hint="eastAsia"/>
                        </w:rPr>
                        <w:t>みると、「</w:t>
                      </w:r>
                      <w:r w:rsidR="00125149" w:rsidRPr="00125149">
                        <w:rPr>
                          <w:rFonts w:hint="eastAsia"/>
                        </w:rPr>
                        <w:t>宿泊・飲食サービス業</w:t>
                      </w:r>
                      <w:r w:rsidR="00AF510E">
                        <w:rPr>
                          <w:rFonts w:hint="eastAsia"/>
                        </w:rPr>
                        <w:t>」</w:t>
                      </w:r>
                      <w:r w:rsidR="004639A3">
                        <w:rPr>
                          <w:rFonts w:hint="eastAsia"/>
                        </w:rPr>
                        <w:t>（</w:t>
                      </w:r>
                      <w:r w:rsidR="00125149">
                        <w:rPr>
                          <w:rFonts w:hint="eastAsia"/>
                        </w:rPr>
                        <w:t>29</w:t>
                      </w:r>
                      <w:r w:rsidR="004639A3">
                        <w:rPr>
                          <w:rFonts w:hint="eastAsia"/>
                        </w:rPr>
                        <w:t>.2</w:t>
                      </w:r>
                      <w:r w:rsidR="004639A3">
                        <w:rPr>
                          <w:rFonts w:hint="eastAsia"/>
                        </w:rPr>
                        <w:t>％）</w:t>
                      </w:r>
                      <w:r w:rsidR="00AF510E">
                        <w:rPr>
                          <w:rFonts w:hint="eastAsia"/>
                        </w:rPr>
                        <w:t>、「</w:t>
                      </w:r>
                      <w:r w:rsidR="00125149" w:rsidRPr="00125149">
                        <w:rPr>
                          <w:rFonts w:hint="eastAsia"/>
                        </w:rPr>
                        <w:t>運輸・郵便</w:t>
                      </w:r>
                      <w:r w:rsidR="00AF510E">
                        <w:rPr>
                          <w:rFonts w:hint="eastAsia"/>
                        </w:rPr>
                        <w:t>業」</w:t>
                      </w:r>
                      <w:r w:rsidR="004639A3">
                        <w:rPr>
                          <w:rFonts w:hint="eastAsia"/>
                        </w:rPr>
                        <w:t>（</w:t>
                      </w:r>
                      <w:r w:rsidR="00125149">
                        <w:rPr>
                          <w:rFonts w:hint="eastAsia"/>
                        </w:rPr>
                        <w:t>27</w:t>
                      </w:r>
                      <w:r w:rsidR="004639A3">
                        <w:rPr>
                          <w:rFonts w:hint="eastAsia"/>
                        </w:rPr>
                        <w:t>.</w:t>
                      </w:r>
                      <w:r w:rsidR="00125149">
                        <w:rPr>
                          <w:rFonts w:hint="eastAsia"/>
                        </w:rPr>
                        <w:t>0</w:t>
                      </w:r>
                      <w:r w:rsidR="004639A3">
                        <w:rPr>
                          <w:rFonts w:hint="eastAsia"/>
                        </w:rPr>
                        <w:t>％）</w:t>
                      </w:r>
                      <w:r w:rsidR="00AF510E">
                        <w:rPr>
                          <w:rFonts w:hint="eastAsia"/>
                        </w:rPr>
                        <w:t>、「</w:t>
                      </w:r>
                      <w:r w:rsidR="00C81796" w:rsidRPr="00C81796">
                        <w:rPr>
                          <w:rFonts w:hint="eastAsia"/>
                        </w:rPr>
                        <w:t>金融・保険業</w:t>
                      </w:r>
                      <w:r w:rsidR="00AF510E">
                        <w:rPr>
                          <w:rFonts w:hint="eastAsia"/>
                        </w:rPr>
                        <w:t>」</w:t>
                      </w:r>
                      <w:r w:rsidR="004639A3">
                        <w:rPr>
                          <w:rFonts w:hint="eastAsia"/>
                        </w:rPr>
                        <w:t>（</w:t>
                      </w:r>
                      <w:r w:rsidR="00C81796">
                        <w:rPr>
                          <w:rFonts w:hint="eastAsia"/>
                        </w:rPr>
                        <w:t>10</w:t>
                      </w:r>
                      <w:r w:rsidR="004639A3">
                        <w:rPr>
                          <w:rFonts w:hint="eastAsia"/>
                        </w:rPr>
                        <w:t>.</w:t>
                      </w:r>
                      <w:r w:rsidR="00C81796">
                        <w:rPr>
                          <w:rFonts w:hint="eastAsia"/>
                        </w:rPr>
                        <w:t>0</w:t>
                      </w:r>
                      <w:r w:rsidR="004639A3">
                        <w:rPr>
                          <w:rFonts w:hint="eastAsia"/>
                        </w:rPr>
                        <w:t>％）</w:t>
                      </w:r>
                      <w:r w:rsidR="00AF510E">
                        <w:rPr>
                          <w:rFonts w:hint="eastAsia"/>
                        </w:rPr>
                        <w:t>等の</w:t>
                      </w:r>
                      <w:r w:rsidR="00AF510E">
                        <w:rPr>
                          <w:rFonts w:hint="eastAsia"/>
                        </w:rPr>
                        <w:t>1</w:t>
                      </w:r>
                      <w:r w:rsidR="00125149">
                        <w:rPr>
                          <w:rFonts w:hint="eastAsia"/>
                        </w:rPr>
                        <w:t>2</w:t>
                      </w:r>
                      <w:r w:rsidR="00AF510E">
                        <w:rPr>
                          <w:rFonts w:hint="eastAsia"/>
                        </w:rPr>
                        <w:t>業種でプラスと</w:t>
                      </w:r>
                      <w:r w:rsidR="008005CE">
                        <w:rPr>
                          <w:rFonts w:hint="eastAsia"/>
                        </w:rPr>
                        <w:t>なり、「鉱業」（△</w:t>
                      </w:r>
                      <w:r w:rsidR="008005CE">
                        <w:rPr>
                          <w:rFonts w:hint="eastAsia"/>
                        </w:rPr>
                        <w:t>1</w:t>
                      </w:r>
                      <w:r w:rsidR="00125149">
                        <w:rPr>
                          <w:rFonts w:hint="eastAsia"/>
                        </w:rPr>
                        <w:t>7</w:t>
                      </w:r>
                      <w:r w:rsidR="008005CE">
                        <w:rPr>
                          <w:rFonts w:hint="eastAsia"/>
                        </w:rPr>
                        <w:t>.2</w:t>
                      </w:r>
                      <w:r w:rsidR="008005CE">
                        <w:rPr>
                          <w:rFonts w:hint="eastAsia"/>
                        </w:rPr>
                        <w:t>％）、「</w:t>
                      </w:r>
                      <w:r w:rsidR="00125149">
                        <w:rPr>
                          <w:rFonts w:hint="eastAsia"/>
                        </w:rPr>
                        <w:t>情報通信</w:t>
                      </w:r>
                      <w:r w:rsidR="008005CE">
                        <w:rPr>
                          <w:rFonts w:hint="eastAsia"/>
                        </w:rPr>
                        <w:t>業」（△</w:t>
                      </w:r>
                      <w:r w:rsidR="00125149">
                        <w:rPr>
                          <w:rFonts w:hint="eastAsia"/>
                        </w:rPr>
                        <w:t>4</w:t>
                      </w:r>
                      <w:r w:rsidR="008005CE">
                        <w:rPr>
                          <w:rFonts w:hint="eastAsia"/>
                        </w:rPr>
                        <w:t>.</w:t>
                      </w:r>
                      <w:r w:rsidR="00125149">
                        <w:rPr>
                          <w:rFonts w:hint="eastAsia"/>
                        </w:rPr>
                        <w:t>7</w:t>
                      </w:r>
                      <w:r w:rsidR="008005CE">
                        <w:rPr>
                          <w:rFonts w:hint="eastAsia"/>
                        </w:rPr>
                        <w:t>％）、「</w:t>
                      </w:r>
                      <w:r w:rsidR="00125149">
                        <w:rPr>
                          <w:rFonts w:hint="eastAsia"/>
                        </w:rPr>
                        <w:t>卸売・小売業</w:t>
                      </w:r>
                      <w:r w:rsidR="008005CE">
                        <w:rPr>
                          <w:rFonts w:hint="eastAsia"/>
                        </w:rPr>
                        <w:t>」（△</w:t>
                      </w:r>
                      <w:r w:rsidR="008005CE">
                        <w:rPr>
                          <w:rFonts w:hint="eastAsia"/>
                        </w:rPr>
                        <w:t>0.</w:t>
                      </w:r>
                      <w:r w:rsidR="00125149">
                        <w:rPr>
                          <w:rFonts w:hint="eastAsia"/>
                        </w:rPr>
                        <w:t>1</w:t>
                      </w:r>
                      <w:r w:rsidR="008005CE">
                        <w:rPr>
                          <w:rFonts w:hint="eastAsia"/>
                        </w:rPr>
                        <w:t>％）等の</w:t>
                      </w:r>
                      <w:r w:rsidR="00125149">
                        <w:rPr>
                          <w:rFonts w:hint="eastAsia"/>
                        </w:rPr>
                        <w:t>4</w:t>
                      </w:r>
                      <w:r w:rsidR="008005CE">
                        <w:rPr>
                          <w:rFonts w:hint="eastAsia"/>
                        </w:rPr>
                        <w:t>業種がマイナスとなっ</w:t>
                      </w:r>
                      <w:r w:rsidR="004B5EA9">
                        <w:rPr>
                          <w:rFonts w:hint="eastAsia"/>
                        </w:rPr>
                        <w:t>た。</w:t>
                      </w:r>
                    </w:p>
                  </w:txbxContent>
                </v:textbox>
                <w10:wrap anchorx="margin"/>
              </v:roundrect>
            </w:pict>
          </mc:Fallback>
        </mc:AlternateContent>
      </w:r>
    </w:p>
    <w:p w14:paraId="01C07F8F" w14:textId="77777777" w:rsidR="00AF510E" w:rsidRDefault="00AF510E" w:rsidP="003518FB">
      <w:pPr>
        <w:ind w:rightChars="-64" w:right="-134"/>
        <w:jc w:val="center"/>
        <w:rPr>
          <w:rFonts w:ascii="ＭＳ 明朝" w:hAnsi="ＭＳ 明朝"/>
          <w:szCs w:val="22"/>
        </w:rPr>
      </w:pPr>
    </w:p>
    <w:p w14:paraId="46165DDC" w14:textId="77777777" w:rsidR="00AF510E" w:rsidRDefault="00AF510E" w:rsidP="003518FB">
      <w:pPr>
        <w:ind w:rightChars="-64" w:right="-134"/>
        <w:jc w:val="center"/>
        <w:rPr>
          <w:rFonts w:ascii="ＭＳ 明朝" w:hAnsi="ＭＳ 明朝"/>
          <w:szCs w:val="22"/>
        </w:rPr>
      </w:pPr>
    </w:p>
    <w:p w14:paraId="38E7EFDA" w14:textId="77777777" w:rsidR="00AF510E" w:rsidRDefault="00AF510E" w:rsidP="003518FB">
      <w:pPr>
        <w:ind w:rightChars="-64" w:right="-134"/>
        <w:jc w:val="center"/>
        <w:rPr>
          <w:rFonts w:ascii="ＭＳ 明朝" w:hAnsi="ＭＳ 明朝"/>
          <w:szCs w:val="22"/>
        </w:rPr>
      </w:pPr>
    </w:p>
    <w:p w14:paraId="405D1B10" w14:textId="77777777" w:rsidR="001067A8" w:rsidRDefault="001067A8" w:rsidP="003518FB">
      <w:pPr>
        <w:ind w:rightChars="-64" w:right="-134"/>
        <w:jc w:val="center"/>
        <w:rPr>
          <w:rFonts w:ascii="ＭＳ 明朝" w:hAnsi="ＭＳ 明朝"/>
          <w:szCs w:val="22"/>
        </w:rPr>
      </w:pPr>
    </w:p>
    <w:p w14:paraId="3388EDF9" w14:textId="4CEB8285" w:rsidR="00AF510E" w:rsidRDefault="001067A8" w:rsidP="003518FB">
      <w:pPr>
        <w:ind w:rightChars="-64" w:right="-134"/>
        <w:jc w:val="center"/>
        <w:rPr>
          <w:rFonts w:ascii="ＭＳ 明朝" w:hAnsi="ＭＳ 明朝"/>
          <w:szCs w:val="22"/>
        </w:rPr>
      </w:pPr>
      <w:r>
        <w:rPr>
          <w:rFonts w:hint="eastAsia"/>
        </w:rPr>
        <w:t>令和</w:t>
      </w:r>
      <w:r w:rsidR="00237BBA">
        <w:rPr>
          <w:rFonts w:hint="eastAsia"/>
        </w:rPr>
        <w:t>４</w:t>
      </w:r>
      <w:r>
        <w:rPr>
          <w:rFonts w:hint="eastAsia"/>
        </w:rPr>
        <w:t>年度の市内総生産額（実質）における</w:t>
      </w:r>
      <w:r w:rsidR="00AF510E">
        <w:rPr>
          <w:rFonts w:ascii="ＭＳ 明朝" w:hAnsi="ＭＳ 明朝" w:hint="eastAsia"/>
          <w:szCs w:val="22"/>
        </w:rPr>
        <w:t>経済活動別の</w:t>
      </w:r>
      <w:r w:rsidR="004639A3">
        <w:rPr>
          <w:rFonts w:ascii="ＭＳ 明朝" w:hAnsi="ＭＳ 明朝" w:hint="eastAsia"/>
          <w:szCs w:val="22"/>
        </w:rPr>
        <w:t>対前年度増加</w:t>
      </w:r>
      <w:r w:rsidR="00AF510E">
        <w:rPr>
          <w:rFonts w:ascii="ＭＳ 明朝" w:hAnsi="ＭＳ 明朝" w:hint="eastAsia"/>
          <w:szCs w:val="22"/>
        </w:rPr>
        <w:t>率</w:t>
      </w:r>
    </w:p>
    <w:p w14:paraId="692E2729" w14:textId="57961740" w:rsidR="00AF510E" w:rsidRDefault="00382517" w:rsidP="00125149">
      <w:pPr>
        <w:ind w:rightChars="-64" w:right="-134"/>
        <w:jc w:val="center"/>
        <w:rPr>
          <w:rFonts w:ascii="ＭＳ 明朝" w:hAnsi="ＭＳ 明朝"/>
          <w:szCs w:val="22"/>
        </w:rPr>
      </w:pPr>
      <w:r w:rsidRPr="00382517">
        <w:rPr>
          <w:rFonts w:ascii="ＭＳ 明朝" w:hAnsi="ＭＳ 明朝"/>
          <w:noProof/>
          <w:szCs w:val="22"/>
        </w:rPr>
        <w:drawing>
          <wp:inline distT="0" distB="0" distL="0" distR="0" wp14:anchorId="21F47A63" wp14:editId="7D5D04B8">
            <wp:extent cx="6120130" cy="3044825"/>
            <wp:effectExtent l="0" t="0" r="0" b="3175"/>
            <wp:docPr id="33615820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3044825"/>
                    </a:xfrm>
                    <a:prstGeom prst="rect">
                      <a:avLst/>
                    </a:prstGeom>
                    <a:noFill/>
                    <a:ln>
                      <a:noFill/>
                    </a:ln>
                  </pic:spPr>
                </pic:pic>
              </a:graphicData>
            </a:graphic>
          </wp:inline>
        </w:drawing>
      </w:r>
    </w:p>
    <w:p w14:paraId="49DC699F" w14:textId="77777777" w:rsidR="00E3265E" w:rsidRDefault="00E3265E" w:rsidP="003518FB">
      <w:pPr>
        <w:ind w:rightChars="-64" w:right="-134"/>
        <w:jc w:val="center"/>
        <w:rPr>
          <w:rFonts w:ascii="ＭＳ 明朝" w:hAnsi="ＭＳ 明朝"/>
          <w:szCs w:val="22"/>
        </w:rPr>
      </w:pPr>
    </w:p>
    <w:p w14:paraId="7986FACB" w14:textId="77777777" w:rsidR="00E3265E" w:rsidRDefault="00E3265E" w:rsidP="003518FB">
      <w:pPr>
        <w:ind w:rightChars="-64" w:right="-134"/>
        <w:jc w:val="center"/>
        <w:rPr>
          <w:rFonts w:ascii="ＭＳ 明朝" w:hAnsi="ＭＳ 明朝"/>
          <w:szCs w:val="22"/>
        </w:rPr>
      </w:pPr>
    </w:p>
    <w:p w14:paraId="77D1B834" w14:textId="724F5BE3" w:rsidR="00AF510E" w:rsidRDefault="00E6538C" w:rsidP="003518FB">
      <w:pPr>
        <w:ind w:rightChars="-64" w:right="-134"/>
        <w:jc w:val="center"/>
        <w:rPr>
          <w:rFonts w:ascii="ＭＳ 明朝" w:hAnsi="ＭＳ 明朝"/>
          <w:szCs w:val="22"/>
        </w:rPr>
      </w:pPr>
      <w:r w:rsidRPr="00BE108F">
        <w:rPr>
          <w:noProof/>
        </w:rPr>
        <mc:AlternateContent>
          <mc:Choice Requires="wps">
            <w:drawing>
              <wp:anchor distT="0" distB="0" distL="114300" distR="114300" simplePos="0" relativeHeight="251649024" behindDoc="0" locked="0" layoutInCell="1" allowOverlap="1" wp14:anchorId="2931CF03" wp14:editId="7A100660">
                <wp:simplePos x="0" y="0"/>
                <wp:positionH relativeFrom="margin">
                  <wp:align>left</wp:align>
                </wp:positionH>
                <wp:positionV relativeFrom="paragraph">
                  <wp:posOffset>9524</wp:posOffset>
                </wp:positionV>
                <wp:extent cx="6146165" cy="876300"/>
                <wp:effectExtent l="0" t="0" r="26035" b="19050"/>
                <wp:wrapNone/>
                <wp:docPr id="5" name="AutoShap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165" cy="876300"/>
                        </a:xfrm>
                        <a:prstGeom prst="roundRect">
                          <a:avLst>
                            <a:gd name="adj" fmla="val 16667"/>
                          </a:avLst>
                        </a:prstGeom>
                        <a:solidFill>
                          <a:srgbClr val="FFFFFF"/>
                        </a:solidFill>
                        <a:ln w="9525">
                          <a:solidFill>
                            <a:srgbClr val="000000"/>
                          </a:solidFill>
                          <a:round/>
                          <a:headEnd/>
                          <a:tailEnd/>
                        </a:ln>
                      </wps:spPr>
                      <wps:txbx>
                        <w:txbxContent>
                          <w:p w14:paraId="0BF8231D" w14:textId="419D0402" w:rsidR="00E67856" w:rsidRPr="002A34AC" w:rsidRDefault="001067A8" w:rsidP="00E309C6">
                            <w:pPr>
                              <w:ind w:firstLineChars="100" w:firstLine="210"/>
                            </w:pPr>
                            <w:bookmarkStart w:id="0" w:name="_Hlk177631878"/>
                            <w:r>
                              <w:rPr>
                                <w:rFonts w:hint="eastAsia"/>
                              </w:rPr>
                              <w:t>令和</w:t>
                            </w:r>
                            <w:r w:rsidR="00237BBA">
                              <w:rPr>
                                <w:rFonts w:hint="eastAsia"/>
                              </w:rPr>
                              <w:t>４</w:t>
                            </w:r>
                            <w:r>
                              <w:rPr>
                                <w:rFonts w:hint="eastAsia"/>
                              </w:rPr>
                              <w:t>年度の</w:t>
                            </w:r>
                            <w:r w:rsidR="00E67856" w:rsidRPr="002A34AC">
                              <w:rPr>
                                <w:rFonts w:hint="eastAsia"/>
                              </w:rPr>
                              <w:t>実質</w:t>
                            </w:r>
                            <w:r w:rsidR="00E6538C">
                              <w:rPr>
                                <w:rFonts w:hint="eastAsia"/>
                              </w:rPr>
                              <w:t>成長率（</w:t>
                            </w:r>
                            <w:r w:rsidR="00E6538C">
                              <w:rPr>
                                <w:rFonts w:hint="eastAsia"/>
                              </w:rPr>
                              <w:t>3.</w:t>
                            </w:r>
                            <w:r w:rsidR="00C81796">
                              <w:rPr>
                                <w:rFonts w:hint="eastAsia"/>
                              </w:rPr>
                              <w:t>4</w:t>
                            </w:r>
                            <w:r w:rsidR="00E6538C">
                              <w:rPr>
                                <w:rFonts w:hint="eastAsia"/>
                              </w:rPr>
                              <w:t>％）に対して</w:t>
                            </w:r>
                            <w:r w:rsidR="00E67856" w:rsidRPr="002A34AC">
                              <w:rPr>
                                <w:rFonts w:hint="eastAsia"/>
                              </w:rPr>
                              <w:t>、</w:t>
                            </w:r>
                            <w:r w:rsidR="00333C40">
                              <w:rPr>
                                <w:rFonts w:hint="eastAsia"/>
                              </w:rPr>
                              <w:t>「</w:t>
                            </w:r>
                            <w:r w:rsidR="00C81796" w:rsidRPr="00125149">
                              <w:rPr>
                                <w:rFonts w:hint="eastAsia"/>
                              </w:rPr>
                              <w:t>運輸・郵便</w:t>
                            </w:r>
                            <w:r w:rsidR="00C81796">
                              <w:rPr>
                                <w:rFonts w:hint="eastAsia"/>
                              </w:rPr>
                              <w:t>業</w:t>
                            </w:r>
                            <w:r w:rsidR="00333C40">
                              <w:rPr>
                                <w:rFonts w:hint="eastAsia"/>
                              </w:rPr>
                              <w:t>」</w:t>
                            </w:r>
                            <w:r w:rsidR="004639A3">
                              <w:rPr>
                                <w:rFonts w:hint="eastAsia"/>
                              </w:rPr>
                              <w:t>（</w:t>
                            </w:r>
                            <w:r w:rsidR="00C81796">
                              <w:rPr>
                                <w:rFonts w:hint="eastAsia"/>
                              </w:rPr>
                              <w:t>0</w:t>
                            </w:r>
                            <w:r w:rsidR="004639A3">
                              <w:rPr>
                                <w:rFonts w:hint="eastAsia"/>
                              </w:rPr>
                              <w:t>.</w:t>
                            </w:r>
                            <w:r w:rsidR="00C81796">
                              <w:rPr>
                                <w:rFonts w:hint="eastAsia"/>
                              </w:rPr>
                              <w:t>95</w:t>
                            </w:r>
                            <w:r w:rsidR="004639A3">
                              <w:rPr>
                                <w:rFonts w:hint="eastAsia"/>
                              </w:rPr>
                              <w:t>％ポイント）</w:t>
                            </w:r>
                            <w:r w:rsidR="00333C40">
                              <w:rPr>
                                <w:rFonts w:hint="eastAsia"/>
                              </w:rPr>
                              <w:t>、</w:t>
                            </w:r>
                            <w:r w:rsidR="00977E9A" w:rsidRPr="002A34AC">
                              <w:rPr>
                                <w:rFonts w:hint="eastAsia"/>
                              </w:rPr>
                              <w:t>「</w:t>
                            </w:r>
                            <w:r w:rsidR="00C81796" w:rsidRPr="00C81796">
                              <w:rPr>
                                <w:rFonts w:hint="eastAsia"/>
                              </w:rPr>
                              <w:t>金融・保険業</w:t>
                            </w:r>
                            <w:r w:rsidR="00977E9A" w:rsidRPr="002A34AC">
                              <w:rPr>
                                <w:rFonts w:hint="eastAsia"/>
                              </w:rPr>
                              <w:t>」</w:t>
                            </w:r>
                            <w:r w:rsidR="004639A3">
                              <w:rPr>
                                <w:rFonts w:hint="eastAsia"/>
                              </w:rPr>
                              <w:t>（</w:t>
                            </w:r>
                            <w:r w:rsidR="00C81796">
                              <w:rPr>
                                <w:rFonts w:hint="eastAsia"/>
                              </w:rPr>
                              <w:t>0</w:t>
                            </w:r>
                            <w:r w:rsidR="004639A3">
                              <w:rPr>
                                <w:rFonts w:hint="eastAsia"/>
                              </w:rPr>
                              <w:t>.</w:t>
                            </w:r>
                            <w:r w:rsidR="00C81796">
                              <w:rPr>
                                <w:rFonts w:hint="eastAsia"/>
                              </w:rPr>
                              <w:t>64</w:t>
                            </w:r>
                            <w:r w:rsidR="004639A3">
                              <w:rPr>
                                <w:rFonts w:hint="eastAsia"/>
                              </w:rPr>
                              <w:t>％ポイント）</w:t>
                            </w:r>
                            <w:r w:rsidR="00977E9A" w:rsidRPr="002A34AC">
                              <w:rPr>
                                <w:rFonts w:hint="eastAsia"/>
                              </w:rPr>
                              <w:t>、</w:t>
                            </w:r>
                            <w:r w:rsidR="00E67856" w:rsidRPr="002A34AC">
                              <w:rPr>
                                <w:rFonts w:hint="eastAsia"/>
                              </w:rPr>
                              <w:t>「</w:t>
                            </w:r>
                            <w:bookmarkEnd w:id="0"/>
                            <w:r w:rsidR="00C81796" w:rsidRPr="00C81796">
                              <w:rPr>
                                <w:rFonts w:hint="eastAsia"/>
                              </w:rPr>
                              <w:t>専門・科学技術、業務支援サービス業</w:t>
                            </w:r>
                            <w:r w:rsidR="00A2681E" w:rsidRPr="002A34AC">
                              <w:rPr>
                                <w:rFonts w:hint="eastAsia"/>
                              </w:rPr>
                              <w:t>」</w:t>
                            </w:r>
                            <w:r w:rsidR="004639A3">
                              <w:rPr>
                                <w:rFonts w:hint="eastAsia"/>
                              </w:rPr>
                              <w:t>（</w:t>
                            </w:r>
                            <w:r w:rsidR="004639A3">
                              <w:rPr>
                                <w:rFonts w:hint="eastAsia"/>
                              </w:rPr>
                              <w:t>0.</w:t>
                            </w:r>
                            <w:r w:rsidR="00C81796">
                              <w:rPr>
                                <w:rFonts w:hint="eastAsia"/>
                              </w:rPr>
                              <w:t>60</w:t>
                            </w:r>
                            <w:r w:rsidR="004639A3">
                              <w:rPr>
                                <w:rFonts w:hint="eastAsia"/>
                              </w:rPr>
                              <w:t>％ポイント）</w:t>
                            </w:r>
                            <w:r w:rsidR="00BC4BC1" w:rsidRPr="002A34AC">
                              <w:rPr>
                                <w:rFonts w:hint="eastAsia"/>
                              </w:rPr>
                              <w:t>等の</w:t>
                            </w:r>
                            <w:r w:rsidR="00C81796">
                              <w:rPr>
                                <w:rFonts w:hint="eastAsia"/>
                              </w:rPr>
                              <w:t>12</w:t>
                            </w:r>
                            <w:r w:rsidR="00E67856" w:rsidRPr="002A34AC">
                              <w:rPr>
                                <w:rFonts w:hint="eastAsia"/>
                              </w:rPr>
                              <w:t>業種が</w:t>
                            </w:r>
                            <w:r w:rsidR="00E6538C">
                              <w:rPr>
                                <w:rFonts w:hint="eastAsia"/>
                              </w:rPr>
                              <w:t>プラスに</w:t>
                            </w:r>
                            <w:r w:rsidR="00E67856" w:rsidRPr="002A34AC">
                              <w:rPr>
                                <w:rFonts w:hint="eastAsia"/>
                              </w:rPr>
                              <w:t>寄与し</w:t>
                            </w:r>
                            <w:r w:rsidR="00E6538C">
                              <w:rPr>
                                <w:rFonts w:hint="eastAsia"/>
                              </w:rPr>
                              <w:t>、「</w:t>
                            </w:r>
                            <w:r w:rsidR="00D20687">
                              <w:rPr>
                                <w:rFonts w:hint="eastAsia"/>
                              </w:rPr>
                              <w:t>情報通信業</w:t>
                            </w:r>
                            <w:r w:rsidR="00E6538C">
                              <w:rPr>
                                <w:rFonts w:hint="eastAsia"/>
                              </w:rPr>
                              <w:t>」（△</w:t>
                            </w:r>
                            <w:r w:rsidR="008005CE">
                              <w:rPr>
                                <w:rFonts w:hint="eastAsia"/>
                              </w:rPr>
                              <w:t>0.</w:t>
                            </w:r>
                            <w:r w:rsidR="00D20687">
                              <w:rPr>
                                <w:rFonts w:hint="eastAsia"/>
                              </w:rPr>
                              <w:t>50</w:t>
                            </w:r>
                            <w:r w:rsidR="008005CE">
                              <w:rPr>
                                <w:rFonts w:hint="eastAsia"/>
                              </w:rPr>
                              <w:t>％ポイント）、「</w:t>
                            </w:r>
                            <w:r w:rsidR="00D20687">
                              <w:rPr>
                                <w:rFonts w:hint="eastAsia"/>
                              </w:rPr>
                              <w:t>卸売・小売業</w:t>
                            </w:r>
                            <w:r w:rsidR="008005CE">
                              <w:rPr>
                                <w:rFonts w:hint="eastAsia"/>
                              </w:rPr>
                              <w:t>」（△</w:t>
                            </w:r>
                            <w:r w:rsidR="008005CE">
                              <w:rPr>
                                <w:rFonts w:hint="eastAsia"/>
                              </w:rPr>
                              <w:t>0.0</w:t>
                            </w:r>
                            <w:r w:rsidR="00D20687">
                              <w:rPr>
                                <w:rFonts w:hint="eastAsia"/>
                              </w:rPr>
                              <w:t>2</w:t>
                            </w:r>
                            <w:r w:rsidR="008005CE">
                              <w:rPr>
                                <w:rFonts w:hint="eastAsia"/>
                              </w:rPr>
                              <w:t>％ポイント）、「教育」（△</w:t>
                            </w:r>
                            <w:r w:rsidR="008005CE">
                              <w:rPr>
                                <w:rFonts w:hint="eastAsia"/>
                              </w:rPr>
                              <w:t>0.0</w:t>
                            </w:r>
                            <w:r w:rsidR="00D20687">
                              <w:rPr>
                                <w:rFonts w:hint="eastAsia"/>
                              </w:rPr>
                              <w:t>0</w:t>
                            </w:r>
                            <w:r w:rsidR="008005CE">
                              <w:rPr>
                                <w:rFonts w:hint="eastAsia"/>
                              </w:rPr>
                              <w:t>2</w:t>
                            </w:r>
                            <w:r w:rsidR="008005CE">
                              <w:rPr>
                                <w:rFonts w:hint="eastAsia"/>
                              </w:rPr>
                              <w:t>％ポイント）等の</w:t>
                            </w:r>
                            <w:r w:rsidR="00C81796">
                              <w:rPr>
                                <w:rFonts w:hint="eastAsia"/>
                              </w:rPr>
                              <w:t>４</w:t>
                            </w:r>
                            <w:r w:rsidR="008005CE">
                              <w:rPr>
                                <w:rFonts w:hint="eastAsia"/>
                              </w:rPr>
                              <w:t>業種がマイナスに寄与</w:t>
                            </w:r>
                            <w:r w:rsidR="004B5EA9">
                              <w:rPr>
                                <w:rFonts w:hint="eastAsia"/>
                              </w:rPr>
                              <w:t>した</w:t>
                            </w:r>
                            <w:r w:rsidR="00E67856" w:rsidRPr="002A34AC">
                              <w:rPr>
                                <w:rFonts w:hint="eastAsia"/>
                              </w:rPr>
                              <w:t>。</w:t>
                            </w:r>
                          </w:p>
                        </w:txbxContent>
                      </wps:txbx>
                      <wps:bodyPr rot="0" vert="horz" wrap="square" lIns="74295" tIns="23400" rIns="74295" bIns="54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31CF03" id="_x0000_s1046" style="position:absolute;left:0;text-align:left;margin-left:0;margin-top:.75pt;width:483.95pt;height:69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">
                <v:textbox inset="5.85pt,.65mm,5.85pt,.15mm">
                  <w:txbxContent>
                    <w:p w14:paraId="0BF8231D" w14:textId="419D0402" w:rsidR="00E67856" w:rsidRPr="002A34AC" w:rsidRDefault="001067A8" w:rsidP="00E309C6">
                      <w:pPr>
                        <w:ind w:firstLineChars="100" w:firstLine="210"/>
                      </w:pPr>
                      <w:bookmarkStart w:id="1" w:name="_Hlk177631878"/>
                      <w:r>
                        <w:rPr>
                          <w:rFonts w:hint="eastAsia"/>
                        </w:rPr>
                        <w:t>令和</w:t>
                      </w:r>
                      <w:r w:rsidR="00237BBA">
                        <w:rPr>
                          <w:rFonts w:hint="eastAsia"/>
                        </w:rPr>
                        <w:t>４</w:t>
                      </w:r>
                      <w:r>
                        <w:rPr>
                          <w:rFonts w:hint="eastAsia"/>
                        </w:rPr>
                        <w:t>年度の</w:t>
                      </w:r>
                      <w:r w:rsidR="00E67856" w:rsidRPr="002A34AC">
                        <w:rPr>
                          <w:rFonts w:hint="eastAsia"/>
                        </w:rPr>
                        <w:t>実質</w:t>
                      </w:r>
                      <w:r w:rsidR="00E6538C">
                        <w:rPr>
                          <w:rFonts w:hint="eastAsia"/>
                        </w:rPr>
                        <w:t>成長率（</w:t>
                      </w:r>
                      <w:r w:rsidR="00E6538C">
                        <w:rPr>
                          <w:rFonts w:hint="eastAsia"/>
                        </w:rPr>
                        <w:t>3.</w:t>
                      </w:r>
                      <w:r w:rsidR="00C81796">
                        <w:rPr>
                          <w:rFonts w:hint="eastAsia"/>
                        </w:rPr>
                        <w:t>4</w:t>
                      </w:r>
                      <w:r w:rsidR="00E6538C">
                        <w:rPr>
                          <w:rFonts w:hint="eastAsia"/>
                        </w:rPr>
                        <w:t>％）に対して</w:t>
                      </w:r>
                      <w:r w:rsidR="00E67856" w:rsidRPr="002A34AC">
                        <w:rPr>
                          <w:rFonts w:hint="eastAsia"/>
                        </w:rPr>
                        <w:t>、</w:t>
                      </w:r>
                      <w:r w:rsidR="00333C40">
                        <w:rPr>
                          <w:rFonts w:hint="eastAsia"/>
                        </w:rPr>
                        <w:t>「</w:t>
                      </w:r>
                      <w:r w:rsidR="00C81796" w:rsidRPr="00125149">
                        <w:rPr>
                          <w:rFonts w:hint="eastAsia"/>
                        </w:rPr>
                        <w:t>運輸・郵便</w:t>
                      </w:r>
                      <w:r w:rsidR="00C81796">
                        <w:rPr>
                          <w:rFonts w:hint="eastAsia"/>
                        </w:rPr>
                        <w:t>業</w:t>
                      </w:r>
                      <w:r w:rsidR="00333C40">
                        <w:rPr>
                          <w:rFonts w:hint="eastAsia"/>
                        </w:rPr>
                        <w:t>」</w:t>
                      </w:r>
                      <w:r w:rsidR="004639A3">
                        <w:rPr>
                          <w:rFonts w:hint="eastAsia"/>
                        </w:rPr>
                        <w:t>（</w:t>
                      </w:r>
                      <w:r w:rsidR="00C81796">
                        <w:rPr>
                          <w:rFonts w:hint="eastAsia"/>
                        </w:rPr>
                        <w:t>0</w:t>
                      </w:r>
                      <w:r w:rsidR="004639A3">
                        <w:rPr>
                          <w:rFonts w:hint="eastAsia"/>
                        </w:rPr>
                        <w:t>.</w:t>
                      </w:r>
                      <w:r w:rsidR="00C81796">
                        <w:rPr>
                          <w:rFonts w:hint="eastAsia"/>
                        </w:rPr>
                        <w:t>95</w:t>
                      </w:r>
                      <w:r w:rsidR="004639A3">
                        <w:rPr>
                          <w:rFonts w:hint="eastAsia"/>
                        </w:rPr>
                        <w:t>％ポイント）</w:t>
                      </w:r>
                      <w:r w:rsidR="00333C40">
                        <w:rPr>
                          <w:rFonts w:hint="eastAsia"/>
                        </w:rPr>
                        <w:t>、</w:t>
                      </w:r>
                      <w:r w:rsidR="00977E9A" w:rsidRPr="002A34AC">
                        <w:rPr>
                          <w:rFonts w:hint="eastAsia"/>
                        </w:rPr>
                        <w:t>「</w:t>
                      </w:r>
                      <w:r w:rsidR="00C81796" w:rsidRPr="00C81796">
                        <w:rPr>
                          <w:rFonts w:hint="eastAsia"/>
                        </w:rPr>
                        <w:t>金融・保険業</w:t>
                      </w:r>
                      <w:r w:rsidR="00977E9A" w:rsidRPr="002A34AC">
                        <w:rPr>
                          <w:rFonts w:hint="eastAsia"/>
                        </w:rPr>
                        <w:t>」</w:t>
                      </w:r>
                      <w:r w:rsidR="004639A3">
                        <w:rPr>
                          <w:rFonts w:hint="eastAsia"/>
                        </w:rPr>
                        <w:t>（</w:t>
                      </w:r>
                      <w:r w:rsidR="00C81796">
                        <w:rPr>
                          <w:rFonts w:hint="eastAsia"/>
                        </w:rPr>
                        <w:t>0</w:t>
                      </w:r>
                      <w:r w:rsidR="004639A3">
                        <w:rPr>
                          <w:rFonts w:hint="eastAsia"/>
                        </w:rPr>
                        <w:t>.</w:t>
                      </w:r>
                      <w:r w:rsidR="00C81796">
                        <w:rPr>
                          <w:rFonts w:hint="eastAsia"/>
                        </w:rPr>
                        <w:t>64</w:t>
                      </w:r>
                      <w:r w:rsidR="004639A3">
                        <w:rPr>
                          <w:rFonts w:hint="eastAsia"/>
                        </w:rPr>
                        <w:t>％ポイント）</w:t>
                      </w:r>
                      <w:r w:rsidR="00977E9A" w:rsidRPr="002A34AC">
                        <w:rPr>
                          <w:rFonts w:hint="eastAsia"/>
                        </w:rPr>
                        <w:t>、</w:t>
                      </w:r>
                      <w:r w:rsidR="00E67856" w:rsidRPr="002A34AC">
                        <w:rPr>
                          <w:rFonts w:hint="eastAsia"/>
                        </w:rPr>
                        <w:t>「</w:t>
                      </w:r>
                      <w:bookmarkEnd w:id="1"/>
                      <w:r w:rsidR="00C81796" w:rsidRPr="00C81796">
                        <w:rPr>
                          <w:rFonts w:hint="eastAsia"/>
                        </w:rPr>
                        <w:t>専門・科学技術、業務支援サービス業</w:t>
                      </w:r>
                      <w:r w:rsidR="00A2681E" w:rsidRPr="002A34AC">
                        <w:rPr>
                          <w:rFonts w:hint="eastAsia"/>
                        </w:rPr>
                        <w:t>」</w:t>
                      </w:r>
                      <w:r w:rsidR="004639A3">
                        <w:rPr>
                          <w:rFonts w:hint="eastAsia"/>
                        </w:rPr>
                        <w:t>（</w:t>
                      </w:r>
                      <w:r w:rsidR="004639A3">
                        <w:rPr>
                          <w:rFonts w:hint="eastAsia"/>
                        </w:rPr>
                        <w:t>0.</w:t>
                      </w:r>
                      <w:r w:rsidR="00C81796">
                        <w:rPr>
                          <w:rFonts w:hint="eastAsia"/>
                        </w:rPr>
                        <w:t>60</w:t>
                      </w:r>
                      <w:r w:rsidR="004639A3">
                        <w:rPr>
                          <w:rFonts w:hint="eastAsia"/>
                        </w:rPr>
                        <w:t>％ポイント）</w:t>
                      </w:r>
                      <w:r w:rsidR="00BC4BC1" w:rsidRPr="002A34AC">
                        <w:rPr>
                          <w:rFonts w:hint="eastAsia"/>
                        </w:rPr>
                        <w:t>等の</w:t>
                      </w:r>
                      <w:r w:rsidR="00C81796">
                        <w:rPr>
                          <w:rFonts w:hint="eastAsia"/>
                        </w:rPr>
                        <w:t>12</w:t>
                      </w:r>
                      <w:r w:rsidR="00E67856" w:rsidRPr="002A34AC">
                        <w:rPr>
                          <w:rFonts w:hint="eastAsia"/>
                        </w:rPr>
                        <w:t>業種が</w:t>
                      </w:r>
                      <w:r w:rsidR="00E6538C">
                        <w:rPr>
                          <w:rFonts w:hint="eastAsia"/>
                        </w:rPr>
                        <w:t>プラスに</w:t>
                      </w:r>
                      <w:r w:rsidR="00E67856" w:rsidRPr="002A34AC">
                        <w:rPr>
                          <w:rFonts w:hint="eastAsia"/>
                        </w:rPr>
                        <w:t>寄与し</w:t>
                      </w:r>
                      <w:r w:rsidR="00E6538C">
                        <w:rPr>
                          <w:rFonts w:hint="eastAsia"/>
                        </w:rPr>
                        <w:t>、「</w:t>
                      </w:r>
                      <w:r w:rsidR="00D20687">
                        <w:rPr>
                          <w:rFonts w:hint="eastAsia"/>
                        </w:rPr>
                        <w:t>情報通信業</w:t>
                      </w:r>
                      <w:r w:rsidR="00E6538C">
                        <w:rPr>
                          <w:rFonts w:hint="eastAsia"/>
                        </w:rPr>
                        <w:t>」（△</w:t>
                      </w:r>
                      <w:r w:rsidR="008005CE">
                        <w:rPr>
                          <w:rFonts w:hint="eastAsia"/>
                        </w:rPr>
                        <w:t>0.</w:t>
                      </w:r>
                      <w:r w:rsidR="00D20687">
                        <w:rPr>
                          <w:rFonts w:hint="eastAsia"/>
                        </w:rPr>
                        <w:t>50</w:t>
                      </w:r>
                      <w:r w:rsidR="008005CE">
                        <w:rPr>
                          <w:rFonts w:hint="eastAsia"/>
                        </w:rPr>
                        <w:t>％ポイント）、「</w:t>
                      </w:r>
                      <w:r w:rsidR="00D20687">
                        <w:rPr>
                          <w:rFonts w:hint="eastAsia"/>
                        </w:rPr>
                        <w:t>卸売・小売業</w:t>
                      </w:r>
                      <w:r w:rsidR="008005CE">
                        <w:rPr>
                          <w:rFonts w:hint="eastAsia"/>
                        </w:rPr>
                        <w:t>」（△</w:t>
                      </w:r>
                      <w:r w:rsidR="008005CE">
                        <w:rPr>
                          <w:rFonts w:hint="eastAsia"/>
                        </w:rPr>
                        <w:t>0.0</w:t>
                      </w:r>
                      <w:r w:rsidR="00D20687">
                        <w:rPr>
                          <w:rFonts w:hint="eastAsia"/>
                        </w:rPr>
                        <w:t>2</w:t>
                      </w:r>
                      <w:r w:rsidR="008005CE">
                        <w:rPr>
                          <w:rFonts w:hint="eastAsia"/>
                        </w:rPr>
                        <w:t>％ポイント）、「教育」（△</w:t>
                      </w:r>
                      <w:r w:rsidR="008005CE">
                        <w:rPr>
                          <w:rFonts w:hint="eastAsia"/>
                        </w:rPr>
                        <w:t>0.0</w:t>
                      </w:r>
                      <w:r w:rsidR="00D20687">
                        <w:rPr>
                          <w:rFonts w:hint="eastAsia"/>
                        </w:rPr>
                        <w:t>0</w:t>
                      </w:r>
                      <w:r w:rsidR="008005CE">
                        <w:rPr>
                          <w:rFonts w:hint="eastAsia"/>
                        </w:rPr>
                        <w:t>2</w:t>
                      </w:r>
                      <w:r w:rsidR="008005CE">
                        <w:rPr>
                          <w:rFonts w:hint="eastAsia"/>
                        </w:rPr>
                        <w:t>％ポイント）等の</w:t>
                      </w:r>
                      <w:r w:rsidR="00C81796">
                        <w:rPr>
                          <w:rFonts w:hint="eastAsia"/>
                        </w:rPr>
                        <w:t>４</w:t>
                      </w:r>
                      <w:r w:rsidR="008005CE">
                        <w:rPr>
                          <w:rFonts w:hint="eastAsia"/>
                        </w:rPr>
                        <w:t>業種がマイナスに寄与</w:t>
                      </w:r>
                      <w:r w:rsidR="004B5EA9">
                        <w:rPr>
                          <w:rFonts w:hint="eastAsia"/>
                        </w:rPr>
                        <w:t>した</w:t>
                      </w:r>
                      <w:r w:rsidR="00E67856" w:rsidRPr="002A34AC">
                        <w:rPr>
                          <w:rFonts w:hint="eastAsia"/>
                        </w:rPr>
                        <w:t>。</w:t>
                      </w:r>
                    </w:p>
                  </w:txbxContent>
                </v:textbox>
                <w10:wrap anchorx="margin"/>
              </v:roundrect>
            </w:pict>
          </mc:Fallback>
        </mc:AlternateContent>
      </w:r>
    </w:p>
    <w:p w14:paraId="1899C3BA" w14:textId="3CFD2350" w:rsidR="001542B7" w:rsidRPr="00BE108F" w:rsidRDefault="001542B7" w:rsidP="001542B7">
      <w:pPr>
        <w:tabs>
          <w:tab w:val="right" w:pos="5278"/>
          <w:tab w:val="right" w:pos="5757"/>
          <w:tab w:val="right" w:pos="7111"/>
          <w:tab w:val="right" w:pos="8484"/>
        </w:tabs>
        <w:ind w:rightChars="-64" w:right="-134" w:firstLineChars="100" w:firstLine="210"/>
        <w:jc w:val="left"/>
      </w:pPr>
    </w:p>
    <w:p w14:paraId="5DF667A6" w14:textId="77777777" w:rsidR="001542B7" w:rsidRPr="00BE108F" w:rsidRDefault="001542B7" w:rsidP="001542B7">
      <w:pPr>
        <w:tabs>
          <w:tab w:val="right" w:pos="5278"/>
          <w:tab w:val="right" w:pos="5757"/>
          <w:tab w:val="right" w:pos="7111"/>
          <w:tab w:val="right" w:pos="8484"/>
        </w:tabs>
        <w:ind w:rightChars="-64" w:right="-134"/>
        <w:jc w:val="center"/>
      </w:pPr>
    </w:p>
    <w:p w14:paraId="50F3242B" w14:textId="77777777" w:rsidR="005C651B" w:rsidRDefault="005C651B" w:rsidP="001542B7">
      <w:pPr>
        <w:tabs>
          <w:tab w:val="right" w:pos="5278"/>
          <w:tab w:val="right" w:pos="5757"/>
          <w:tab w:val="right" w:pos="7111"/>
          <w:tab w:val="right" w:pos="8484"/>
        </w:tabs>
        <w:ind w:rightChars="-64" w:right="-134"/>
        <w:jc w:val="center"/>
      </w:pPr>
    </w:p>
    <w:p w14:paraId="1ABF6FCC" w14:textId="77777777" w:rsidR="00A2681E" w:rsidRDefault="00A2681E" w:rsidP="001542B7">
      <w:pPr>
        <w:tabs>
          <w:tab w:val="right" w:pos="5278"/>
          <w:tab w:val="right" w:pos="5757"/>
          <w:tab w:val="right" w:pos="7111"/>
          <w:tab w:val="right" w:pos="8484"/>
        </w:tabs>
        <w:ind w:rightChars="-64" w:right="-134"/>
        <w:jc w:val="center"/>
      </w:pPr>
    </w:p>
    <w:p w14:paraId="2062B0B2" w14:textId="77777777" w:rsidR="008005CE" w:rsidRDefault="008005CE" w:rsidP="001542B7">
      <w:pPr>
        <w:tabs>
          <w:tab w:val="right" w:pos="5278"/>
          <w:tab w:val="right" w:pos="5757"/>
          <w:tab w:val="right" w:pos="7111"/>
          <w:tab w:val="right" w:pos="8484"/>
        </w:tabs>
        <w:ind w:rightChars="-64" w:right="-134"/>
        <w:jc w:val="center"/>
      </w:pPr>
    </w:p>
    <w:p w14:paraId="3D30A759" w14:textId="20D5F968" w:rsidR="00E67856" w:rsidRDefault="001067A8" w:rsidP="001067A8">
      <w:pPr>
        <w:tabs>
          <w:tab w:val="right" w:pos="5278"/>
          <w:tab w:val="right" w:pos="5757"/>
          <w:tab w:val="right" w:pos="7111"/>
          <w:tab w:val="right" w:pos="8484"/>
        </w:tabs>
        <w:ind w:rightChars="-64" w:right="-134"/>
        <w:jc w:val="center"/>
      </w:pPr>
      <w:r>
        <w:rPr>
          <w:rFonts w:hint="eastAsia"/>
        </w:rPr>
        <w:t>令和</w:t>
      </w:r>
      <w:r w:rsidR="00237BBA">
        <w:rPr>
          <w:rFonts w:hint="eastAsia"/>
        </w:rPr>
        <w:t>４</w:t>
      </w:r>
      <w:r>
        <w:rPr>
          <w:rFonts w:hint="eastAsia"/>
        </w:rPr>
        <w:t>年度の</w:t>
      </w:r>
      <w:r w:rsidR="005C651B" w:rsidRPr="002A34AC">
        <w:rPr>
          <w:rFonts w:hint="eastAsia"/>
        </w:rPr>
        <w:t>実質</w:t>
      </w:r>
      <w:r w:rsidR="004639A3">
        <w:rPr>
          <w:rFonts w:hint="eastAsia"/>
        </w:rPr>
        <w:t>経済</w:t>
      </w:r>
      <w:r w:rsidR="005C651B" w:rsidRPr="002A34AC">
        <w:rPr>
          <w:rFonts w:hint="eastAsia"/>
        </w:rPr>
        <w:t>成長率（</w:t>
      </w:r>
      <w:r w:rsidR="00774042">
        <w:t>3</w:t>
      </w:r>
      <w:r w:rsidR="00E309C6">
        <w:rPr>
          <w:rFonts w:hint="eastAsia"/>
        </w:rPr>
        <w:t>.</w:t>
      </w:r>
      <w:r w:rsidR="00C81796">
        <w:rPr>
          <w:rFonts w:hint="eastAsia"/>
        </w:rPr>
        <w:t>4</w:t>
      </w:r>
      <w:r w:rsidR="005C651B" w:rsidRPr="002A34AC">
        <w:rPr>
          <w:rFonts w:hint="eastAsia"/>
        </w:rPr>
        <w:t>％）に対する寄与度（経済活動別）</w:t>
      </w:r>
    </w:p>
    <w:p w14:paraId="30A3C928" w14:textId="37528A11" w:rsidR="00C81796" w:rsidRPr="00C81796" w:rsidRDefault="00D20687" w:rsidP="001067A8">
      <w:pPr>
        <w:tabs>
          <w:tab w:val="right" w:pos="5278"/>
          <w:tab w:val="right" w:pos="5757"/>
          <w:tab w:val="right" w:pos="7111"/>
          <w:tab w:val="right" w:pos="8484"/>
        </w:tabs>
        <w:ind w:rightChars="-64" w:right="-134"/>
        <w:jc w:val="center"/>
      </w:pPr>
      <w:r>
        <w:rPr>
          <w:noProof/>
        </w:rPr>
        <w:drawing>
          <wp:inline distT="0" distB="0" distL="0" distR="0" wp14:anchorId="522316F5" wp14:editId="4908C91D">
            <wp:extent cx="5768624" cy="2809037"/>
            <wp:effectExtent l="0" t="0" r="3810" b="0"/>
            <wp:docPr id="22365074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08219" cy="2828318"/>
                    </a:xfrm>
                    <a:prstGeom prst="rect">
                      <a:avLst/>
                    </a:prstGeom>
                    <a:noFill/>
                    <a:ln>
                      <a:noFill/>
                    </a:ln>
                  </pic:spPr>
                </pic:pic>
              </a:graphicData>
            </a:graphic>
          </wp:inline>
        </w:drawing>
      </w:r>
    </w:p>
    <w:p w14:paraId="20F57014" w14:textId="11599353" w:rsidR="004B5EA9" w:rsidRDefault="004B5EA9" w:rsidP="004F5157">
      <w:pPr>
        <w:tabs>
          <w:tab w:val="right" w:pos="5278"/>
          <w:tab w:val="right" w:pos="5757"/>
          <w:tab w:val="right" w:pos="7111"/>
          <w:tab w:val="right" w:pos="8484"/>
        </w:tabs>
        <w:ind w:rightChars="-64" w:right="-134"/>
        <w:jc w:val="center"/>
      </w:pPr>
    </w:p>
    <w:p w14:paraId="5784715B" w14:textId="77777777" w:rsidR="00C81796" w:rsidRDefault="00C81796" w:rsidP="004F5157">
      <w:pPr>
        <w:tabs>
          <w:tab w:val="right" w:pos="5278"/>
          <w:tab w:val="right" w:pos="5757"/>
          <w:tab w:val="right" w:pos="7111"/>
          <w:tab w:val="right" w:pos="8484"/>
        </w:tabs>
        <w:ind w:rightChars="-64" w:right="-134"/>
        <w:jc w:val="center"/>
      </w:pPr>
    </w:p>
    <w:p w14:paraId="63BC951B" w14:textId="77777777" w:rsidR="00A97CE7" w:rsidRDefault="00711113" w:rsidP="001542B7">
      <w:pPr>
        <w:tabs>
          <w:tab w:val="right" w:pos="5278"/>
          <w:tab w:val="right" w:pos="5757"/>
          <w:tab w:val="right" w:pos="7111"/>
          <w:tab w:val="right" w:pos="8484"/>
        </w:tabs>
        <w:ind w:rightChars="-64" w:right="-134"/>
        <w:jc w:val="center"/>
      </w:pPr>
      <w:r>
        <w:rPr>
          <w:noProof/>
        </w:rPr>
        <mc:AlternateContent>
          <mc:Choice Requires="wps">
            <w:drawing>
              <wp:anchor distT="0" distB="0" distL="114300" distR="114300" simplePos="0" relativeHeight="251656192" behindDoc="0" locked="0" layoutInCell="1" allowOverlap="1" wp14:anchorId="7C20EDB7" wp14:editId="786B7490">
                <wp:simplePos x="0" y="0"/>
                <wp:positionH relativeFrom="column">
                  <wp:posOffset>-3175</wp:posOffset>
                </wp:positionH>
                <wp:positionV relativeFrom="paragraph">
                  <wp:posOffset>55245</wp:posOffset>
                </wp:positionV>
                <wp:extent cx="6146165" cy="691515"/>
                <wp:effectExtent l="0" t="0" r="26035" b="13335"/>
                <wp:wrapNone/>
                <wp:docPr id="4" name="AutoShap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165" cy="691515"/>
                        </a:xfrm>
                        <a:prstGeom prst="roundRect">
                          <a:avLst>
                            <a:gd name="adj" fmla="val 16667"/>
                          </a:avLst>
                        </a:prstGeom>
                        <a:solidFill>
                          <a:srgbClr val="FFFFFF"/>
                        </a:solidFill>
                        <a:ln w="9525">
                          <a:solidFill>
                            <a:srgbClr val="000000"/>
                          </a:solidFill>
                          <a:round/>
                          <a:headEnd/>
                          <a:tailEnd/>
                        </a:ln>
                      </wps:spPr>
                      <wps:txbx>
                        <w:txbxContent>
                          <w:p w14:paraId="2F34FECB" w14:textId="542ECE4E" w:rsidR="00A97CE7" w:rsidRPr="002A34AC" w:rsidRDefault="00A97CE7" w:rsidP="00E309C6">
                            <w:pPr>
                              <w:ind w:firstLineChars="100" w:firstLine="210"/>
                            </w:pPr>
                            <w:r w:rsidRPr="002A34AC">
                              <w:rPr>
                                <w:rFonts w:hint="eastAsia"/>
                              </w:rPr>
                              <w:t>平成</w:t>
                            </w:r>
                            <w:r w:rsidR="00D24AD6" w:rsidRPr="002A34AC">
                              <w:rPr>
                                <w:rFonts w:hint="eastAsia"/>
                              </w:rPr>
                              <w:t>23</w:t>
                            </w:r>
                            <w:r w:rsidRPr="002A34AC">
                              <w:rPr>
                                <w:rFonts w:hint="eastAsia"/>
                              </w:rPr>
                              <w:t>年度と</w:t>
                            </w:r>
                            <w:r w:rsidR="00D24AD6" w:rsidRPr="002A34AC">
                              <w:rPr>
                                <w:rFonts w:hint="eastAsia"/>
                              </w:rPr>
                              <w:t>令和</w:t>
                            </w:r>
                            <w:r w:rsidR="00237BBA">
                              <w:rPr>
                                <w:rFonts w:hint="eastAsia"/>
                              </w:rPr>
                              <w:t>４</w:t>
                            </w:r>
                            <w:r w:rsidR="00D24AD6" w:rsidRPr="002A34AC">
                              <w:rPr>
                                <w:rFonts w:hint="eastAsia"/>
                              </w:rPr>
                              <w:t>年</w:t>
                            </w:r>
                            <w:r w:rsidRPr="002A34AC">
                              <w:rPr>
                                <w:rFonts w:hint="eastAsia"/>
                              </w:rPr>
                              <w:t>度の</w:t>
                            </w:r>
                            <w:r w:rsidR="00C92AAD" w:rsidRPr="002A34AC">
                              <w:rPr>
                                <w:rFonts w:hint="eastAsia"/>
                              </w:rPr>
                              <w:t>実質生産額に対する経済活動別の構成</w:t>
                            </w:r>
                            <w:r w:rsidR="00DC32AB" w:rsidRPr="002A34AC">
                              <w:rPr>
                                <w:rFonts w:hint="eastAsia"/>
                              </w:rPr>
                              <w:t>比</w:t>
                            </w:r>
                            <w:r w:rsidR="00C92AAD" w:rsidRPr="002A34AC">
                              <w:rPr>
                                <w:rFonts w:hint="eastAsia"/>
                              </w:rPr>
                              <w:t>を比較すると、平成</w:t>
                            </w:r>
                            <w:r w:rsidR="00D24AD6" w:rsidRPr="002A34AC">
                              <w:rPr>
                                <w:rFonts w:hint="eastAsia"/>
                              </w:rPr>
                              <w:t>23</w:t>
                            </w:r>
                            <w:r w:rsidR="00C92AAD" w:rsidRPr="002A34AC">
                              <w:rPr>
                                <w:rFonts w:hint="eastAsia"/>
                              </w:rPr>
                              <w:t>年度から</w:t>
                            </w:r>
                            <w:r w:rsidR="00D24AD6" w:rsidRPr="002A34AC">
                              <w:rPr>
                                <w:rFonts w:hint="eastAsia"/>
                              </w:rPr>
                              <w:t>令和</w:t>
                            </w:r>
                            <w:r w:rsidR="00237BBA">
                              <w:rPr>
                                <w:rFonts w:hint="eastAsia"/>
                              </w:rPr>
                              <w:t>４</w:t>
                            </w:r>
                            <w:r w:rsidR="00D24AD6" w:rsidRPr="002A34AC">
                              <w:rPr>
                                <w:rFonts w:hint="eastAsia"/>
                              </w:rPr>
                              <w:t>年</w:t>
                            </w:r>
                            <w:r w:rsidR="00C92AAD" w:rsidRPr="002A34AC">
                              <w:rPr>
                                <w:rFonts w:hint="eastAsia"/>
                              </w:rPr>
                              <w:t>度にかけて、</w:t>
                            </w:r>
                            <w:r w:rsidR="004B131C" w:rsidRPr="002A34AC">
                              <w:rPr>
                                <w:rFonts w:hint="eastAsia"/>
                              </w:rPr>
                              <w:t>「卸売・小売業」</w:t>
                            </w:r>
                            <w:r w:rsidR="00DE69E5">
                              <w:rPr>
                                <w:rFonts w:hint="eastAsia"/>
                              </w:rPr>
                              <w:t>や「運輸・郵便業」</w:t>
                            </w:r>
                            <w:r w:rsidR="004B131C" w:rsidRPr="002A34AC">
                              <w:rPr>
                                <w:rFonts w:hint="eastAsia"/>
                              </w:rPr>
                              <w:t>等の割合が低下し、</w:t>
                            </w:r>
                            <w:r w:rsidR="00C92AAD" w:rsidRPr="002A34AC">
                              <w:rPr>
                                <w:rFonts w:hint="eastAsia"/>
                              </w:rPr>
                              <w:t>「不動産業」</w:t>
                            </w:r>
                            <w:r w:rsidR="00DE69E5">
                              <w:rPr>
                                <w:rFonts w:hint="eastAsia"/>
                              </w:rPr>
                              <w:t>や</w:t>
                            </w:r>
                            <w:r w:rsidR="00C92AAD" w:rsidRPr="002A34AC">
                              <w:rPr>
                                <w:rFonts w:hint="eastAsia"/>
                              </w:rPr>
                              <w:t>「</w:t>
                            </w:r>
                            <w:r w:rsidR="00647908">
                              <w:rPr>
                                <w:rFonts w:hint="eastAsia"/>
                              </w:rPr>
                              <w:t>保健衛生・社会事業</w:t>
                            </w:r>
                            <w:r w:rsidR="00C92AAD" w:rsidRPr="002A34AC">
                              <w:rPr>
                                <w:rFonts w:hint="eastAsia"/>
                              </w:rPr>
                              <w:t>」</w:t>
                            </w:r>
                            <w:r w:rsidR="00DE69E5">
                              <w:rPr>
                                <w:rFonts w:hint="eastAsia"/>
                              </w:rPr>
                              <w:t>等</w:t>
                            </w:r>
                            <w:r w:rsidR="00C92AAD" w:rsidRPr="002A34AC">
                              <w:rPr>
                                <w:rFonts w:hint="eastAsia"/>
                              </w:rPr>
                              <w:t>の割合が増加し</w:t>
                            </w:r>
                            <w:r w:rsidR="004B5EA9">
                              <w:rPr>
                                <w:rFonts w:hint="eastAsia"/>
                              </w:rPr>
                              <w:t>た。</w:t>
                            </w:r>
                          </w:p>
                        </w:txbxContent>
                      </wps:txbx>
                      <wps:bodyPr rot="0" vert="horz" wrap="square" lIns="74295" tIns="23400" rIns="74295" bIns="54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20EDB7" id="AutoShape 401" o:spid="_x0000_s1047" style="position:absolute;left:0;text-align:left;margin-left:-.25pt;margin-top:4.35pt;width:483.95pt;height:5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">
                <v:textbox inset="5.85pt,.65mm,5.85pt,.15mm">
                  <w:txbxContent>
                    <w:p w14:paraId="2F34FECB" w14:textId="542ECE4E" w:rsidR="00A97CE7" w:rsidRPr="002A34AC" w:rsidRDefault="00A97CE7" w:rsidP="00E309C6">
                      <w:pPr>
                        <w:ind w:firstLineChars="100" w:firstLine="210"/>
                      </w:pPr>
                      <w:r w:rsidRPr="002A34AC">
                        <w:rPr>
                          <w:rFonts w:hint="eastAsia"/>
                        </w:rPr>
                        <w:t>平成</w:t>
                      </w:r>
                      <w:r w:rsidR="00D24AD6" w:rsidRPr="002A34AC">
                        <w:rPr>
                          <w:rFonts w:hint="eastAsia"/>
                        </w:rPr>
                        <w:t>23</w:t>
                      </w:r>
                      <w:r w:rsidRPr="002A34AC">
                        <w:rPr>
                          <w:rFonts w:hint="eastAsia"/>
                        </w:rPr>
                        <w:t>年度と</w:t>
                      </w:r>
                      <w:r w:rsidR="00D24AD6" w:rsidRPr="002A34AC">
                        <w:rPr>
                          <w:rFonts w:hint="eastAsia"/>
                        </w:rPr>
                        <w:t>令和</w:t>
                      </w:r>
                      <w:r w:rsidR="00237BBA">
                        <w:rPr>
                          <w:rFonts w:hint="eastAsia"/>
                        </w:rPr>
                        <w:t>４</w:t>
                      </w:r>
                      <w:r w:rsidR="00D24AD6" w:rsidRPr="002A34AC">
                        <w:rPr>
                          <w:rFonts w:hint="eastAsia"/>
                        </w:rPr>
                        <w:t>年</w:t>
                      </w:r>
                      <w:r w:rsidRPr="002A34AC">
                        <w:rPr>
                          <w:rFonts w:hint="eastAsia"/>
                        </w:rPr>
                        <w:t>度の</w:t>
                      </w:r>
                      <w:r w:rsidR="00C92AAD" w:rsidRPr="002A34AC">
                        <w:rPr>
                          <w:rFonts w:hint="eastAsia"/>
                        </w:rPr>
                        <w:t>実質生産額に対する経済活動別の構成</w:t>
                      </w:r>
                      <w:r w:rsidR="00DC32AB" w:rsidRPr="002A34AC">
                        <w:rPr>
                          <w:rFonts w:hint="eastAsia"/>
                        </w:rPr>
                        <w:t>比</w:t>
                      </w:r>
                      <w:r w:rsidR="00C92AAD" w:rsidRPr="002A34AC">
                        <w:rPr>
                          <w:rFonts w:hint="eastAsia"/>
                        </w:rPr>
                        <w:t>を比較すると、平成</w:t>
                      </w:r>
                      <w:r w:rsidR="00D24AD6" w:rsidRPr="002A34AC">
                        <w:rPr>
                          <w:rFonts w:hint="eastAsia"/>
                        </w:rPr>
                        <w:t>23</w:t>
                      </w:r>
                      <w:r w:rsidR="00C92AAD" w:rsidRPr="002A34AC">
                        <w:rPr>
                          <w:rFonts w:hint="eastAsia"/>
                        </w:rPr>
                        <w:t>年度から</w:t>
                      </w:r>
                      <w:r w:rsidR="00D24AD6" w:rsidRPr="002A34AC">
                        <w:rPr>
                          <w:rFonts w:hint="eastAsia"/>
                        </w:rPr>
                        <w:t>令和</w:t>
                      </w:r>
                      <w:r w:rsidR="00237BBA">
                        <w:rPr>
                          <w:rFonts w:hint="eastAsia"/>
                        </w:rPr>
                        <w:t>４</w:t>
                      </w:r>
                      <w:r w:rsidR="00D24AD6" w:rsidRPr="002A34AC">
                        <w:rPr>
                          <w:rFonts w:hint="eastAsia"/>
                        </w:rPr>
                        <w:t>年</w:t>
                      </w:r>
                      <w:r w:rsidR="00C92AAD" w:rsidRPr="002A34AC">
                        <w:rPr>
                          <w:rFonts w:hint="eastAsia"/>
                        </w:rPr>
                        <w:t>度にかけて、</w:t>
                      </w:r>
                      <w:r w:rsidR="004B131C" w:rsidRPr="002A34AC">
                        <w:rPr>
                          <w:rFonts w:hint="eastAsia"/>
                        </w:rPr>
                        <w:t>「卸売・小売業」</w:t>
                      </w:r>
                      <w:r w:rsidR="00DE69E5">
                        <w:rPr>
                          <w:rFonts w:hint="eastAsia"/>
                        </w:rPr>
                        <w:t>や「運輸・郵便業」</w:t>
                      </w:r>
                      <w:r w:rsidR="004B131C" w:rsidRPr="002A34AC">
                        <w:rPr>
                          <w:rFonts w:hint="eastAsia"/>
                        </w:rPr>
                        <w:t>等の割合が低下し、</w:t>
                      </w:r>
                      <w:r w:rsidR="00C92AAD" w:rsidRPr="002A34AC">
                        <w:rPr>
                          <w:rFonts w:hint="eastAsia"/>
                        </w:rPr>
                        <w:t>「不動産業」</w:t>
                      </w:r>
                      <w:r w:rsidR="00DE69E5">
                        <w:rPr>
                          <w:rFonts w:hint="eastAsia"/>
                        </w:rPr>
                        <w:t>や</w:t>
                      </w:r>
                      <w:r w:rsidR="00C92AAD" w:rsidRPr="002A34AC">
                        <w:rPr>
                          <w:rFonts w:hint="eastAsia"/>
                        </w:rPr>
                        <w:t>「</w:t>
                      </w:r>
                      <w:r w:rsidR="00647908">
                        <w:rPr>
                          <w:rFonts w:hint="eastAsia"/>
                        </w:rPr>
                        <w:t>保健衛生・社会事業</w:t>
                      </w:r>
                      <w:r w:rsidR="00C92AAD" w:rsidRPr="002A34AC">
                        <w:rPr>
                          <w:rFonts w:hint="eastAsia"/>
                        </w:rPr>
                        <w:t>」</w:t>
                      </w:r>
                      <w:r w:rsidR="00DE69E5">
                        <w:rPr>
                          <w:rFonts w:hint="eastAsia"/>
                        </w:rPr>
                        <w:t>等</w:t>
                      </w:r>
                      <w:r w:rsidR="00C92AAD" w:rsidRPr="002A34AC">
                        <w:rPr>
                          <w:rFonts w:hint="eastAsia"/>
                        </w:rPr>
                        <w:t>の割合が増加し</w:t>
                      </w:r>
                      <w:r w:rsidR="004B5EA9">
                        <w:rPr>
                          <w:rFonts w:hint="eastAsia"/>
                        </w:rPr>
                        <w:t>た。</w:t>
                      </w:r>
                    </w:p>
                  </w:txbxContent>
                </v:textbox>
              </v:roundrect>
            </w:pict>
          </mc:Fallback>
        </mc:AlternateContent>
      </w:r>
    </w:p>
    <w:p w14:paraId="54B11E79" w14:textId="77777777" w:rsidR="00A97CE7" w:rsidRDefault="00A97CE7" w:rsidP="001542B7">
      <w:pPr>
        <w:tabs>
          <w:tab w:val="right" w:pos="5278"/>
          <w:tab w:val="right" w:pos="5757"/>
          <w:tab w:val="right" w:pos="7111"/>
          <w:tab w:val="right" w:pos="8484"/>
        </w:tabs>
        <w:ind w:rightChars="-64" w:right="-134"/>
        <w:jc w:val="center"/>
      </w:pPr>
    </w:p>
    <w:p w14:paraId="29EAF6DA" w14:textId="77777777" w:rsidR="00A97CE7" w:rsidRDefault="00A97CE7" w:rsidP="001542B7">
      <w:pPr>
        <w:tabs>
          <w:tab w:val="right" w:pos="5278"/>
          <w:tab w:val="right" w:pos="5757"/>
          <w:tab w:val="right" w:pos="7111"/>
          <w:tab w:val="right" w:pos="8484"/>
        </w:tabs>
        <w:ind w:rightChars="-64" w:right="-134"/>
        <w:jc w:val="center"/>
      </w:pPr>
    </w:p>
    <w:p w14:paraId="360CDC71" w14:textId="77777777" w:rsidR="00C92AAD" w:rsidRDefault="00C92AAD" w:rsidP="001542B7">
      <w:pPr>
        <w:tabs>
          <w:tab w:val="right" w:pos="5278"/>
          <w:tab w:val="right" w:pos="5757"/>
          <w:tab w:val="right" w:pos="7111"/>
          <w:tab w:val="right" w:pos="8484"/>
        </w:tabs>
        <w:ind w:rightChars="-64" w:right="-134"/>
        <w:jc w:val="center"/>
      </w:pPr>
    </w:p>
    <w:p w14:paraId="2671AD53" w14:textId="77777777" w:rsidR="00BB7ACE" w:rsidRDefault="00BB7ACE" w:rsidP="001542B7">
      <w:pPr>
        <w:tabs>
          <w:tab w:val="right" w:pos="5278"/>
          <w:tab w:val="right" w:pos="5757"/>
          <w:tab w:val="right" w:pos="7111"/>
          <w:tab w:val="right" w:pos="8484"/>
        </w:tabs>
        <w:ind w:rightChars="-64" w:right="-134"/>
        <w:jc w:val="center"/>
        <w:rPr>
          <w:sz w:val="22"/>
        </w:rPr>
      </w:pPr>
    </w:p>
    <w:p w14:paraId="72130D8F" w14:textId="77777777" w:rsidR="00D91E22" w:rsidRDefault="005C651B" w:rsidP="001542B7">
      <w:pPr>
        <w:tabs>
          <w:tab w:val="right" w:pos="5278"/>
          <w:tab w:val="right" w:pos="5757"/>
          <w:tab w:val="right" w:pos="7111"/>
          <w:tab w:val="right" w:pos="8484"/>
        </w:tabs>
        <w:ind w:rightChars="-64" w:right="-134"/>
        <w:jc w:val="center"/>
      </w:pPr>
      <w:r w:rsidRPr="002A34AC">
        <w:rPr>
          <w:rFonts w:hint="eastAsia"/>
        </w:rPr>
        <w:t>実質生産額に対する経済活動別構成比</w:t>
      </w:r>
    </w:p>
    <w:p w14:paraId="4AFF994D" w14:textId="67860510" w:rsidR="00D20687" w:rsidRPr="002A34AC" w:rsidRDefault="00210411" w:rsidP="001542B7">
      <w:pPr>
        <w:tabs>
          <w:tab w:val="right" w:pos="5278"/>
          <w:tab w:val="right" w:pos="5757"/>
          <w:tab w:val="right" w:pos="7111"/>
          <w:tab w:val="right" w:pos="8484"/>
        </w:tabs>
        <w:ind w:rightChars="-64" w:right="-134"/>
        <w:jc w:val="center"/>
      </w:pPr>
      <w:r>
        <w:rPr>
          <w:noProof/>
        </w:rPr>
        <w:drawing>
          <wp:inline distT="0" distB="0" distL="0" distR="0" wp14:anchorId="5EB55688" wp14:editId="128D314D">
            <wp:extent cx="5970190" cy="3474720"/>
            <wp:effectExtent l="0" t="0" r="0" b="0"/>
            <wp:docPr id="152744585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27726" cy="3508207"/>
                    </a:xfrm>
                    <a:prstGeom prst="rect">
                      <a:avLst/>
                    </a:prstGeom>
                    <a:noFill/>
                    <a:ln>
                      <a:noFill/>
                    </a:ln>
                  </pic:spPr>
                </pic:pic>
              </a:graphicData>
            </a:graphic>
          </wp:inline>
        </w:drawing>
      </w:r>
    </w:p>
    <w:p w14:paraId="66883F92" w14:textId="17FB7C83" w:rsidR="009B783A" w:rsidRDefault="004B131C" w:rsidP="009B783A">
      <w:pPr>
        <w:tabs>
          <w:tab w:val="right" w:pos="5278"/>
          <w:tab w:val="right" w:pos="5757"/>
          <w:tab w:val="right" w:pos="7111"/>
          <w:tab w:val="right" w:pos="8484"/>
        </w:tabs>
        <w:ind w:rightChars="-64" w:right="-134"/>
        <w:rPr>
          <w:rFonts w:ascii="ＭＳ ゴシック" w:eastAsia="ＭＳ ゴシック" w:hAnsi="ＭＳ 明朝"/>
          <w:sz w:val="22"/>
          <w:szCs w:val="22"/>
        </w:rPr>
      </w:pPr>
      <w:r>
        <w:rPr>
          <w:rFonts w:ascii="ＭＳ ゴシック" w:eastAsia="ＭＳ ゴシック" w:hAnsi="ＭＳ 明朝"/>
          <w:sz w:val="22"/>
          <w:szCs w:val="22"/>
        </w:rPr>
        <w:br w:type="page"/>
      </w:r>
      <w:r w:rsidR="00353C10">
        <w:rPr>
          <w:rFonts w:ascii="ＭＳ ゴシック" w:eastAsia="ＭＳ ゴシック" w:hAnsi="ＭＳ 明朝" w:hint="eastAsia"/>
          <w:sz w:val="22"/>
          <w:szCs w:val="22"/>
        </w:rPr>
        <w:t>（２）市民所得</w:t>
      </w:r>
      <w:r w:rsidR="00353C10">
        <w:rPr>
          <w:rFonts w:ascii="ＭＳ ゴシック" w:eastAsia="ＭＳ ゴシック" w:hAnsi="ＭＳ 明朝"/>
          <w:sz w:val="22"/>
          <w:szCs w:val="22"/>
        </w:rPr>
        <w:t>の分配</w:t>
      </w:r>
    </w:p>
    <w:p w14:paraId="13FBC093" w14:textId="77777777" w:rsidR="009B783A" w:rsidRPr="00BE108F" w:rsidRDefault="00711113" w:rsidP="009B783A">
      <w:pPr>
        <w:tabs>
          <w:tab w:val="right" w:pos="5252"/>
          <w:tab w:val="right" w:pos="5858"/>
          <w:tab w:val="right" w:pos="7171"/>
          <w:tab w:val="right" w:pos="8585"/>
        </w:tabs>
        <w:ind w:left="1313" w:rightChars="-64" w:right="-134" w:hanging="1106"/>
        <w:rPr>
          <w:rFonts w:ascii="ＭＳ ゴシック" w:eastAsia="ＭＳ ゴシック" w:hAnsi="ＭＳ 明朝"/>
          <w:sz w:val="22"/>
          <w:szCs w:val="22"/>
        </w:rPr>
      </w:pPr>
      <w:r>
        <w:rPr>
          <w:noProof/>
        </w:rPr>
        <mc:AlternateContent>
          <mc:Choice Requires="wps">
            <w:drawing>
              <wp:anchor distT="0" distB="0" distL="114300" distR="114300" simplePos="0" relativeHeight="251651072" behindDoc="0" locked="0" layoutInCell="1" allowOverlap="1" wp14:anchorId="3BFD2A4F" wp14:editId="738AB81C">
                <wp:simplePos x="0" y="0"/>
                <wp:positionH relativeFrom="column">
                  <wp:posOffset>-10441</wp:posOffset>
                </wp:positionH>
                <wp:positionV relativeFrom="paragraph">
                  <wp:posOffset>103891</wp:posOffset>
                </wp:positionV>
                <wp:extent cx="6146165" cy="452389"/>
                <wp:effectExtent l="0" t="0" r="26035" b="24130"/>
                <wp:wrapNone/>
                <wp:docPr id="3"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165" cy="452389"/>
                        </a:xfrm>
                        <a:prstGeom prst="roundRect">
                          <a:avLst>
                            <a:gd name="adj" fmla="val 16667"/>
                          </a:avLst>
                        </a:prstGeom>
                        <a:solidFill>
                          <a:srgbClr val="FFFFFF"/>
                        </a:solidFill>
                        <a:ln w="9525">
                          <a:solidFill>
                            <a:srgbClr val="000000"/>
                          </a:solidFill>
                          <a:round/>
                          <a:headEnd/>
                          <a:tailEnd/>
                        </a:ln>
                      </wps:spPr>
                      <wps:txbx>
                        <w:txbxContent>
                          <w:p w14:paraId="72082DA4" w14:textId="79FFD3A0" w:rsidR="00210411" w:rsidRDefault="004B131C" w:rsidP="00363B4F">
                            <w:pPr>
                              <w:ind w:rightChars="-4" w:right="-8" w:firstLineChars="100" w:firstLine="210"/>
                              <w:rPr>
                                <w:rFonts w:ascii="ＭＳ 明朝" w:hAnsi="ＭＳ 明朝"/>
                                <w:szCs w:val="22"/>
                              </w:rPr>
                            </w:pPr>
                            <w:r w:rsidRPr="002A34AC">
                              <w:rPr>
                                <w:rFonts w:ascii="ＭＳ 明朝" w:hAnsi="ＭＳ 明朝" w:hint="eastAsia"/>
                                <w:szCs w:val="22"/>
                              </w:rPr>
                              <w:t>令和</w:t>
                            </w:r>
                            <w:r w:rsidR="00237BBA">
                              <w:rPr>
                                <w:rFonts w:ascii="ＭＳ 明朝" w:hAnsi="ＭＳ 明朝" w:hint="eastAsia"/>
                                <w:szCs w:val="22"/>
                              </w:rPr>
                              <w:t>４</w:t>
                            </w:r>
                            <w:r w:rsidRPr="002A34AC">
                              <w:rPr>
                                <w:rFonts w:ascii="ＭＳ 明朝" w:hAnsi="ＭＳ 明朝" w:hint="eastAsia"/>
                                <w:szCs w:val="22"/>
                              </w:rPr>
                              <w:t>年</w:t>
                            </w:r>
                            <w:r w:rsidR="00504264" w:rsidRPr="002A34AC">
                              <w:rPr>
                                <w:rFonts w:ascii="ＭＳ 明朝" w:hAnsi="ＭＳ 明朝" w:hint="eastAsia"/>
                                <w:szCs w:val="22"/>
                              </w:rPr>
                              <w:t>度の</w:t>
                            </w:r>
                            <w:r w:rsidR="005C2BF4" w:rsidRPr="002A34AC">
                              <w:rPr>
                                <w:rFonts w:ascii="ＭＳ 明朝" w:hAnsi="ＭＳ 明朝" w:hint="eastAsia"/>
                                <w:szCs w:val="22"/>
                              </w:rPr>
                              <w:t>市民所得</w:t>
                            </w:r>
                            <w:r w:rsidR="002F28B1" w:rsidRPr="002A34AC">
                              <w:rPr>
                                <w:rFonts w:ascii="ＭＳ 明朝" w:hAnsi="ＭＳ 明朝" w:hint="eastAsia"/>
                                <w:szCs w:val="22"/>
                              </w:rPr>
                              <w:t>（要素費用表示）</w:t>
                            </w:r>
                            <w:r w:rsidR="00A1345D" w:rsidRPr="002A34AC">
                              <w:rPr>
                                <w:rFonts w:ascii="ＭＳ 明朝" w:hAnsi="ＭＳ 明朝" w:hint="eastAsia"/>
                                <w:szCs w:val="22"/>
                              </w:rPr>
                              <w:t>は</w:t>
                            </w:r>
                            <w:r w:rsidR="00504264" w:rsidRPr="002A34AC">
                              <w:rPr>
                                <w:rFonts w:ascii="ＭＳ 明朝" w:hAnsi="ＭＳ 明朝" w:hint="eastAsia"/>
                                <w:szCs w:val="22"/>
                              </w:rPr>
                              <w:t>総額で</w:t>
                            </w:r>
                            <w:r w:rsidR="00A064ED" w:rsidRPr="00D85F69">
                              <w:rPr>
                                <w:rFonts w:ascii="ＭＳ 明朝" w:hAnsi="ＭＳ 明朝"/>
                                <w:szCs w:val="22"/>
                              </w:rPr>
                              <w:t>1</w:t>
                            </w:r>
                            <w:r w:rsidR="00210411">
                              <w:rPr>
                                <w:rFonts w:ascii="ＭＳ 明朝" w:hAnsi="ＭＳ 明朝" w:hint="eastAsia"/>
                                <w:szCs w:val="22"/>
                              </w:rPr>
                              <w:t>2</w:t>
                            </w:r>
                            <w:r w:rsidR="00504264" w:rsidRPr="00D85F69">
                              <w:rPr>
                                <w:rFonts w:ascii="ＭＳ 明朝" w:hAnsi="ＭＳ 明朝" w:hint="eastAsia"/>
                                <w:szCs w:val="22"/>
                              </w:rPr>
                              <w:t>兆</w:t>
                            </w:r>
                            <w:r w:rsidR="00210411">
                              <w:rPr>
                                <w:rFonts w:ascii="ＭＳ 明朝" w:hAnsi="ＭＳ 明朝" w:hint="eastAsia"/>
                                <w:szCs w:val="22"/>
                              </w:rPr>
                              <w:t>3,31</w:t>
                            </w:r>
                            <w:r w:rsidR="00F8655A">
                              <w:rPr>
                                <w:rFonts w:ascii="ＭＳ 明朝" w:hAnsi="ＭＳ 明朝" w:hint="eastAsia"/>
                                <w:szCs w:val="22"/>
                              </w:rPr>
                              <w:t>8</w:t>
                            </w:r>
                            <w:r w:rsidR="00504264" w:rsidRPr="00D85F69">
                              <w:rPr>
                                <w:rFonts w:ascii="ＭＳ 明朝" w:hAnsi="ＭＳ 明朝" w:hint="eastAsia"/>
                                <w:szCs w:val="22"/>
                              </w:rPr>
                              <w:t>億円</w:t>
                            </w:r>
                            <w:r w:rsidR="00A064ED">
                              <w:rPr>
                                <w:rFonts w:ascii="ＭＳ 明朝" w:hAnsi="ＭＳ 明朝" w:hint="eastAsia"/>
                                <w:szCs w:val="22"/>
                              </w:rPr>
                              <w:t>とな</w:t>
                            </w:r>
                            <w:r w:rsidR="00A064ED" w:rsidRPr="00D85F69">
                              <w:rPr>
                                <w:rFonts w:ascii="ＭＳ 明朝" w:hAnsi="ＭＳ 明朝" w:hint="eastAsia"/>
                                <w:szCs w:val="22"/>
                              </w:rPr>
                              <w:t>り</w:t>
                            </w:r>
                            <w:r w:rsidR="00504264" w:rsidRPr="00D85F69">
                              <w:rPr>
                                <w:rFonts w:ascii="ＭＳ 明朝" w:hAnsi="ＭＳ 明朝" w:hint="eastAsia"/>
                                <w:szCs w:val="22"/>
                              </w:rPr>
                              <w:t>、前年度比</w:t>
                            </w:r>
                            <w:r w:rsidR="00510A12">
                              <w:rPr>
                                <w:rFonts w:ascii="ＭＳ 明朝" w:hAnsi="ＭＳ 明朝" w:hint="eastAsia"/>
                                <w:szCs w:val="22"/>
                              </w:rPr>
                              <w:t>はプラス</w:t>
                            </w:r>
                          </w:p>
                          <w:p w14:paraId="2E263DD3" w14:textId="773B94F4" w:rsidR="00504264" w:rsidRPr="00363B4F" w:rsidRDefault="00210411" w:rsidP="00210411">
                            <w:pPr>
                              <w:ind w:rightChars="-4" w:right="-8" w:firstLineChars="100" w:firstLine="210"/>
                              <w:rPr>
                                <w:rFonts w:ascii="ＭＳ 明朝" w:hAnsi="ＭＳ 明朝"/>
                                <w:szCs w:val="22"/>
                              </w:rPr>
                            </w:pPr>
                            <w:r>
                              <w:rPr>
                                <w:rFonts w:ascii="ＭＳ 明朝" w:hAnsi="ＭＳ 明朝" w:hint="eastAsia"/>
                                <w:szCs w:val="22"/>
                              </w:rPr>
                              <w:t>10</w:t>
                            </w:r>
                            <w:r w:rsidR="00B04BF0" w:rsidRPr="00D85F69">
                              <w:rPr>
                                <w:rFonts w:ascii="ＭＳ 明朝" w:hAnsi="ＭＳ 明朝"/>
                                <w:szCs w:val="22"/>
                              </w:rPr>
                              <w:t>.</w:t>
                            </w:r>
                            <w:r>
                              <w:rPr>
                                <w:rFonts w:ascii="ＭＳ 明朝" w:hAnsi="ＭＳ 明朝" w:hint="eastAsia"/>
                                <w:szCs w:val="22"/>
                              </w:rPr>
                              <w:t>1</w:t>
                            </w:r>
                            <w:r w:rsidR="00504264" w:rsidRPr="00D85F69">
                              <w:rPr>
                                <w:rFonts w:ascii="ＭＳ 明朝" w:hAnsi="ＭＳ 明朝" w:hint="eastAsia"/>
                                <w:szCs w:val="22"/>
                              </w:rPr>
                              <w:t>％（</w:t>
                            </w:r>
                            <w:r w:rsidR="00910D1A">
                              <w:rPr>
                                <w:rFonts w:ascii="ＭＳ 明朝" w:hAnsi="ＭＳ 明朝" w:hint="eastAsia"/>
                                <w:szCs w:val="22"/>
                              </w:rPr>
                              <w:t>1兆1</w:t>
                            </w:r>
                            <w:r w:rsidR="00D85F69" w:rsidRPr="00D85F69">
                              <w:rPr>
                                <w:rFonts w:ascii="ＭＳ 明朝" w:hAnsi="ＭＳ 明朝"/>
                                <w:szCs w:val="22"/>
                              </w:rPr>
                              <w:t>,</w:t>
                            </w:r>
                            <w:r w:rsidR="00910D1A">
                              <w:rPr>
                                <w:rFonts w:ascii="ＭＳ 明朝" w:hAnsi="ＭＳ 明朝" w:hint="eastAsia"/>
                                <w:szCs w:val="22"/>
                              </w:rPr>
                              <w:t>293</w:t>
                            </w:r>
                            <w:r w:rsidR="00504264" w:rsidRPr="00D85F69">
                              <w:rPr>
                                <w:rFonts w:ascii="ＭＳ 明朝" w:hAnsi="ＭＳ 明朝" w:hint="eastAsia"/>
                                <w:szCs w:val="22"/>
                              </w:rPr>
                              <w:t>億円）</w:t>
                            </w:r>
                            <w:r w:rsidR="00516BFA" w:rsidRPr="002A34AC">
                              <w:rPr>
                                <w:rFonts w:ascii="ＭＳ 明朝" w:hAnsi="ＭＳ 明朝" w:hint="eastAsia"/>
                                <w:szCs w:val="22"/>
                              </w:rPr>
                              <w:t>とな</w:t>
                            </w:r>
                            <w:r w:rsidR="00363B4F">
                              <w:rPr>
                                <w:rFonts w:ascii="ＭＳ 明朝" w:hAnsi="ＭＳ 明朝" w:hint="eastAsia"/>
                                <w:szCs w:val="22"/>
                              </w:rPr>
                              <w:t>り、</w:t>
                            </w:r>
                            <w:r w:rsidR="00A7387C">
                              <w:rPr>
                                <w:rFonts w:ascii="ＭＳ 明朝" w:hAnsi="ＭＳ 明朝" w:hint="eastAsia"/>
                                <w:szCs w:val="22"/>
                              </w:rPr>
                              <w:t>前年</w:t>
                            </w:r>
                            <w:r w:rsidR="00F8655A">
                              <w:rPr>
                                <w:rFonts w:ascii="ＭＳ 明朝" w:hAnsi="ＭＳ 明朝" w:hint="eastAsia"/>
                                <w:szCs w:val="22"/>
                              </w:rPr>
                              <w:t>度</w:t>
                            </w:r>
                            <w:r w:rsidR="00A7387C">
                              <w:rPr>
                                <w:rFonts w:ascii="ＭＳ 明朝" w:hAnsi="ＭＳ 明朝" w:hint="eastAsia"/>
                                <w:szCs w:val="22"/>
                              </w:rPr>
                              <w:t>に引き続き増加となった。</w:t>
                            </w:r>
                          </w:p>
                          <w:p w14:paraId="0C1EA624" w14:textId="77777777" w:rsidR="00504264" w:rsidRPr="00504264" w:rsidRDefault="00504264" w:rsidP="00504264">
                            <w:pPr>
                              <w:ind w:firstLineChars="100"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FD2A4F" id="AutoShape 373" o:spid="_x0000_s1048" style="position:absolute;left:0;text-align:left;margin-left:-.8pt;margin-top:8.2pt;width:483.95pt;height:35.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">
                <v:textbox inset="5.85pt,.7pt,5.85pt,.7pt">
                  <w:txbxContent>
                    <w:p w14:paraId="72082DA4" w14:textId="79FFD3A0" w:rsidR="00210411" w:rsidRDefault="004B131C" w:rsidP="00363B4F">
                      <w:pPr>
                        <w:ind w:rightChars="-4" w:right="-8" w:firstLineChars="100" w:firstLine="210"/>
                        <w:rPr>
                          <w:rFonts w:ascii="ＭＳ 明朝" w:hAnsi="ＭＳ 明朝"/>
                          <w:szCs w:val="22"/>
                        </w:rPr>
                      </w:pPr>
                      <w:r w:rsidRPr="002A34AC">
                        <w:rPr>
                          <w:rFonts w:ascii="ＭＳ 明朝" w:hAnsi="ＭＳ 明朝" w:hint="eastAsia"/>
                          <w:szCs w:val="22"/>
                        </w:rPr>
                        <w:t>令和</w:t>
                      </w:r>
                      <w:r w:rsidR="00237BBA">
                        <w:rPr>
                          <w:rFonts w:ascii="ＭＳ 明朝" w:hAnsi="ＭＳ 明朝" w:hint="eastAsia"/>
                          <w:szCs w:val="22"/>
                        </w:rPr>
                        <w:t>４</w:t>
                      </w:r>
                      <w:r w:rsidRPr="002A34AC">
                        <w:rPr>
                          <w:rFonts w:ascii="ＭＳ 明朝" w:hAnsi="ＭＳ 明朝" w:hint="eastAsia"/>
                          <w:szCs w:val="22"/>
                        </w:rPr>
                        <w:t>年</w:t>
                      </w:r>
                      <w:r w:rsidR="00504264" w:rsidRPr="002A34AC">
                        <w:rPr>
                          <w:rFonts w:ascii="ＭＳ 明朝" w:hAnsi="ＭＳ 明朝" w:hint="eastAsia"/>
                          <w:szCs w:val="22"/>
                        </w:rPr>
                        <w:t>度の</w:t>
                      </w:r>
                      <w:r w:rsidR="005C2BF4" w:rsidRPr="002A34AC">
                        <w:rPr>
                          <w:rFonts w:ascii="ＭＳ 明朝" w:hAnsi="ＭＳ 明朝" w:hint="eastAsia"/>
                          <w:szCs w:val="22"/>
                        </w:rPr>
                        <w:t>市民所得</w:t>
                      </w:r>
                      <w:r w:rsidR="002F28B1" w:rsidRPr="002A34AC">
                        <w:rPr>
                          <w:rFonts w:ascii="ＭＳ 明朝" w:hAnsi="ＭＳ 明朝" w:hint="eastAsia"/>
                          <w:szCs w:val="22"/>
                        </w:rPr>
                        <w:t>（要素費用表示）</w:t>
                      </w:r>
                      <w:r w:rsidR="00A1345D" w:rsidRPr="002A34AC">
                        <w:rPr>
                          <w:rFonts w:ascii="ＭＳ 明朝" w:hAnsi="ＭＳ 明朝" w:hint="eastAsia"/>
                          <w:szCs w:val="22"/>
                        </w:rPr>
                        <w:t>は</w:t>
                      </w:r>
                      <w:r w:rsidR="00504264" w:rsidRPr="002A34AC">
                        <w:rPr>
                          <w:rFonts w:ascii="ＭＳ 明朝" w:hAnsi="ＭＳ 明朝" w:hint="eastAsia"/>
                          <w:szCs w:val="22"/>
                        </w:rPr>
                        <w:t>総額で</w:t>
                      </w:r>
                      <w:r w:rsidR="00A064ED" w:rsidRPr="00D85F69">
                        <w:rPr>
                          <w:rFonts w:ascii="ＭＳ 明朝" w:hAnsi="ＭＳ 明朝"/>
                          <w:szCs w:val="22"/>
                        </w:rPr>
                        <w:t>1</w:t>
                      </w:r>
                      <w:r w:rsidR="00210411">
                        <w:rPr>
                          <w:rFonts w:ascii="ＭＳ 明朝" w:hAnsi="ＭＳ 明朝" w:hint="eastAsia"/>
                          <w:szCs w:val="22"/>
                        </w:rPr>
                        <w:t>2</w:t>
                      </w:r>
                      <w:r w:rsidR="00504264" w:rsidRPr="00D85F69">
                        <w:rPr>
                          <w:rFonts w:ascii="ＭＳ 明朝" w:hAnsi="ＭＳ 明朝" w:hint="eastAsia"/>
                          <w:szCs w:val="22"/>
                        </w:rPr>
                        <w:t>兆</w:t>
                      </w:r>
                      <w:r w:rsidR="00210411">
                        <w:rPr>
                          <w:rFonts w:ascii="ＭＳ 明朝" w:hAnsi="ＭＳ 明朝" w:hint="eastAsia"/>
                          <w:szCs w:val="22"/>
                        </w:rPr>
                        <w:t>3,31</w:t>
                      </w:r>
                      <w:r w:rsidR="00F8655A">
                        <w:rPr>
                          <w:rFonts w:ascii="ＭＳ 明朝" w:hAnsi="ＭＳ 明朝" w:hint="eastAsia"/>
                          <w:szCs w:val="22"/>
                        </w:rPr>
                        <w:t>8</w:t>
                      </w:r>
                      <w:r w:rsidR="00504264" w:rsidRPr="00D85F69">
                        <w:rPr>
                          <w:rFonts w:ascii="ＭＳ 明朝" w:hAnsi="ＭＳ 明朝" w:hint="eastAsia"/>
                          <w:szCs w:val="22"/>
                        </w:rPr>
                        <w:t>億円</w:t>
                      </w:r>
                      <w:r w:rsidR="00A064ED">
                        <w:rPr>
                          <w:rFonts w:ascii="ＭＳ 明朝" w:hAnsi="ＭＳ 明朝" w:hint="eastAsia"/>
                          <w:szCs w:val="22"/>
                        </w:rPr>
                        <w:t>とな</w:t>
                      </w:r>
                      <w:r w:rsidR="00A064ED" w:rsidRPr="00D85F69">
                        <w:rPr>
                          <w:rFonts w:ascii="ＭＳ 明朝" w:hAnsi="ＭＳ 明朝" w:hint="eastAsia"/>
                          <w:szCs w:val="22"/>
                        </w:rPr>
                        <w:t>り</w:t>
                      </w:r>
                      <w:r w:rsidR="00504264" w:rsidRPr="00D85F69">
                        <w:rPr>
                          <w:rFonts w:ascii="ＭＳ 明朝" w:hAnsi="ＭＳ 明朝" w:hint="eastAsia"/>
                          <w:szCs w:val="22"/>
                        </w:rPr>
                        <w:t>、前年度比</w:t>
                      </w:r>
                      <w:r w:rsidR="00510A12">
                        <w:rPr>
                          <w:rFonts w:ascii="ＭＳ 明朝" w:hAnsi="ＭＳ 明朝" w:hint="eastAsia"/>
                          <w:szCs w:val="22"/>
                        </w:rPr>
                        <w:t>はプラス</w:t>
                      </w:r>
                    </w:p>
                    <w:p w14:paraId="2E263DD3" w14:textId="773B94F4" w:rsidR="00504264" w:rsidRPr="00363B4F" w:rsidRDefault="00210411" w:rsidP="00210411">
                      <w:pPr>
                        <w:ind w:rightChars="-4" w:right="-8" w:firstLineChars="100" w:firstLine="210"/>
                        <w:rPr>
                          <w:rFonts w:ascii="ＭＳ 明朝" w:hAnsi="ＭＳ 明朝"/>
                          <w:szCs w:val="22"/>
                        </w:rPr>
                      </w:pPr>
                      <w:r>
                        <w:rPr>
                          <w:rFonts w:ascii="ＭＳ 明朝" w:hAnsi="ＭＳ 明朝" w:hint="eastAsia"/>
                          <w:szCs w:val="22"/>
                        </w:rPr>
                        <w:t>10</w:t>
                      </w:r>
                      <w:r w:rsidR="00B04BF0" w:rsidRPr="00D85F69">
                        <w:rPr>
                          <w:rFonts w:ascii="ＭＳ 明朝" w:hAnsi="ＭＳ 明朝"/>
                          <w:szCs w:val="22"/>
                        </w:rPr>
                        <w:t>.</w:t>
                      </w:r>
                      <w:r>
                        <w:rPr>
                          <w:rFonts w:ascii="ＭＳ 明朝" w:hAnsi="ＭＳ 明朝" w:hint="eastAsia"/>
                          <w:szCs w:val="22"/>
                        </w:rPr>
                        <w:t>1</w:t>
                      </w:r>
                      <w:r w:rsidR="00504264" w:rsidRPr="00D85F69">
                        <w:rPr>
                          <w:rFonts w:ascii="ＭＳ 明朝" w:hAnsi="ＭＳ 明朝" w:hint="eastAsia"/>
                          <w:szCs w:val="22"/>
                        </w:rPr>
                        <w:t>％（</w:t>
                      </w:r>
                      <w:r w:rsidR="00910D1A">
                        <w:rPr>
                          <w:rFonts w:ascii="ＭＳ 明朝" w:hAnsi="ＭＳ 明朝" w:hint="eastAsia"/>
                          <w:szCs w:val="22"/>
                        </w:rPr>
                        <w:t>1兆1</w:t>
                      </w:r>
                      <w:r w:rsidR="00D85F69" w:rsidRPr="00D85F69">
                        <w:rPr>
                          <w:rFonts w:ascii="ＭＳ 明朝" w:hAnsi="ＭＳ 明朝"/>
                          <w:szCs w:val="22"/>
                        </w:rPr>
                        <w:t>,</w:t>
                      </w:r>
                      <w:r w:rsidR="00910D1A">
                        <w:rPr>
                          <w:rFonts w:ascii="ＭＳ 明朝" w:hAnsi="ＭＳ 明朝" w:hint="eastAsia"/>
                          <w:szCs w:val="22"/>
                        </w:rPr>
                        <w:t>293</w:t>
                      </w:r>
                      <w:r w:rsidR="00504264" w:rsidRPr="00D85F69">
                        <w:rPr>
                          <w:rFonts w:ascii="ＭＳ 明朝" w:hAnsi="ＭＳ 明朝" w:hint="eastAsia"/>
                          <w:szCs w:val="22"/>
                        </w:rPr>
                        <w:t>億円）</w:t>
                      </w:r>
                      <w:r w:rsidR="00516BFA" w:rsidRPr="002A34AC">
                        <w:rPr>
                          <w:rFonts w:ascii="ＭＳ 明朝" w:hAnsi="ＭＳ 明朝" w:hint="eastAsia"/>
                          <w:szCs w:val="22"/>
                        </w:rPr>
                        <w:t>とな</w:t>
                      </w:r>
                      <w:r w:rsidR="00363B4F">
                        <w:rPr>
                          <w:rFonts w:ascii="ＭＳ 明朝" w:hAnsi="ＭＳ 明朝" w:hint="eastAsia"/>
                          <w:szCs w:val="22"/>
                        </w:rPr>
                        <w:t>り、</w:t>
                      </w:r>
                      <w:r w:rsidR="00A7387C">
                        <w:rPr>
                          <w:rFonts w:ascii="ＭＳ 明朝" w:hAnsi="ＭＳ 明朝" w:hint="eastAsia"/>
                          <w:szCs w:val="22"/>
                        </w:rPr>
                        <w:t>前年</w:t>
                      </w:r>
                      <w:r w:rsidR="00F8655A">
                        <w:rPr>
                          <w:rFonts w:ascii="ＭＳ 明朝" w:hAnsi="ＭＳ 明朝" w:hint="eastAsia"/>
                          <w:szCs w:val="22"/>
                        </w:rPr>
                        <w:t>度</w:t>
                      </w:r>
                      <w:r w:rsidR="00A7387C">
                        <w:rPr>
                          <w:rFonts w:ascii="ＭＳ 明朝" w:hAnsi="ＭＳ 明朝" w:hint="eastAsia"/>
                          <w:szCs w:val="22"/>
                        </w:rPr>
                        <w:t>に引き続き増加となった。</w:t>
                      </w:r>
                    </w:p>
                    <w:p w14:paraId="0C1EA624" w14:textId="77777777" w:rsidR="00504264" w:rsidRPr="00504264" w:rsidRDefault="00504264" w:rsidP="00504264">
                      <w:pPr>
                        <w:ind w:firstLineChars="100" w:firstLine="210"/>
                      </w:pPr>
                    </w:p>
                  </w:txbxContent>
                </v:textbox>
              </v:roundrect>
            </w:pict>
          </mc:Fallback>
        </mc:AlternateContent>
      </w:r>
    </w:p>
    <w:p w14:paraId="3C177688" w14:textId="77777777" w:rsidR="00504264" w:rsidRDefault="00504264" w:rsidP="003E092E">
      <w:pPr>
        <w:ind w:rightChars="-64" w:right="-134"/>
        <w:jc w:val="center"/>
      </w:pPr>
    </w:p>
    <w:p w14:paraId="6B2B22E9" w14:textId="77777777" w:rsidR="00353C10" w:rsidRDefault="00353C10" w:rsidP="00BE108F">
      <w:pPr>
        <w:ind w:rightChars="-64" w:right="-134"/>
        <w:jc w:val="center"/>
        <w:rPr>
          <w:rFonts w:ascii="ＭＳ 明朝" w:hAnsi="ＭＳ 明朝"/>
          <w:sz w:val="22"/>
          <w:szCs w:val="22"/>
        </w:rPr>
      </w:pPr>
    </w:p>
    <w:p w14:paraId="70E726DF" w14:textId="77777777" w:rsidR="00353C10" w:rsidRPr="00516B89" w:rsidRDefault="00353C10" w:rsidP="00E0488B">
      <w:pPr>
        <w:ind w:rightChars="-64" w:right="-134"/>
        <w:jc w:val="left"/>
        <w:rPr>
          <w:rFonts w:ascii="ＭＳ 明朝" w:hAnsi="ＭＳ 明朝"/>
          <w:sz w:val="22"/>
          <w:szCs w:val="22"/>
        </w:rPr>
      </w:pPr>
    </w:p>
    <w:p w14:paraId="6ECB3E4E" w14:textId="13C7731C" w:rsidR="00512CA2" w:rsidRDefault="002A358A" w:rsidP="002A358A">
      <w:pPr>
        <w:ind w:rightChars="-64" w:right="-134"/>
        <w:jc w:val="center"/>
        <w:rPr>
          <w:rFonts w:ascii="ＭＳ 明朝" w:hAnsi="ＭＳ 明朝"/>
          <w:szCs w:val="22"/>
        </w:rPr>
      </w:pPr>
      <w:r w:rsidRPr="00D85F69">
        <w:rPr>
          <w:rFonts w:ascii="ＭＳ 明朝" w:hAnsi="ＭＳ 明朝" w:hint="eastAsia"/>
          <w:szCs w:val="22"/>
        </w:rPr>
        <w:t>市民所得（要素費用表示）の推移</w:t>
      </w:r>
    </w:p>
    <w:p w14:paraId="7412944F" w14:textId="04ABC31C" w:rsidR="00CF2557" w:rsidRDefault="00210411" w:rsidP="00A7387C">
      <w:pPr>
        <w:ind w:rightChars="-64" w:right="-134"/>
        <w:jc w:val="center"/>
        <w:rPr>
          <w:rFonts w:ascii="ＭＳ 明朝" w:hAnsi="ＭＳ 明朝"/>
          <w:szCs w:val="22"/>
        </w:rPr>
      </w:pPr>
      <w:r>
        <w:rPr>
          <w:rFonts w:ascii="ＭＳ 明朝" w:hAnsi="ＭＳ 明朝"/>
          <w:noProof/>
          <w:szCs w:val="22"/>
        </w:rPr>
        <w:drawing>
          <wp:inline distT="0" distB="0" distL="0" distR="0" wp14:anchorId="2C2E27C0" wp14:editId="6041A45E">
            <wp:extent cx="5502303" cy="3299519"/>
            <wp:effectExtent l="0" t="0" r="3175" b="0"/>
            <wp:docPr id="101257577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19750" cy="3309981"/>
                    </a:xfrm>
                    <a:prstGeom prst="rect">
                      <a:avLst/>
                    </a:prstGeom>
                    <a:noFill/>
                    <a:ln>
                      <a:noFill/>
                    </a:ln>
                  </pic:spPr>
                </pic:pic>
              </a:graphicData>
            </a:graphic>
          </wp:inline>
        </w:drawing>
      </w:r>
    </w:p>
    <w:p w14:paraId="778A2BD0" w14:textId="77777777" w:rsidR="00510A12" w:rsidRDefault="00510A12" w:rsidP="00510A12">
      <w:pPr>
        <w:ind w:rightChars="-64" w:right="-134" w:firstLineChars="100" w:firstLine="210"/>
        <w:jc w:val="center"/>
        <w:rPr>
          <w:rFonts w:ascii="ＭＳ 明朝" w:hAnsi="ＭＳ 明朝"/>
          <w:szCs w:val="22"/>
        </w:rPr>
      </w:pPr>
    </w:p>
    <w:p w14:paraId="4FBBE939" w14:textId="50A564A3" w:rsidR="00512CA2" w:rsidRDefault="002A358A" w:rsidP="00512CA2">
      <w:pPr>
        <w:ind w:rightChars="-64" w:right="-134" w:firstLineChars="100" w:firstLine="210"/>
        <w:jc w:val="center"/>
        <w:rPr>
          <w:rFonts w:ascii="ＭＳ 明朝" w:hAnsi="ＭＳ 明朝"/>
          <w:szCs w:val="22"/>
        </w:rPr>
      </w:pPr>
      <w:r w:rsidRPr="00D85F69">
        <w:rPr>
          <w:rFonts w:ascii="ＭＳ 明朝" w:hAnsi="ＭＳ 明朝" w:hint="eastAsia"/>
          <w:szCs w:val="22"/>
        </w:rPr>
        <w:t>市民所得（要素費用表示）増加率の推移</w:t>
      </w:r>
    </w:p>
    <w:p w14:paraId="66345F57" w14:textId="1A781E90" w:rsidR="00A7387C" w:rsidRPr="002A34AC" w:rsidRDefault="00A7387C" w:rsidP="00512CA2">
      <w:pPr>
        <w:ind w:rightChars="-64" w:right="-134" w:firstLineChars="100" w:firstLine="210"/>
        <w:jc w:val="center"/>
        <w:rPr>
          <w:rFonts w:ascii="ＭＳ 明朝" w:hAnsi="ＭＳ 明朝"/>
          <w:szCs w:val="22"/>
        </w:rPr>
      </w:pPr>
      <w:r>
        <w:rPr>
          <w:rFonts w:ascii="ＭＳ 明朝" w:hAnsi="ＭＳ 明朝"/>
          <w:noProof/>
          <w:szCs w:val="22"/>
        </w:rPr>
        <w:drawing>
          <wp:inline distT="0" distB="0" distL="0" distR="0" wp14:anchorId="3E3F43E5" wp14:editId="4FAFEFDC">
            <wp:extent cx="5852717" cy="3506525"/>
            <wp:effectExtent l="0" t="0" r="0" b="0"/>
            <wp:docPr id="102194526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78715" cy="3522101"/>
                    </a:xfrm>
                    <a:prstGeom prst="rect">
                      <a:avLst/>
                    </a:prstGeom>
                    <a:noFill/>
                    <a:ln>
                      <a:noFill/>
                    </a:ln>
                  </pic:spPr>
                </pic:pic>
              </a:graphicData>
            </a:graphic>
          </wp:inline>
        </w:drawing>
      </w:r>
    </w:p>
    <w:p w14:paraId="76EF14C8" w14:textId="6F67562E" w:rsidR="00512CA2" w:rsidRDefault="00512CA2" w:rsidP="00520056">
      <w:pPr>
        <w:ind w:rightChars="-64" w:right="-134"/>
        <w:jc w:val="center"/>
        <w:rPr>
          <w:rFonts w:ascii="游明朝" w:eastAsia="游明朝" w:hAnsi="游明朝"/>
          <w:sz w:val="22"/>
          <w:szCs w:val="22"/>
        </w:rPr>
      </w:pPr>
    </w:p>
    <w:p w14:paraId="4CFD3E22" w14:textId="4B32B2EF" w:rsidR="00A064ED" w:rsidRDefault="00A064ED" w:rsidP="00BB7ACE">
      <w:pPr>
        <w:ind w:rightChars="-64" w:right="-134" w:firstLineChars="400" w:firstLine="640"/>
        <w:rPr>
          <w:rFonts w:ascii="ＭＳ 明朝" w:hAnsi="ＭＳ 明朝"/>
          <w:sz w:val="16"/>
          <w:szCs w:val="16"/>
        </w:rPr>
      </w:pPr>
    </w:p>
    <w:p w14:paraId="2A457366" w14:textId="7AC06C17" w:rsidR="005C2BF4" w:rsidRPr="00A064ED" w:rsidRDefault="00A064ED" w:rsidP="00A064ED">
      <w:pPr>
        <w:widowControl/>
        <w:jc w:val="left"/>
        <w:rPr>
          <w:rFonts w:ascii="ＭＳ 明朝" w:hAnsi="ＭＳ 明朝"/>
          <w:sz w:val="16"/>
          <w:szCs w:val="16"/>
        </w:rPr>
      </w:pPr>
      <w:r>
        <w:rPr>
          <w:rFonts w:ascii="ＭＳ 明朝" w:hAnsi="ＭＳ 明朝"/>
          <w:sz w:val="16"/>
          <w:szCs w:val="16"/>
        </w:rPr>
        <w:br w:type="page"/>
      </w:r>
    </w:p>
    <w:p w14:paraId="24D14E17" w14:textId="285BB9DF" w:rsidR="00224339" w:rsidRDefault="00711113" w:rsidP="00EC31A1">
      <w:pPr>
        <w:ind w:rightChars="-64" w:right="-134"/>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7216" behindDoc="0" locked="0" layoutInCell="1" allowOverlap="1" wp14:anchorId="283AB196" wp14:editId="4507E4DA">
                <wp:simplePos x="0" y="0"/>
                <wp:positionH relativeFrom="column">
                  <wp:posOffset>13335</wp:posOffset>
                </wp:positionH>
                <wp:positionV relativeFrom="paragraph">
                  <wp:posOffset>3810</wp:posOffset>
                </wp:positionV>
                <wp:extent cx="6110605" cy="685800"/>
                <wp:effectExtent l="0" t="0" r="23495" b="19050"/>
                <wp:wrapNone/>
                <wp:docPr id="2" name="AutoShap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0605" cy="685800"/>
                        </a:xfrm>
                        <a:prstGeom prst="roundRect">
                          <a:avLst>
                            <a:gd name="adj" fmla="val 16667"/>
                          </a:avLst>
                        </a:prstGeom>
                        <a:solidFill>
                          <a:srgbClr val="FFFFFF"/>
                        </a:solidFill>
                        <a:ln w="9525">
                          <a:solidFill>
                            <a:srgbClr val="000000"/>
                          </a:solidFill>
                          <a:round/>
                          <a:headEnd/>
                          <a:tailEnd/>
                        </a:ln>
                      </wps:spPr>
                      <wps:txbx>
                        <w:txbxContent>
                          <w:p w14:paraId="5EB832DA" w14:textId="0146CA49" w:rsidR="005C2BF4" w:rsidRPr="001A6804" w:rsidRDefault="005C2BF4" w:rsidP="001A6804">
                            <w:pPr>
                              <w:ind w:rightChars="1" w:right="2" w:firstLineChars="100" w:firstLine="210"/>
                              <w:rPr>
                                <w:rFonts w:ascii="ＭＳ 明朝" w:hAnsi="ＭＳ 明朝"/>
                                <w:szCs w:val="22"/>
                              </w:rPr>
                            </w:pPr>
                            <w:r w:rsidRPr="00EC31A1">
                              <w:rPr>
                                <w:rFonts w:ascii="ＭＳ 明朝" w:hAnsi="ＭＳ 明朝" w:hint="eastAsia"/>
                                <w:szCs w:val="22"/>
                              </w:rPr>
                              <w:t>市民所得</w:t>
                            </w:r>
                            <w:r w:rsidR="002F28B1" w:rsidRPr="00EC31A1">
                              <w:rPr>
                                <w:rFonts w:ascii="ＭＳ 明朝" w:hAnsi="ＭＳ 明朝" w:hint="eastAsia"/>
                                <w:szCs w:val="22"/>
                              </w:rPr>
                              <w:t>（要素費用表示）の</w:t>
                            </w:r>
                            <w:r w:rsidR="00224339" w:rsidRPr="00EC31A1">
                              <w:rPr>
                                <w:rFonts w:ascii="ＭＳ 明朝" w:hAnsi="ＭＳ 明朝" w:hint="eastAsia"/>
                                <w:szCs w:val="22"/>
                              </w:rPr>
                              <w:t>増加率に対する</w:t>
                            </w:r>
                            <w:r w:rsidRPr="00EC31A1">
                              <w:rPr>
                                <w:rFonts w:ascii="ＭＳ 明朝" w:hAnsi="ＭＳ 明朝" w:hint="eastAsia"/>
                                <w:szCs w:val="22"/>
                              </w:rPr>
                              <w:t>寄与度の</w:t>
                            </w:r>
                            <w:r w:rsidR="008C7611" w:rsidRPr="00EC31A1">
                              <w:rPr>
                                <w:rFonts w:ascii="ＭＳ 明朝" w:hAnsi="ＭＳ 明朝" w:hint="eastAsia"/>
                                <w:szCs w:val="22"/>
                              </w:rPr>
                              <w:t>推移を項目別に</w:t>
                            </w:r>
                            <w:r w:rsidR="00866B88" w:rsidRPr="00EC31A1">
                              <w:rPr>
                                <w:rFonts w:ascii="ＭＳ 明朝" w:hAnsi="ＭＳ 明朝" w:hint="eastAsia"/>
                                <w:szCs w:val="22"/>
                              </w:rPr>
                              <w:t>み</w:t>
                            </w:r>
                            <w:r w:rsidR="008C7611" w:rsidRPr="00EC31A1">
                              <w:rPr>
                                <w:rFonts w:ascii="ＭＳ 明朝" w:hAnsi="ＭＳ 明朝" w:hint="eastAsia"/>
                                <w:szCs w:val="22"/>
                              </w:rPr>
                              <w:t>ると、</w:t>
                            </w:r>
                            <w:r w:rsidR="005A2801">
                              <w:rPr>
                                <w:rFonts w:ascii="ＭＳ 明朝" w:hAnsi="ＭＳ 明朝" w:hint="eastAsia"/>
                                <w:szCs w:val="22"/>
                              </w:rPr>
                              <w:t>前年に引き続き</w:t>
                            </w:r>
                            <w:r w:rsidR="00494F62" w:rsidRPr="00EC31A1">
                              <w:rPr>
                                <w:rFonts w:ascii="ＭＳ 明朝" w:hAnsi="ＭＳ 明朝" w:hint="eastAsia"/>
                                <w:szCs w:val="22"/>
                              </w:rPr>
                              <w:t>企業所得（民間法人企業</w:t>
                            </w:r>
                            <w:r w:rsidR="008C7611" w:rsidRPr="00EC31A1">
                              <w:rPr>
                                <w:rFonts w:ascii="ＭＳ 明朝" w:hAnsi="ＭＳ 明朝" w:hint="eastAsia"/>
                                <w:szCs w:val="22"/>
                              </w:rPr>
                              <w:t>）</w:t>
                            </w:r>
                            <w:r w:rsidR="005A2801">
                              <w:rPr>
                                <w:rFonts w:ascii="ＭＳ 明朝" w:hAnsi="ＭＳ 明朝" w:hint="eastAsia"/>
                                <w:szCs w:val="22"/>
                              </w:rPr>
                              <w:t>と</w:t>
                            </w:r>
                            <w:r w:rsidR="00AD2C29">
                              <w:rPr>
                                <w:rFonts w:ascii="ＭＳ 明朝" w:hAnsi="ＭＳ 明朝" w:hint="eastAsia"/>
                                <w:szCs w:val="22"/>
                              </w:rPr>
                              <w:t>市民雇用者報酬（賃金・俸給）が</w:t>
                            </w:r>
                            <w:r w:rsidR="00EC31A1" w:rsidRPr="00EC31A1">
                              <w:rPr>
                                <w:rFonts w:ascii="ＭＳ 明朝" w:hAnsi="ＭＳ 明朝" w:hint="eastAsia"/>
                                <w:szCs w:val="22"/>
                              </w:rPr>
                              <w:t>プラス</w:t>
                            </w:r>
                            <w:r w:rsidR="00224339" w:rsidRPr="00EC31A1">
                              <w:rPr>
                                <w:rFonts w:ascii="ＭＳ 明朝" w:hAnsi="ＭＳ 明朝" w:hint="eastAsia"/>
                                <w:szCs w:val="22"/>
                              </w:rPr>
                              <w:t>に寄与</w:t>
                            </w:r>
                            <w:r w:rsidR="00BA342C">
                              <w:rPr>
                                <w:rFonts w:ascii="ＭＳ 明朝" w:hAnsi="ＭＳ 明朝" w:hint="eastAsia"/>
                                <w:szCs w:val="22"/>
                              </w:rPr>
                              <w:t>する等、企業所得（</w:t>
                            </w:r>
                            <w:r w:rsidR="009F2822">
                              <w:rPr>
                                <w:rFonts w:ascii="ＭＳ 明朝" w:hAnsi="ＭＳ 明朝" w:hint="eastAsia"/>
                                <w:szCs w:val="22"/>
                              </w:rPr>
                              <w:t>個人</w:t>
                            </w:r>
                            <w:r w:rsidR="00BA342C">
                              <w:rPr>
                                <w:rFonts w:ascii="ＭＳ 明朝" w:hAnsi="ＭＳ 明朝" w:hint="eastAsia"/>
                                <w:szCs w:val="22"/>
                              </w:rPr>
                              <w:t>企業）を除く項目がプラスに寄与している。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3AB196" id="AutoShape 402" o:spid="_x0000_s1049" style="position:absolute;left:0;text-align:left;margin-left:1.05pt;margin-top:.3pt;width:481.1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">
                <v:textbox inset="5.85pt,.7pt,5.85pt,.7pt">
                  <w:txbxContent>
                    <w:p w14:paraId="5EB832DA" w14:textId="0146CA49" w:rsidR="005C2BF4" w:rsidRPr="001A6804" w:rsidRDefault="005C2BF4" w:rsidP="001A6804">
                      <w:pPr>
                        <w:ind w:rightChars="1" w:right="2" w:firstLineChars="100" w:firstLine="210"/>
                        <w:rPr>
                          <w:rFonts w:ascii="ＭＳ 明朝" w:hAnsi="ＭＳ 明朝"/>
                          <w:szCs w:val="22"/>
                        </w:rPr>
                      </w:pPr>
                      <w:r w:rsidRPr="00EC31A1">
                        <w:rPr>
                          <w:rFonts w:ascii="ＭＳ 明朝" w:hAnsi="ＭＳ 明朝" w:hint="eastAsia"/>
                          <w:szCs w:val="22"/>
                        </w:rPr>
                        <w:t>市民所得</w:t>
                      </w:r>
                      <w:r w:rsidR="002F28B1" w:rsidRPr="00EC31A1">
                        <w:rPr>
                          <w:rFonts w:ascii="ＭＳ 明朝" w:hAnsi="ＭＳ 明朝" w:hint="eastAsia"/>
                          <w:szCs w:val="22"/>
                        </w:rPr>
                        <w:t>（要素費用表示）の</w:t>
                      </w:r>
                      <w:r w:rsidR="00224339" w:rsidRPr="00EC31A1">
                        <w:rPr>
                          <w:rFonts w:ascii="ＭＳ 明朝" w:hAnsi="ＭＳ 明朝" w:hint="eastAsia"/>
                          <w:szCs w:val="22"/>
                        </w:rPr>
                        <w:t>増加率に対する</w:t>
                      </w:r>
                      <w:r w:rsidRPr="00EC31A1">
                        <w:rPr>
                          <w:rFonts w:ascii="ＭＳ 明朝" w:hAnsi="ＭＳ 明朝" w:hint="eastAsia"/>
                          <w:szCs w:val="22"/>
                        </w:rPr>
                        <w:t>寄与度の</w:t>
                      </w:r>
                      <w:r w:rsidR="008C7611" w:rsidRPr="00EC31A1">
                        <w:rPr>
                          <w:rFonts w:ascii="ＭＳ 明朝" w:hAnsi="ＭＳ 明朝" w:hint="eastAsia"/>
                          <w:szCs w:val="22"/>
                        </w:rPr>
                        <w:t>推移を項目別に</w:t>
                      </w:r>
                      <w:r w:rsidR="00866B88" w:rsidRPr="00EC31A1">
                        <w:rPr>
                          <w:rFonts w:ascii="ＭＳ 明朝" w:hAnsi="ＭＳ 明朝" w:hint="eastAsia"/>
                          <w:szCs w:val="22"/>
                        </w:rPr>
                        <w:t>み</w:t>
                      </w:r>
                      <w:r w:rsidR="008C7611" w:rsidRPr="00EC31A1">
                        <w:rPr>
                          <w:rFonts w:ascii="ＭＳ 明朝" w:hAnsi="ＭＳ 明朝" w:hint="eastAsia"/>
                          <w:szCs w:val="22"/>
                        </w:rPr>
                        <w:t>ると、</w:t>
                      </w:r>
                      <w:r w:rsidR="005A2801">
                        <w:rPr>
                          <w:rFonts w:ascii="ＭＳ 明朝" w:hAnsi="ＭＳ 明朝" w:hint="eastAsia"/>
                          <w:szCs w:val="22"/>
                        </w:rPr>
                        <w:t>前年に引き続き</w:t>
                      </w:r>
                      <w:r w:rsidR="00494F62" w:rsidRPr="00EC31A1">
                        <w:rPr>
                          <w:rFonts w:ascii="ＭＳ 明朝" w:hAnsi="ＭＳ 明朝" w:hint="eastAsia"/>
                          <w:szCs w:val="22"/>
                        </w:rPr>
                        <w:t>企業所得（民間法人企業</w:t>
                      </w:r>
                      <w:r w:rsidR="008C7611" w:rsidRPr="00EC31A1">
                        <w:rPr>
                          <w:rFonts w:ascii="ＭＳ 明朝" w:hAnsi="ＭＳ 明朝" w:hint="eastAsia"/>
                          <w:szCs w:val="22"/>
                        </w:rPr>
                        <w:t>）</w:t>
                      </w:r>
                      <w:r w:rsidR="005A2801">
                        <w:rPr>
                          <w:rFonts w:ascii="ＭＳ 明朝" w:hAnsi="ＭＳ 明朝" w:hint="eastAsia"/>
                          <w:szCs w:val="22"/>
                        </w:rPr>
                        <w:t>と</w:t>
                      </w:r>
                      <w:r w:rsidR="00AD2C29">
                        <w:rPr>
                          <w:rFonts w:ascii="ＭＳ 明朝" w:hAnsi="ＭＳ 明朝" w:hint="eastAsia"/>
                          <w:szCs w:val="22"/>
                        </w:rPr>
                        <w:t>市民雇用者報酬（賃金・俸給）が</w:t>
                      </w:r>
                      <w:r w:rsidR="00EC31A1" w:rsidRPr="00EC31A1">
                        <w:rPr>
                          <w:rFonts w:ascii="ＭＳ 明朝" w:hAnsi="ＭＳ 明朝" w:hint="eastAsia"/>
                          <w:szCs w:val="22"/>
                        </w:rPr>
                        <w:t>プラス</w:t>
                      </w:r>
                      <w:r w:rsidR="00224339" w:rsidRPr="00EC31A1">
                        <w:rPr>
                          <w:rFonts w:ascii="ＭＳ 明朝" w:hAnsi="ＭＳ 明朝" w:hint="eastAsia"/>
                          <w:szCs w:val="22"/>
                        </w:rPr>
                        <w:t>に寄与</w:t>
                      </w:r>
                      <w:r w:rsidR="00BA342C">
                        <w:rPr>
                          <w:rFonts w:ascii="ＭＳ 明朝" w:hAnsi="ＭＳ 明朝" w:hint="eastAsia"/>
                          <w:szCs w:val="22"/>
                        </w:rPr>
                        <w:t>する等、企業所得（</w:t>
                      </w:r>
                      <w:r w:rsidR="009F2822">
                        <w:rPr>
                          <w:rFonts w:ascii="ＭＳ 明朝" w:hAnsi="ＭＳ 明朝" w:hint="eastAsia"/>
                          <w:szCs w:val="22"/>
                        </w:rPr>
                        <w:t>個人</w:t>
                      </w:r>
                      <w:r w:rsidR="00BA342C">
                        <w:rPr>
                          <w:rFonts w:ascii="ＭＳ 明朝" w:hAnsi="ＭＳ 明朝" w:hint="eastAsia"/>
                          <w:szCs w:val="22"/>
                        </w:rPr>
                        <w:t>企業）を除く項目がプラスに寄与している。</w:t>
                      </w:r>
                    </w:p>
                  </w:txbxContent>
                </v:textbox>
              </v:roundrect>
            </w:pict>
          </mc:Fallback>
        </mc:AlternateContent>
      </w:r>
    </w:p>
    <w:p w14:paraId="61F67A4C" w14:textId="47BEB117" w:rsidR="00EC31A1" w:rsidRDefault="00EC31A1" w:rsidP="00EC31A1">
      <w:pPr>
        <w:ind w:rightChars="-64" w:right="-134"/>
        <w:rPr>
          <w:rFonts w:ascii="ＭＳ 明朝" w:hAnsi="ＭＳ 明朝"/>
          <w:sz w:val="22"/>
          <w:szCs w:val="22"/>
        </w:rPr>
      </w:pPr>
    </w:p>
    <w:p w14:paraId="799CA661" w14:textId="77777777" w:rsidR="00EC31A1" w:rsidRDefault="00EC31A1" w:rsidP="00EC31A1">
      <w:pPr>
        <w:ind w:rightChars="-64" w:right="-134"/>
        <w:rPr>
          <w:rFonts w:ascii="ＭＳ 明朝" w:hAnsi="ＭＳ 明朝"/>
          <w:sz w:val="22"/>
          <w:szCs w:val="22"/>
        </w:rPr>
      </w:pPr>
    </w:p>
    <w:p w14:paraId="13EF45DA" w14:textId="77777777" w:rsidR="00BA342C" w:rsidRDefault="00BA342C" w:rsidP="005C2BF4">
      <w:pPr>
        <w:ind w:rightChars="-64" w:right="-134"/>
        <w:jc w:val="center"/>
        <w:rPr>
          <w:rFonts w:ascii="ＭＳ 明朝" w:hAnsi="ＭＳ 明朝"/>
          <w:szCs w:val="22"/>
        </w:rPr>
      </w:pPr>
    </w:p>
    <w:p w14:paraId="2202627D" w14:textId="77777777" w:rsidR="00510A12" w:rsidRDefault="00510A12" w:rsidP="005C2BF4">
      <w:pPr>
        <w:ind w:rightChars="-64" w:right="-134"/>
        <w:jc w:val="center"/>
        <w:rPr>
          <w:rFonts w:ascii="ＭＳ 明朝" w:hAnsi="ＭＳ 明朝"/>
          <w:szCs w:val="22"/>
        </w:rPr>
      </w:pPr>
    </w:p>
    <w:p w14:paraId="0CAD7C6F" w14:textId="0B6A9BFF" w:rsidR="00353C10" w:rsidRDefault="003A69A4" w:rsidP="005C2BF4">
      <w:pPr>
        <w:ind w:rightChars="-64" w:right="-134"/>
        <w:jc w:val="center"/>
        <w:rPr>
          <w:rFonts w:ascii="ＭＳ 明朝" w:hAnsi="ＭＳ 明朝"/>
          <w:szCs w:val="22"/>
        </w:rPr>
      </w:pPr>
      <w:r w:rsidRPr="00D85F69">
        <w:rPr>
          <w:rFonts w:ascii="ＭＳ 明朝" w:hAnsi="ＭＳ 明朝" w:hint="eastAsia"/>
          <w:szCs w:val="22"/>
        </w:rPr>
        <w:t>市民所得増加率と項目別寄与度</w:t>
      </w:r>
    </w:p>
    <w:p w14:paraId="50D012A8" w14:textId="7BC16AC9" w:rsidR="00521066" w:rsidRPr="003B30DC" w:rsidRDefault="00996BE9" w:rsidP="003B30DC">
      <w:pPr>
        <w:ind w:rightChars="-64" w:right="-134"/>
        <w:jc w:val="center"/>
        <w:rPr>
          <w:rFonts w:ascii="ＭＳ 明朝" w:hAnsi="ＭＳ 明朝"/>
          <w:noProof/>
          <w:szCs w:val="22"/>
        </w:rPr>
      </w:pPr>
      <w:r>
        <w:rPr>
          <w:rFonts w:ascii="ＭＳ 明朝" w:hAnsi="ＭＳ 明朝"/>
          <w:noProof/>
          <w:szCs w:val="22"/>
        </w:rPr>
        <w:drawing>
          <wp:inline distT="0" distB="0" distL="0" distR="0" wp14:anchorId="175EB02E" wp14:editId="788146FC">
            <wp:extent cx="5694218" cy="3334606"/>
            <wp:effectExtent l="0" t="0" r="1905" b="0"/>
            <wp:docPr id="89468794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40651" cy="3361798"/>
                    </a:xfrm>
                    <a:prstGeom prst="rect">
                      <a:avLst/>
                    </a:prstGeom>
                    <a:noFill/>
                    <a:ln>
                      <a:noFill/>
                    </a:ln>
                  </pic:spPr>
                </pic:pic>
              </a:graphicData>
            </a:graphic>
          </wp:inline>
        </w:drawing>
      </w:r>
    </w:p>
    <w:p w14:paraId="40B2BC4F" w14:textId="155614E5" w:rsidR="001E65FF" w:rsidRDefault="001E65FF" w:rsidP="005C2BF4">
      <w:pPr>
        <w:ind w:rightChars="-64" w:right="-134"/>
        <w:jc w:val="center"/>
        <w:rPr>
          <w:rFonts w:ascii="ＭＳ ゴシック" w:eastAsia="ＭＳ ゴシック" w:hAnsi="ＭＳ 明朝"/>
          <w:szCs w:val="22"/>
        </w:rPr>
      </w:pPr>
    </w:p>
    <w:p w14:paraId="227A7316" w14:textId="226C4F57" w:rsidR="001E65FF" w:rsidRDefault="00510A12" w:rsidP="005C2BF4">
      <w:pPr>
        <w:ind w:rightChars="-64" w:right="-134"/>
        <w:jc w:val="center"/>
        <w:rPr>
          <w:rFonts w:ascii="ＭＳ ゴシック" w:eastAsia="ＭＳ ゴシック" w:hAnsi="ＭＳ 明朝"/>
          <w:szCs w:val="22"/>
        </w:rPr>
      </w:pPr>
      <w:r>
        <w:rPr>
          <w:rFonts w:ascii="ＭＳ 明朝" w:hAnsi="ＭＳ 明朝"/>
          <w:noProof/>
          <w:sz w:val="22"/>
          <w:szCs w:val="22"/>
        </w:rPr>
        <mc:AlternateContent>
          <mc:Choice Requires="wps">
            <w:drawing>
              <wp:anchor distT="0" distB="0" distL="114300" distR="114300" simplePos="0" relativeHeight="251661312" behindDoc="0" locked="0" layoutInCell="1" allowOverlap="1" wp14:anchorId="799DD51E" wp14:editId="6D510C7B">
                <wp:simplePos x="0" y="0"/>
                <wp:positionH relativeFrom="margin">
                  <wp:posOffset>3810</wp:posOffset>
                </wp:positionH>
                <wp:positionV relativeFrom="paragraph">
                  <wp:posOffset>70486</wp:posOffset>
                </wp:positionV>
                <wp:extent cx="6110605" cy="304800"/>
                <wp:effectExtent l="0" t="0" r="23495" b="19050"/>
                <wp:wrapNone/>
                <wp:docPr id="1527128310" name="AutoShap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0605" cy="304800"/>
                        </a:xfrm>
                        <a:prstGeom prst="roundRect">
                          <a:avLst>
                            <a:gd name="adj" fmla="val 16667"/>
                          </a:avLst>
                        </a:prstGeom>
                        <a:solidFill>
                          <a:srgbClr val="FFFFFF"/>
                        </a:solidFill>
                        <a:ln w="9525">
                          <a:solidFill>
                            <a:srgbClr val="000000"/>
                          </a:solidFill>
                          <a:round/>
                          <a:headEnd/>
                          <a:tailEnd/>
                        </a:ln>
                      </wps:spPr>
                      <wps:txbx>
                        <w:txbxContent>
                          <w:p w14:paraId="09B80207" w14:textId="0B7051DC" w:rsidR="001E65FF" w:rsidRPr="001A6804" w:rsidRDefault="00510A12" w:rsidP="00097819">
                            <w:pPr>
                              <w:ind w:rightChars="1" w:right="2" w:firstLineChars="100" w:firstLine="210"/>
                              <w:rPr>
                                <w:rFonts w:ascii="ＭＳ 明朝" w:hAnsi="ＭＳ 明朝"/>
                                <w:szCs w:val="22"/>
                              </w:rPr>
                            </w:pPr>
                            <w:r>
                              <w:rPr>
                                <w:rFonts w:ascii="ＭＳ 明朝" w:hAnsi="ＭＳ 明朝" w:hint="eastAsia"/>
                                <w:szCs w:val="22"/>
                              </w:rPr>
                              <w:t>令和</w:t>
                            </w:r>
                            <w:r w:rsidR="00237BBA">
                              <w:rPr>
                                <w:rFonts w:ascii="ＭＳ 明朝" w:hAnsi="ＭＳ 明朝" w:hint="eastAsia"/>
                                <w:szCs w:val="22"/>
                              </w:rPr>
                              <w:t>４</w:t>
                            </w:r>
                            <w:r>
                              <w:rPr>
                                <w:rFonts w:ascii="ＭＳ 明朝" w:hAnsi="ＭＳ 明朝" w:hint="eastAsia"/>
                                <w:szCs w:val="22"/>
                              </w:rPr>
                              <w:t>年度の</w:t>
                            </w:r>
                            <w:r w:rsidR="001E65FF">
                              <w:rPr>
                                <w:rFonts w:ascii="ＭＳ 明朝" w:hAnsi="ＭＳ 明朝" w:hint="eastAsia"/>
                                <w:szCs w:val="22"/>
                              </w:rPr>
                              <w:t>１人あたり市民所得</w:t>
                            </w:r>
                            <w:r w:rsidR="008005CE">
                              <w:rPr>
                                <w:rFonts w:ascii="ＭＳ 明朝" w:hAnsi="ＭＳ 明朝" w:hint="eastAsia"/>
                                <w:szCs w:val="22"/>
                              </w:rPr>
                              <w:t>は</w:t>
                            </w:r>
                            <w:r w:rsidR="005D181C">
                              <w:rPr>
                                <w:rFonts w:ascii="ＭＳ 明朝" w:hAnsi="ＭＳ 明朝" w:hint="eastAsia"/>
                                <w:szCs w:val="22"/>
                              </w:rPr>
                              <w:t>4</w:t>
                            </w:r>
                            <w:r w:rsidR="00996BE9">
                              <w:rPr>
                                <w:rFonts w:ascii="ＭＳ 明朝" w:hAnsi="ＭＳ 明朝" w:hint="eastAsia"/>
                                <w:szCs w:val="22"/>
                              </w:rPr>
                              <w:t>47</w:t>
                            </w:r>
                            <w:r w:rsidR="005D181C">
                              <w:rPr>
                                <w:rFonts w:ascii="ＭＳ 明朝" w:hAnsi="ＭＳ 明朝" w:hint="eastAsia"/>
                                <w:szCs w:val="22"/>
                              </w:rPr>
                              <w:t>万</w:t>
                            </w:r>
                            <w:r w:rsidR="00996BE9">
                              <w:rPr>
                                <w:rFonts w:ascii="ＭＳ 明朝" w:hAnsi="ＭＳ 明朝" w:hint="eastAsia"/>
                                <w:szCs w:val="22"/>
                              </w:rPr>
                              <w:t>３</w:t>
                            </w:r>
                            <w:r w:rsidR="005D181C">
                              <w:rPr>
                                <w:rFonts w:ascii="ＭＳ 明朝" w:hAnsi="ＭＳ 明朝" w:hint="eastAsia"/>
                                <w:szCs w:val="22"/>
                              </w:rPr>
                              <w:t>千円となり、</w:t>
                            </w:r>
                            <w:r w:rsidR="005A2801">
                              <w:rPr>
                                <w:rFonts w:ascii="ＭＳ 明朝" w:hAnsi="ＭＳ 明朝" w:hint="eastAsia"/>
                                <w:szCs w:val="22"/>
                              </w:rPr>
                              <w:t>前年に引き続き</w:t>
                            </w:r>
                            <w:r>
                              <w:rPr>
                                <w:rFonts w:ascii="ＭＳ 明朝" w:hAnsi="ＭＳ 明朝" w:hint="eastAsia"/>
                                <w:szCs w:val="22"/>
                              </w:rPr>
                              <w:t>増加</w:t>
                            </w:r>
                            <w:r w:rsidR="005D181C">
                              <w:rPr>
                                <w:rFonts w:ascii="ＭＳ 明朝" w:hAnsi="ＭＳ 明朝" w:hint="eastAsia"/>
                                <w:szCs w:val="22"/>
                              </w:rPr>
                              <w:t>となった。</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99DD51E" id="_x0000_s1050" style="position:absolute;left:0;text-align:left;margin-left:.3pt;margin-top:5.55pt;width:481.1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">
                <v:textbox inset="5.85pt,.7pt,5.85pt,.7pt">
                  <w:txbxContent>
                    <w:p w14:paraId="09B80207" w14:textId="0B7051DC" w:rsidR="001E65FF" w:rsidRPr="001A6804" w:rsidRDefault="00510A12" w:rsidP="00097819">
                      <w:pPr>
                        <w:ind w:rightChars="1" w:right="2" w:firstLineChars="100" w:firstLine="210"/>
                        <w:rPr>
                          <w:rFonts w:ascii="ＭＳ 明朝" w:hAnsi="ＭＳ 明朝"/>
                          <w:szCs w:val="22"/>
                        </w:rPr>
                      </w:pPr>
                      <w:r>
                        <w:rPr>
                          <w:rFonts w:ascii="ＭＳ 明朝" w:hAnsi="ＭＳ 明朝" w:hint="eastAsia"/>
                          <w:szCs w:val="22"/>
                        </w:rPr>
                        <w:t>令和</w:t>
                      </w:r>
                      <w:r w:rsidR="00237BBA">
                        <w:rPr>
                          <w:rFonts w:ascii="ＭＳ 明朝" w:hAnsi="ＭＳ 明朝" w:hint="eastAsia"/>
                          <w:szCs w:val="22"/>
                        </w:rPr>
                        <w:t>４</w:t>
                      </w:r>
                      <w:r>
                        <w:rPr>
                          <w:rFonts w:ascii="ＭＳ 明朝" w:hAnsi="ＭＳ 明朝" w:hint="eastAsia"/>
                          <w:szCs w:val="22"/>
                        </w:rPr>
                        <w:t>年度の</w:t>
                      </w:r>
                      <w:r w:rsidR="001E65FF">
                        <w:rPr>
                          <w:rFonts w:ascii="ＭＳ 明朝" w:hAnsi="ＭＳ 明朝" w:hint="eastAsia"/>
                          <w:szCs w:val="22"/>
                        </w:rPr>
                        <w:t>１人あたり市民所得</w:t>
                      </w:r>
                      <w:r w:rsidR="008005CE">
                        <w:rPr>
                          <w:rFonts w:ascii="ＭＳ 明朝" w:hAnsi="ＭＳ 明朝" w:hint="eastAsia"/>
                          <w:szCs w:val="22"/>
                        </w:rPr>
                        <w:t>は</w:t>
                      </w:r>
                      <w:r w:rsidR="005D181C">
                        <w:rPr>
                          <w:rFonts w:ascii="ＭＳ 明朝" w:hAnsi="ＭＳ 明朝" w:hint="eastAsia"/>
                          <w:szCs w:val="22"/>
                        </w:rPr>
                        <w:t>4</w:t>
                      </w:r>
                      <w:r w:rsidR="00996BE9">
                        <w:rPr>
                          <w:rFonts w:ascii="ＭＳ 明朝" w:hAnsi="ＭＳ 明朝" w:hint="eastAsia"/>
                          <w:szCs w:val="22"/>
                        </w:rPr>
                        <w:t>47</w:t>
                      </w:r>
                      <w:r w:rsidR="005D181C">
                        <w:rPr>
                          <w:rFonts w:ascii="ＭＳ 明朝" w:hAnsi="ＭＳ 明朝" w:hint="eastAsia"/>
                          <w:szCs w:val="22"/>
                        </w:rPr>
                        <w:t>万</w:t>
                      </w:r>
                      <w:r w:rsidR="00996BE9">
                        <w:rPr>
                          <w:rFonts w:ascii="ＭＳ 明朝" w:hAnsi="ＭＳ 明朝" w:hint="eastAsia"/>
                          <w:szCs w:val="22"/>
                        </w:rPr>
                        <w:t>３</w:t>
                      </w:r>
                      <w:r w:rsidR="005D181C">
                        <w:rPr>
                          <w:rFonts w:ascii="ＭＳ 明朝" w:hAnsi="ＭＳ 明朝" w:hint="eastAsia"/>
                          <w:szCs w:val="22"/>
                        </w:rPr>
                        <w:t>千円となり、</w:t>
                      </w:r>
                      <w:r w:rsidR="005A2801">
                        <w:rPr>
                          <w:rFonts w:ascii="ＭＳ 明朝" w:hAnsi="ＭＳ 明朝" w:hint="eastAsia"/>
                          <w:szCs w:val="22"/>
                        </w:rPr>
                        <w:t>前年に引き続き</w:t>
                      </w:r>
                      <w:r>
                        <w:rPr>
                          <w:rFonts w:ascii="ＭＳ 明朝" w:hAnsi="ＭＳ 明朝" w:hint="eastAsia"/>
                          <w:szCs w:val="22"/>
                        </w:rPr>
                        <w:t>増加</w:t>
                      </w:r>
                      <w:r w:rsidR="005D181C">
                        <w:rPr>
                          <w:rFonts w:ascii="ＭＳ 明朝" w:hAnsi="ＭＳ 明朝" w:hint="eastAsia"/>
                          <w:szCs w:val="22"/>
                        </w:rPr>
                        <w:t>となった。</w:t>
                      </w:r>
                    </w:p>
                  </w:txbxContent>
                </v:textbox>
                <w10:wrap anchorx="margin"/>
              </v:roundrect>
            </w:pict>
          </mc:Fallback>
        </mc:AlternateContent>
      </w:r>
    </w:p>
    <w:p w14:paraId="1A2C2938" w14:textId="77777777" w:rsidR="001E65FF" w:rsidRDefault="001E65FF" w:rsidP="005C2BF4">
      <w:pPr>
        <w:ind w:rightChars="-64" w:right="-134"/>
        <w:jc w:val="center"/>
        <w:rPr>
          <w:rFonts w:ascii="ＭＳ ゴシック" w:eastAsia="ＭＳ ゴシック" w:hAnsi="ＭＳ 明朝"/>
          <w:szCs w:val="22"/>
        </w:rPr>
      </w:pPr>
    </w:p>
    <w:p w14:paraId="54B66275" w14:textId="77777777" w:rsidR="008005CE" w:rsidRDefault="008005CE" w:rsidP="005D181C">
      <w:pPr>
        <w:ind w:rightChars="-64" w:right="-134"/>
        <w:jc w:val="center"/>
        <w:rPr>
          <w:rFonts w:ascii="ＭＳ 明朝" w:hAnsi="ＭＳ 明朝"/>
          <w:szCs w:val="22"/>
        </w:rPr>
      </w:pPr>
    </w:p>
    <w:p w14:paraId="1B1616BE" w14:textId="074B03DC" w:rsidR="00010613" w:rsidRDefault="005D181C" w:rsidP="00010613">
      <w:pPr>
        <w:ind w:rightChars="-64" w:right="-134"/>
        <w:jc w:val="center"/>
        <w:rPr>
          <w:rFonts w:ascii="ＭＳ 明朝" w:hAnsi="ＭＳ 明朝"/>
          <w:szCs w:val="22"/>
        </w:rPr>
      </w:pPr>
      <w:r w:rsidRPr="005D181C">
        <w:rPr>
          <w:rFonts w:ascii="ＭＳ 明朝" w:hAnsi="ＭＳ 明朝" w:hint="eastAsia"/>
          <w:szCs w:val="22"/>
        </w:rPr>
        <w:t>１</w:t>
      </w:r>
      <w:r>
        <w:rPr>
          <w:rFonts w:ascii="ＭＳ 明朝" w:hAnsi="ＭＳ 明朝" w:hint="eastAsia"/>
          <w:szCs w:val="22"/>
        </w:rPr>
        <w:t>人</w:t>
      </w:r>
      <w:r w:rsidRPr="005D181C">
        <w:rPr>
          <w:rFonts w:ascii="ＭＳ 明朝" w:hAnsi="ＭＳ 明朝" w:hint="eastAsia"/>
          <w:szCs w:val="22"/>
        </w:rPr>
        <w:t>あたり市民所得</w:t>
      </w:r>
      <w:r w:rsidR="00010613">
        <w:rPr>
          <w:rFonts w:ascii="ＭＳ 明朝" w:hAnsi="ＭＳ 明朝" w:hint="eastAsia"/>
          <w:szCs w:val="22"/>
        </w:rPr>
        <w:t>、１人あたり府民所得、１人あたり国民所得</w:t>
      </w:r>
    </w:p>
    <w:p w14:paraId="5397C9AA" w14:textId="22049379" w:rsidR="001E65FF" w:rsidRPr="00996BE9" w:rsidRDefault="00996BE9" w:rsidP="00996BE9">
      <w:pPr>
        <w:ind w:rightChars="-64" w:right="-134"/>
        <w:jc w:val="center"/>
        <w:rPr>
          <w:rFonts w:ascii="ＭＳ 明朝" w:hAnsi="ＭＳ 明朝"/>
          <w:szCs w:val="22"/>
        </w:rPr>
      </w:pPr>
      <w:r>
        <w:rPr>
          <w:rFonts w:ascii="ＭＳ 明朝" w:hAnsi="ＭＳ 明朝"/>
          <w:noProof/>
          <w:szCs w:val="22"/>
        </w:rPr>
        <w:drawing>
          <wp:inline distT="0" distB="0" distL="0" distR="0" wp14:anchorId="089074AF" wp14:editId="58EC3384">
            <wp:extent cx="5337958" cy="3098038"/>
            <wp:effectExtent l="0" t="0" r="0" b="7620"/>
            <wp:docPr id="100872509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78481" cy="3121557"/>
                    </a:xfrm>
                    <a:prstGeom prst="rect">
                      <a:avLst/>
                    </a:prstGeom>
                    <a:noFill/>
                    <a:ln>
                      <a:noFill/>
                    </a:ln>
                  </pic:spPr>
                </pic:pic>
              </a:graphicData>
            </a:graphic>
          </wp:inline>
        </w:drawing>
      </w:r>
    </w:p>
    <w:p w14:paraId="50725D13" w14:textId="77777777" w:rsidR="001E65FF" w:rsidRDefault="001E65FF" w:rsidP="005C2BF4">
      <w:pPr>
        <w:ind w:rightChars="-64" w:right="-134"/>
        <w:jc w:val="center"/>
        <w:rPr>
          <w:rFonts w:ascii="ＭＳ ゴシック" w:eastAsia="ＭＳ ゴシック" w:hAnsi="ＭＳ 明朝"/>
          <w:szCs w:val="22"/>
        </w:rPr>
      </w:pPr>
    </w:p>
    <w:p w14:paraId="24046B8B" w14:textId="25D499B6" w:rsidR="00D16B16" w:rsidRDefault="005D181C" w:rsidP="005D181C">
      <w:pPr>
        <w:ind w:leftChars="250" w:left="840" w:rightChars="-64" w:right="-134" w:hangingChars="150" w:hanging="315"/>
        <w:rPr>
          <w:rFonts w:ascii="ＭＳ 明朝" w:hAnsi="ＭＳ 明朝"/>
          <w:szCs w:val="23"/>
        </w:rPr>
      </w:pPr>
      <w:r w:rsidRPr="00D000E0">
        <w:rPr>
          <w:rFonts w:ascii="ＭＳ 明朝" w:hAnsi="ＭＳ 明朝" w:hint="eastAsia"/>
          <w:szCs w:val="23"/>
        </w:rPr>
        <w:t>注：１人</w:t>
      </w:r>
      <w:r w:rsidR="008B4960">
        <w:rPr>
          <w:rFonts w:ascii="ＭＳ 明朝" w:hAnsi="ＭＳ 明朝" w:hint="eastAsia"/>
          <w:szCs w:val="23"/>
        </w:rPr>
        <w:t>あ</w:t>
      </w:r>
      <w:r w:rsidRPr="00D000E0">
        <w:rPr>
          <w:rFonts w:ascii="ＭＳ 明朝" w:hAnsi="ＭＳ 明朝" w:hint="eastAsia"/>
          <w:szCs w:val="23"/>
        </w:rPr>
        <w:t>たり市</w:t>
      </w:r>
      <w:r w:rsidR="00D16B16">
        <w:rPr>
          <w:rFonts w:ascii="ＭＳ 明朝" w:hAnsi="ＭＳ 明朝" w:hint="eastAsia"/>
          <w:szCs w:val="23"/>
        </w:rPr>
        <w:t>（府・国）</w:t>
      </w:r>
      <w:r w:rsidRPr="00D000E0">
        <w:rPr>
          <w:rFonts w:ascii="ＭＳ 明朝" w:hAnsi="ＭＳ 明朝" w:hint="eastAsia"/>
          <w:szCs w:val="23"/>
        </w:rPr>
        <w:t>民所得は、市</w:t>
      </w:r>
      <w:r w:rsidR="005A616D">
        <w:rPr>
          <w:rFonts w:ascii="ＭＳ 明朝" w:hAnsi="ＭＳ 明朝" w:hint="eastAsia"/>
          <w:szCs w:val="23"/>
        </w:rPr>
        <w:t>（府</w:t>
      </w:r>
      <w:r w:rsidR="00D16B16">
        <w:rPr>
          <w:rFonts w:ascii="ＭＳ 明朝" w:hAnsi="ＭＳ 明朝" w:hint="eastAsia"/>
          <w:szCs w:val="23"/>
        </w:rPr>
        <w:t>・国</w:t>
      </w:r>
      <w:r w:rsidR="005A616D">
        <w:rPr>
          <w:rFonts w:ascii="ＭＳ 明朝" w:hAnsi="ＭＳ 明朝" w:hint="eastAsia"/>
          <w:szCs w:val="23"/>
        </w:rPr>
        <w:t>）</w:t>
      </w:r>
      <w:r w:rsidRPr="00D000E0">
        <w:rPr>
          <w:rFonts w:ascii="ＭＳ 明朝" w:hAnsi="ＭＳ 明朝" w:hint="eastAsia"/>
          <w:szCs w:val="23"/>
        </w:rPr>
        <w:t>民所得（要素費用表示）を常住人口で除した</w:t>
      </w:r>
    </w:p>
    <w:p w14:paraId="039B55B3" w14:textId="54D7B6F7" w:rsidR="001E65FF" w:rsidRPr="005A616D" w:rsidRDefault="005D181C" w:rsidP="005A616D">
      <w:pPr>
        <w:ind w:leftChars="350" w:left="735" w:rightChars="-64" w:right="-134" w:firstLineChars="100" w:firstLine="210"/>
        <w:rPr>
          <w:rFonts w:ascii="ＭＳ 明朝" w:hAnsi="ＭＳ 明朝"/>
          <w:szCs w:val="23"/>
        </w:rPr>
      </w:pPr>
      <w:r w:rsidRPr="00D000E0">
        <w:rPr>
          <w:rFonts w:ascii="ＭＳ 明朝" w:hAnsi="ＭＳ 明朝" w:hint="eastAsia"/>
          <w:szCs w:val="23"/>
        </w:rPr>
        <w:t>値で</w:t>
      </w:r>
      <w:r>
        <w:rPr>
          <w:rFonts w:ascii="ＭＳ 明朝" w:hAnsi="ＭＳ 明朝" w:hint="eastAsia"/>
          <w:szCs w:val="23"/>
        </w:rPr>
        <w:t>、</w:t>
      </w:r>
      <w:r w:rsidRPr="00D000E0">
        <w:rPr>
          <w:rFonts w:ascii="ＭＳ 明朝" w:hAnsi="ＭＳ 明朝" w:hint="eastAsia"/>
          <w:szCs w:val="23"/>
        </w:rPr>
        <w:t>地域経済全体の所得水準を表す指標</w:t>
      </w:r>
      <w:r>
        <w:rPr>
          <w:rFonts w:ascii="ＭＳ 明朝" w:hAnsi="ＭＳ 明朝" w:hint="eastAsia"/>
          <w:szCs w:val="23"/>
        </w:rPr>
        <w:t>だが</w:t>
      </w:r>
      <w:r w:rsidRPr="00D000E0">
        <w:rPr>
          <w:rFonts w:ascii="ＭＳ 明朝" w:hAnsi="ＭＳ 明朝" w:hint="eastAsia"/>
          <w:szCs w:val="23"/>
        </w:rPr>
        <w:t>、個人の所得（年収）を示すものでは</w:t>
      </w:r>
      <w:r>
        <w:rPr>
          <w:rFonts w:ascii="ＭＳ 明朝" w:hAnsi="ＭＳ 明朝" w:hint="eastAsia"/>
          <w:szCs w:val="23"/>
        </w:rPr>
        <w:t>ない。</w:t>
      </w:r>
    </w:p>
    <w:p w14:paraId="5D95573C" w14:textId="58EBB865" w:rsidR="009D3C52" w:rsidRPr="00BE108F" w:rsidRDefault="008C7611" w:rsidP="009D3C52">
      <w:pPr>
        <w:ind w:rightChars="-64" w:right="-134"/>
        <w:rPr>
          <w:rFonts w:ascii="ＭＳ ゴシック" w:eastAsia="ＭＳ ゴシック" w:hAnsi="ＭＳ 明朝"/>
          <w:sz w:val="22"/>
          <w:szCs w:val="22"/>
          <w:lang w:eastAsia="zh-TW"/>
        </w:rPr>
      </w:pPr>
      <w:r>
        <w:rPr>
          <w:rFonts w:ascii="ＭＳ ゴシック" w:eastAsia="ＭＳ ゴシック" w:hAnsi="ＭＳ 明朝"/>
          <w:sz w:val="22"/>
          <w:szCs w:val="22"/>
          <w:lang w:eastAsia="zh-TW"/>
        </w:rPr>
        <w:br w:type="page"/>
      </w:r>
      <w:r w:rsidR="00353C10" w:rsidRPr="00BE108F">
        <w:rPr>
          <w:rFonts w:ascii="ＭＳ ゴシック" w:eastAsia="ＭＳ ゴシック" w:hAnsi="ＭＳ 明朝" w:hint="eastAsia"/>
          <w:sz w:val="22"/>
          <w:szCs w:val="22"/>
          <w:lang w:eastAsia="zh-TW"/>
        </w:rPr>
        <w:t>（３）市内</w:t>
      </w:r>
      <w:r w:rsidR="009D3C52" w:rsidRPr="00BE108F">
        <w:rPr>
          <w:rFonts w:ascii="ＭＳ ゴシック" w:eastAsia="ＭＳ ゴシック" w:hAnsi="ＭＳ 明朝" w:hint="eastAsia"/>
          <w:sz w:val="22"/>
          <w:szCs w:val="22"/>
          <w:lang w:eastAsia="zh-TW"/>
        </w:rPr>
        <w:t>総生産（支出側）</w:t>
      </w:r>
    </w:p>
    <w:p w14:paraId="45409075" w14:textId="77777777" w:rsidR="00DE7410" w:rsidRPr="00BE108F" w:rsidRDefault="00711113">
      <w:pPr>
        <w:ind w:rightChars="-64" w:right="-134" w:firstLine="207"/>
        <w:rPr>
          <w:rFonts w:ascii="ＭＳ ゴシック" w:eastAsia="ＭＳ ゴシック" w:hAnsi="ＭＳ 明朝"/>
          <w:sz w:val="22"/>
          <w:szCs w:val="22"/>
          <w:lang w:eastAsia="zh-TW"/>
        </w:rPr>
      </w:pPr>
      <w:r>
        <w:rPr>
          <w:rFonts w:ascii="ＭＳ 明朝" w:hAnsi="ＭＳ 明朝"/>
          <w:noProof/>
          <w:sz w:val="22"/>
          <w:szCs w:val="22"/>
          <w:u w:val="single"/>
        </w:rPr>
        <mc:AlternateContent>
          <mc:Choice Requires="wps">
            <w:drawing>
              <wp:anchor distT="0" distB="0" distL="114300" distR="114300" simplePos="0" relativeHeight="251652096" behindDoc="0" locked="0" layoutInCell="1" allowOverlap="1" wp14:anchorId="642B5844" wp14:editId="5BDE98E8">
                <wp:simplePos x="0" y="0"/>
                <wp:positionH relativeFrom="column">
                  <wp:posOffset>41910</wp:posOffset>
                </wp:positionH>
                <wp:positionV relativeFrom="paragraph">
                  <wp:posOffset>104775</wp:posOffset>
                </wp:positionV>
                <wp:extent cx="6038850" cy="447675"/>
                <wp:effectExtent l="0" t="0" r="19050" b="28575"/>
                <wp:wrapNone/>
                <wp:docPr id="1"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447675"/>
                        </a:xfrm>
                        <a:prstGeom prst="roundRect">
                          <a:avLst>
                            <a:gd name="adj" fmla="val 16667"/>
                          </a:avLst>
                        </a:prstGeom>
                        <a:solidFill>
                          <a:srgbClr val="FFFFFF"/>
                        </a:solidFill>
                        <a:ln w="9525">
                          <a:solidFill>
                            <a:srgbClr val="000000"/>
                          </a:solidFill>
                          <a:round/>
                          <a:headEnd/>
                          <a:tailEnd/>
                        </a:ln>
                      </wps:spPr>
                      <wps:txbx>
                        <w:txbxContent>
                          <w:p w14:paraId="67152FF9" w14:textId="5F461ADA" w:rsidR="00516BFA" w:rsidRPr="002A34AC" w:rsidRDefault="00494F62" w:rsidP="00F92B9B">
                            <w:pPr>
                              <w:ind w:rightChars="-4" w:right="-8" w:firstLineChars="100" w:firstLine="210"/>
                              <w:rPr>
                                <w:rFonts w:ascii="ＭＳ 明朝" w:hAnsi="ＭＳ 明朝"/>
                                <w:szCs w:val="22"/>
                              </w:rPr>
                            </w:pPr>
                            <w:r w:rsidRPr="002A34AC">
                              <w:rPr>
                                <w:rFonts w:ascii="ＭＳ 明朝" w:hAnsi="ＭＳ 明朝" w:hint="eastAsia"/>
                                <w:szCs w:val="22"/>
                              </w:rPr>
                              <w:t>令和</w:t>
                            </w:r>
                            <w:r w:rsidR="00237BBA">
                              <w:rPr>
                                <w:rFonts w:ascii="ＭＳ 明朝" w:hAnsi="ＭＳ 明朝" w:hint="eastAsia"/>
                                <w:szCs w:val="22"/>
                              </w:rPr>
                              <w:t>４</w:t>
                            </w:r>
                            <w:r w:rsidRPr="002A34AC">
                              <w:rPr>
                                <w:rFonts w:ascii="ＭＳ 明朝" w:hAnsi="ＭＳ 明朝" w:hint="eastAsia"/>
                                <w:szCs w:val="22"/>
                              </w:rPr>
                              <w:t>年</w:t>
                            </w:r>
                            <w:r w:rsidR="00516BFA" w:rsidRPr="002A34AC">
                              <w:rPr>
                                <w:rFonts w:ascii="ＭＳ 明朝" w:hAnsi="ＭＳ 明朝" w:hint="eastAsia"/>
                                <w:szCs w:val="22"/>
                              </w:rPr>
                              <w:t>度の市内総生産（支出側）は</w:t>
                            </w:r>
                            <w:r w:rsidR="00732B1A" w:rsidRPr="00F92B9B">
                              <w:rPr>
                                <w:rFonts w:ascii="ＭＳ 明朝" w:hAnsi="ＭＳ 明朝" w:hint="eastAsia"/>
                                <w:szCs w:val="22"/>
                              </w:rPr>
                              <w:t>実質で</w:t>
                            </w:r>
                            <w:r w:rsidR="00196F0F">
                              <w:rPr>
                                <w:rFonts w:ascii="ＭＳ 明朝" w:hAnsi="ＭＳ 明朝" w:hint="eastAsia"/>
                                <w:szCs w:val="23"/>
                              </w:rPr>
                              <w:t>20</w:t>
                            </w:r>
                            <w:r w:rsidR="00866B88" w:rsidRPr="00F92B9B">
                              <w:rPr>
                                <w:rFonts w:ascii="ＭＳ 明朝" w:hAnsi="ＭＳ 明朝" w:hint="eastAsia"/>
                                <w:szCs w:val="23"/>
                              </w:rPr>
                              <w:t>兆</w:t>
                            </w:r>
                            <w:r w:rsidR="00196F0F">
                              <w:rPr>
                                <w:rFonts w:ascii="ＭＳ 明朝" w:hAnsi="ＭＳ 明朝" w:hint="eastAsia"/>
                                <w:szCs w:val="23"/>
                              </w:rPr>
                              <w:t>1</w:t>
                            </w:r>
                            <w:r w:rsidR="00F92B9B" w:rsidRPr="00F92B9B">
                              <w:rPr>
                                <w:rFonts w:ascii="ＭＳ 明朝" w:hAnsi="ＭＳ 明朝"/>
                                <w:szCs w:val="23"/>
                              </w:rPr>
                              <w:t>,</w:t>
                            </w:r>
                            <w:r w:rsidR="00196F0F">
                              <w:rPr>
                                <w:rFonts w:ascii="ＭＳ 明朝" w:hAnsi="ＭＳ 明朝" w:hint="eastAsia"/>
                                <w:szCs w:val="23"/>
                              </w:rPr>
                              <w:t>45</w:t>
                            </w:r>
                            <w:r w:rsidR="00F92B9B" w:rsidRPr="00F92B9B">
                              <w:rPr>
                                <w:rFonts w:ascii="ＭＳ 明朝" w:hAnsi="ＭＳ 明朝"/>
                                <w:szCs w:val="23"/>
                              </w:rPr>
                              <w:t>3</w:t>
                            </w:r>
                            <w:r w:rsidR="00866B88" w:rsidRPr="00F92B9B">
                              <w:rPr>
                                <w:rFonts w:ascii="ＭＳ 明朝" w:hAnsi="ＭＳ 明朝" w:hint="eastAsia"/>
                                <w:szCs w:val="23"/>
                              </w:rPr>
                              <w:t>億円</w:t>
                            </w:r>
                            <w:r w:rsidR="00866B88" w:rsidRPr="00F92B9B">
                              <w:rPr>
                                <w:rFonts w:ascii="ＭＳ 明朝" w:hAnsi="ＭＳ 明朝" w:hint="eastAsia"/>
                                <w:szCs w:val="22"/>
                              </w:rPr>
                              <w:t>、前年度比</w:t>
                            </w:r>
                            <w:r w:rsidR="00097819">
                              <w:rPr>
                                <w:rFonts w:ascii="ＭＳ 明朝" w:hAnsi="ＭＳ 明朝" w:hint="eastAsia"/>
                                <w:szCs w:val="22"/>
                              </w:rPr>
                              <w:t>はプラス</w:t>
                            </w:r>
                            <w:r w:rsidR="00F92B9B" w:rsidRPr="00F92B9B">
                              <w:rPr>
                                <w:rFonts w:ascii="ＭＳ 明朝" w:hAnsi="ＭＳ 明朝" w:hint="eastAsia"/>
                                <w:szCs w:val="22"/>
                              </w:rPr>
                              <w:t>3</w:t>
                            </w:r>
                            <w:r w:rsidR="00866B88" w:rsidRPr="00F92B9B">
                              <w:rPr>
                                <w:rFonts w:ascii="ＭＳ 明朝" w:hAnsi="ＭＳ 明朝" w:hint="eastAsia"/>
                                <w:szCs w:val="22"/>
                              </w:rPr>
                              <w:t>.</w:t>
                            </w:r>
                            <w:r w:rsidR="00196F0F">
                              <w:rPr>
                                <w:rFonts w:ascii="ＭＳ 明朝" w:hAnsi="ＭＳ 明朝" w:hint="eastAsia"/>
                                <w:szCs w:val="22"/>
                              </w:rPr>
                              <w:t>4</w:t>
                            </w:r>
                            <w:r w:rsidR="00866B88" w:rsidRPr="00F92B9B">
                              <w:rPr>
                                <w:rFonts w:ascii="ＭＳ 明朝" w:hAnsi="ＭＳ 明朝" w:hint="eastAsia"/>
                                <w:szCs w:val="22"/>
                              </w:rPr>
                              <w:t>％（</w:t>
                            </w:r>
                            <w:r w:rsidR="00F8655A">
                              <w:rPr>
                                <w:rFonts w:ascii="ＭＳ 明朝" w:hAnsi="ＭＳ 明朝" w:hint="eastAsia"/>
                                <w:szCs w:val="22"/>
                              </w:rPr>
                              <w:t>6,595</w:t>
                            </w:r>
                            <w:r w:rsidR="00866B88" w:rsidRPr="00F92B9B">
                              <w:rPr>
                                <w:rFonts w:ascii="ＭＳ 明朝" w:hAnsi="ＭＳ 明朝" w:hint="eastAsia"/>
                                <w:szCs w:val="22"/>
                              </w:rPr>
                              <w:t>億円）</w:t>
                            </w:r>
                            <w:r w:rsidR="00097819">
                              <w:rPr>
                                <w:rFonts w:ascii="ＭＳ 明朝" w:hAnsi="ＭＳ 明朝" w:hint="eastAsia"/>
                                <w:szCs w:val="22"/>
                              </w:rPr>
                              <w:t>となった</w:t>
                            </w:r>
                            <w:r w:rsidR="00516BFA" w:rsidRPr="00F92B9B">
                              <w:rPr>
                                <w:rFonts w:ascii="ＭＳ 明朝" w:hAnsi="ＭＳ 明朝" w:hint="eastAsia"/>
                                <w:szCs w:val="22"/>
                              </w:rPr>
                              <w:t>。</w:t>
                            </w:r>
                          </w:p>
                          <w:p w14:paraId="32DE4C22" w14:textId="77777777" w:rsidR="00516BFA" w:rsidRPr="00516BFA" w:rsidRDefault="00516BFA" w:rsidP="00516BFA">
                            <w:pPr>
                              <w:ind w:rightChars="-64" w:right="-134" w:firstLineChars="100"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2B5844" id="AutoShape 374" o:spid="_x0000_s1051" style="position:absolute;left:0;text-align:left;margin-left:3.3pt;margin-top:8.25pt;width:475.5pt;height:3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">
                <v:textbox inset="5.85pt,.7pt,5.85pt,.7pt">
                  <w:txbxContent>
                    <w:p w14:paraId="67152FF9" w14:textId="5F461ADA" w:rsidR="00516BFA" w:rsidRPr="002A34AC" w:rsidRDefault="00494F62" w:rsidP="00F92B9B">
                      <w:pPr>
                        <w:ind w:rightChars="-4" w:right="-8" w:firstLineChars="100" w:firstLine="210"/>
                        <w:rPr>
                          <w:rFonts w:ascii="ＭＳ 明朝" w:hAnsi="ＭＳ 明朝"/>
                          <w:szCs w:val="22"/>
                        </w:rPr>
                      </w:pPr>
                      <w:r w:rsidRPr="002A34AC">
                        <w:rPr>
                          <w:rFonts w:ascii="ＭＳ 明朝" w:hAnsi="ＭＳ 明朝" w:hint="eastAsia"/>
                          <w:szCs w:val="22"/>
                        </w:rPr>
                        <w:t>令和</w:t>
                      </w:r>
                      <w:r w:rsidR="00237BBA">
                        <w:rPr>
                          <w:rFonts w:ascii="ＭＳ 明朝" w:hAnsi="ＭＳ 明朝" w:hint="eastAsia"/>
                          <w:szCs w:val="22"/>
                        </w:rPr>
                        <w:t>４</w:t>
                      </w:r>
                      <w:r w:rsidRPr="002A34AC">
                        <w:rPr>
                          <w:rFonts w:ascii="ＭＳ 明朝" w:hAnsi="ＭＳ 明朝" w:hint="eastAsia"/>
                          <w:szCs w:val="22"/>
                        </w:rPr>
                        <w:t>年</w:t>
                      </w:r>
                      <w:r w:rsidR="00516BFA" w:rsidRPr="002A34AC">
                        <w:rPr>
                          <w:rFonts w:ascii="ＭＳ 明朝" w:hAnsi="ＭＳ 明朝" w:hint="eastAsia"/>
                          <w:szCs w:val="22"/>
                        </w:rPr>
                        <w:t>度の市内総生産（支出側）は</w:t>
                      </w:r>
                      <w:r w:rsidR="00732B1A" w:rsidRPr="00F92B9B">
                        <w:rPr>
                          <w:rFonts w:ascii="ＭＳ 明朝" w:hAnsi="ＭＳ 明朝" w:hint="eastAsia"/>
                          <w:szCs w:val="22"/>
                        </w:rPr>
                        <w:t>実質で</w:t>
                      </w:r>
                      <w:r w:rsidR="00196F0F">
                        <w:rPr>
                          <w:rFonts w:ascii="ＭＳ 明朝" w:hAnsi="ＭＳ 明朝" w:hint="eastAsia"/>
                          <w:szCs w:val="23"/>
                        </w:rPr>
                        <w:t>20</w:t>
                      </w:r>
                      <w:r w:rsidR="00866B88" w:rsidRPr="00F92B9B">
                        <w:rPr>
                          <w:rFonts w:ascii="ＭＳ 明朝" w:hAnsi="ＭＳ 明朝" w:hint="eastAsia"/>
                          <w:szCs w:val="23"/>
                        </w:rPr>
                        <w:t>兆</w:t>
                      </w:r>
                      <w:r w:rsidR="00196F0F">
                        <w:rPr>
                          <w:rFonts w:ascii="ＭＳ 明朝" w:hAnsi="ＭＳ 明朝" w:hint="eastAsia"/>
                          <w:szCs w:val="23"/>
                        </w:rPr>
                        <w:t>1</w:t>
                      </w:r>
                      <w:r w:rsidR="00F92B9B" w:rsidRPr="00F92B9B">
                        <w:rPr>
                          <w:rFonts w:ascii="ＭＳ 明朝" w:hAnsi="ＭＳ 明朝"/>
                          <w:szCs w:val="23"/>
                        </w:rPr>
                        <w:t>,</w:t>
                      </w:r>
                      <w:r w:rsidR="00196F0F">
                        <w:rPr>
                          <w:rFonts w:ascii="ＭＳ 明朝" w:hAnsi="ＭＳ 明朝" w:hint="eastAsia"/>
                          <w:szCs w:val="23"/>
                        </w:rPr>
                        <w:t>45</w:t>
                      </w:r>
                      <w:r w:rsidR="00F92B9B" w:rsidRPr="00F92B9B">
                        <w:rPr>
                          <w:rFonts w:ascii="ＭＳ 明朝" w:hAnsi="ＭＳ 明朝"/>
                          <w:szCs w:val="23"/>
                        </w:rPr>
                        <w:t>3</w:t>
                      </w:r>
                      <w:r w:rsidR="00866B88" w:rsidRPr="00F92B9B">
                        <w:rPr>
                          <w:rFonts w:ascii="ＭＳ 明朝" w:hAnsi="ＭＳ 明朝" w:hint="eastAsia"/>
                          <w:szCs w:val="23"/>
                        </w:rPr>
                        <w:t>億円</w:t>
                      </w:r>
                      <w:r w:rsidR="00866B88" w:rsidRPr="00F92B9B">
                        <w:rPr>
                          <w:rFonts w:ascii="ＭＳ 明朝" w:hAnsi="ＭＳ 明朝" w:hint="eastAsia"/>
                          <w:szCs w:val="22"/>
                        </w:rPr>
                        <w:t>、前年度比</w:t>
                      </w:r>
                      <w:r w:rsidR="00097819">
                        <w:rPr>
                          <w:rFonts w:ascii="ＭＳ 明朝" w:hAnsi="ＭＳ 明朝" w:hint="eastAsia"/>
                          <w:szCs w:val="22"/>
                        </w:rPr>
                        <w:t>はプラス</w:t>
                      </w:r>
                      <w:r w:rsidR="00F92B9B" w:rsidRPr="00F92B9B">
                        <w:rPr>
                          <w:rFonts w:ascii="ＭＳ 明朝" w:hAnsi="ＭＳ 明朝" w:hint="eastAsia"/>
                          <w:szCs w:val="22"/>
                        </w:rPr>
                        <w:t>3</w:t>
                      </w:r>
                      <w:r w:rsidR="00866B88" w:rsidRPr="00F92B9B">
                        <w:rPr>
                          <w:rFonts w:ascii="ＭＳ 明朝" w:hAnsi="ＭＳ 明朝" w:hint="eastAsia"/>
                          <w:szCs w:val="22"/>
                        </w:rPr>
                        <w:t>.</w:t>
                      </w:r>
                      <w:r w:rsidR="00196F0F">
                        <w:rPr>
                          <w:rFonts w:ascii="ＭＳ 明朝" w:hAnsi="ＭＳ 明朝" w:hint="eastAsia"/>
                          <w:szCs w:val="22"/>
                        </w:rPr>
                        <w:t>4</w:t>
                      </w:r>
                      <w:r w:rsidR="00866B88" w:rsidRPr="00F92B9B">
                        <w:rPr>
                          <w:rFonts w:ascii="ＭＳ 明朝" w:hAnsi="ＭＳ 明朝" w:hint="eastAsia"/>
                          <w:szCs w:val="22"/>
                        </w:rPr>
                        <w:t>％（</w:t>
                      </w:r>
                      <w:r w:rsidR="00F8655A">
                        <w:rPr>
                          <w:rFonts w:ascii="ＭＳ 明朝" w:hAnsi="ＭＳ 明朝" w:hint="eastAsia"/>
                          <w:szCs w:val="22"/>
                        </w:rPr>
                        <w:t>6,595</w:t>
                      </w:r>
                      <w:r w:rsidR="00866B88" w:rsidRPr="00F92B9B">
                        <w:rPr>
                          <w:rFonts w:ascii="ＭＳ 明朝" w:hAnsi="ＭＳ 明朝" w:hint="eastAsia"/>
                          <w:szCs w:val="22"/>
                        </w:rPr>
                        <w:t>億円）</w:t>
                      </w:r>
                      <w:r w:rsidR="00097819">
                        <w:rPr>
                          <w:rFonts w:ascii="ＭＳ 明朝" w:hAnsi="ＭＳ 明朝" w:hint="eastAsia"/>
                          <w:szCs w:val="22"/>
                        </w:rPr>
                        <w:t>となった</w:t>
                      </w:r>
                      <w:r w:rsidR="00516BFA" w:rsidRPr="00F92B9B">
                        <w:rPr>
                          <w:rFonts w:ascii="ＭＳ 明朝" w:hAnsi="ＭＳ 明朝" w:hint="eastAsia"/>
                          <w:szCs w:val="22"/>
                        </w:rPr>
                        <w:t>。</w:t>
                      </w:r>
                    </w:p>
                    <w:p w14:paraId="32DE4C22" w14:textId="77777777" w:rsidR="00516BFA" w:rsidRPr="00516BFA" w:rsidRDefault="00516BFA" w:rsidP="00516BFA">
                      <w:pPr>
                        <w:ind w:rightChars="-64" w:right="-134" w:firstLineChars="100" w:firstLine="210"/>
                      </w:pPr>
                    </w:p>
                  </w:txbxContent>
                </v:textbox>
              </v:roundrect>
            </w:pict>
          </mc:Fallback>
        </mc:AlternateContent>
      </w:r>
    </w:p>
    <w:p w14:paraId="58F2B56A" w14:textId="77777777" w:rsidR="00A27857" w:rsidRDefault="00A27857">
      <w:pPr>
        <w:ind w:left="707" w:rightChars="-64" w:right="-134" w:firstLine="202"/>
        <w:rPr>
          <w:rFonts w:ascii="ＭＳ 明朝" w:hAnsi="ＭＳ 明朝"/>
          <w:sz w:val="22"/>
          <w:szCs w:val="22"/>
          <w:u w:val="single"/>
          <w:lang w:eastAsia="zh-TW"/>
        </w:rPr>
      </w:pPr>
    </w:p>
    <w:p w14:paraId="72268656" w14:textId="77777777" w:rsidR="00516BFA" w:rsidRDefault="00516BFA">
      <w:pPr>
        <w:ind w:left="707" w:rightChars="-64" w:right="-134" w:firstLine="202"/>
        <w:rPr>
          <w:rFonts w:ascii="ＭＳ 明朝" w:hAnsi="ＭＳ 明朝"/>
          <w:sz w:val="22"/>
          <w:szCs w:val="22"/>
          <w:u w:val="single"/>
          <w:lang w:eastAsia="zh-TW"/>
        </w:rPr>
      </w:pPr>
    </w:p>
    <w:p w14:paraId="4AFC817C" w14:textId="77777777" w:rsidR="00516BFA" w:rsidRDefault="00516BFA" w:rsidP="00097819">
      <w:pPr>
        <w:ind w:left="707" w:rightChars="-64" w:right="-134" w:firstLine="202"/>
        <w:jc w:val="center"/>
        <w:rPr>
          <w:rFonts w:ascii="ＭＳ 明朝" w:hAnsi="ＭＳ 明朝"/>
          <w:sz w:val="22"/>
          <w:szCs w:val="22"/>
          <w:u w:val="single"/>
          <w:lang w:eastAsia="zh-TW"/>
        </w:rPr>
      </w:pPr>
    </w:p>
    <w:p w14:paraId="54004FC8" w14:textId="77777777" w:rsidR="00D97C24" w:rsidRDefault="00653ACE" w:rsidP="00B7306E">
      <w:pPr>
        <w:ind w:rightChars="-64" w:right="-134" w:firstLineChars="100" w:firstLine="210"/>
        <w:jc w:val="center"/>
        <w:rPr>
          <w:rFonts w:ascii="ＭＳ 明朝" w:hAnsi="ＭＳ 明朝"/>
          <w:szCs w:val="22"/>
        </w:rPr>
      </w:pPr>
      <w:r w:rsidRPr="002A34AC">
        <w:rPr>
          <w:rFonts w:ascii="ＭＳ 明朝" w:hAnsi="ＭＳ 明朝" w:hint="eastAsia"/>
          <w:szCs w:val="22"/>
        </w:rPr>
        <w:t>市内総生産（支出側、実質）の推移</w:t>
      </w:r>
    </w:p>
    <w:p w14:paraId="2B018E6A" w14:textId="0B064F56" w:rsidR="00653ACE" w:rsidRPr="00196F0F" w:rsidRDefault="00196F0F" w:rsidP="00196F0F">
      <w:pPr>
        <w:ind w:rightChars="-64" w:right="-134" w:firstLineChars="100" w:firstLine="210"/>
        <w:jc w:val="center"/>
        <w:rPr>
          <w:rFonts w:ascii="ＭＳ 明朝" w:hAnsi="ＭＳ 明朝"/>
          <w:szCs w:val="22"/>
        </w:rPr>
      </w:pPr>
      <w:r>
        <w:rPr>
          <w:rFonts w:ascii="ＭＳ 明朝" w:hAnsi="ＭＳ 明朝"/>
          <w:noProof/>
          <w:szCs w:val="22"/>
        </w:rPr>
        <w:drawing>
          <wp:inline distT="0" distB="0" distL="0" distR="0" wp14:anchorId="4515268E" wp14:editId="3358583D">
            <wp:extent cx="5284520" cy="3116068"/>
            <wp:effectExtent l="0" t="0" r="0" b="8255"/>
            <wp:docPr id="109444036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34347" cy="3145449"/>
                    </a:xfrm>
                    <a:prstGeom prst="rect">
                      <a:avLst/>
                    </a:prstGeom>
                    <a:noFill/>
                    <a:ln>
                      <a:noFill/>
                    </a:ln>
                  </pic:spPr>
                </pic:pic>
              </a:graphicData>
            </a:graphic>
          </wp:inline>
        </w:drawing>
      </w:r>
    </w:p>
    <w:p w14:paraId="56EFA4AD" w14:textId="2605AD50" w:rsidR="009B0127" w:rsidRPr="00BE108F" w:rsidRDefault="009B0127" w:rsidP="00D2133F">
      <w:pPr>
        <w:ind w:right="-1"/>
        <w:jc w:val="center"/>
      </w:pPr>
    </w:p>
    <w:p w14:paraId="75C13B6A" w14:textId="42D6972D" w:rsidR="00BD77CC" w:rsidRDefault="00097819" w:rsidP="00EC31A1">
      <w:pPr>
        <w:ind w:right="-1"/>
        <w:jc w:val="center"/>
        <w:rPr>
          <w:noProof/>
        </w:rPr>
      </w:pPr>
      <w:r>
        <w:rPr>
          <w:rFonts w:ascii="ＭＳ 明朝" w:hAnsi="ＭＳ 明朝"/>
          <w:noProof/>
          <w:sz w:val="22"/>
          <w:szCs w:val="22"/>
          <w:u w:val="single"/>
        </w:rPr>
        <mc:AlternateContent>
          <mc:Choice Requires="wps">
            <w:drawing>
              <wp:anchor distT="0" distB="0" distL="114300" distR="114300" simplePos="0" relativeHeight="251665408" behindDoc="0" locked="0" layoutInCell="1" allowOverlap="1" wp14:anchorId="2498EF2D" wp14:editId="1CC0E91B">
                <wp:simplePos x="0" y="0"/>
                <wp:positionH relativeFrom="margin">
                  <wp:posOffset>28575</wp:posOffset>
                </wp:positionH>
                <wp:positionV relativeFrom="paragraph">
                  <wp:posOffset>86995</wp:posOffset>
                </wp:positionV>
                <wp:extent cx="6038850" cy="638175"/>
                <wp:effectExtent l="0" t="0" r="19050" b="28575"/>
                <wp:wrapNone/>
                <wp:docPr id="3926247"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8175"/>
                        </a:xfrm>
                        <a:prstGeom prst="roundRect">
                          <a:avLst>
                            <a:gd name="adj" fmla="val 16667"/>
                          </a:avLst>
                        </a:prstGeom>
                        <a:solidFill>
                          <a:srgbClr val="FFFFFF"/>
                        </a:solidFill>
                        <a:ln w="9525">
                          <a:solidFill>
                            <a:srgbClr val="000000"/>
                          </a:solidFill>
                          <a:round/>
                          <a:headEnd/>
                          <a:tailEnd/>
                        </a:ln>
                      </wps:spPr>
                      <wps:txbx>
                        <w:txbxContent>
                          <w:p w14:paraId="4E29465C" w14:textId="2451275D" w:rsidR="009B0127" w:rsidRPr="002A34AC" w:rsidRDefault="009B0127" w:rsidP="009B0127">
                            <w:pPr>
                              <w:ind w:rightChars="-4" w:right="-8" w:firstLineChars="100" w:firstLine="210"/>
                              <w:rPr>
                                <w:rFonts w:ascii="ＭＳ 明朝" w:hAnsi="ＭＳ 明朝"/>
                                <w:szCs w:val="22"/>
                              </w:rPr>
                            </w:pPr>
                            <w:r w:rsidRPr="002A34AC">
                              <w:rPr>
                                <w:rFonts w:ascii="ＭＳ 明朝" w:hAnsi="ＭＳ 明朝" w:hint="eastAsia"/>
                                <w:szCs w:val="22"/>
                              </w:rPr>
                              <w:t>市内総生産（支出側</w:t>
                            </w:r>
                            <w:r>
                              <w:rPr>
                                <w:rFonts w:ascii="ＭＳ 明朝" w:hAnsi="ＭＳ 明朝" w:hint="eastAsia"/>
                                <w:szCs w:val="22"/>
                              </w:rPr>
                              <w:t>・実質</w:t>
                            </w:r>
                            <w:r w:rsidRPr="002A34AC">
                              <w:rPr>
                                <w:rFonts w:ascii="ＭＳ 明朝" w:hAnsi="ＭＳ 明朝" w:hint="eastAsia"/>
                                <w:szCs w:val="22"/>
                              </w:rPr>
                              <w:t>）</w:t>
                            </w:r>
                            <w:r>
                              <w:rPr>
                                <w:rFonts w:ascii="ＭＳ 明朝" w:hAnsi="ＭＳ 明朝" w:hint="eastAsia"/>
                                <w:szCs w:val="22"/>
                              </w:rPr>
                              <w:t>の増加率に対する寄与度の推移を項目別にみると、家計最終消費支出及び総固定資本形成（民間）がプラスに寄与する等、総固定資本形成（公的）を除き、プラスに寄与している。</w:t>
                            </w:r>
                          </w:p>
                          <w:p w14:paraId="207D0966" w14:textId="77777777" w:rsidR="009B0127" w:rsidRPr="009B0127" w:rsidRDefault="009B0127" w:rsidP="009B0127">
                            <w:pPr>
                              <w:ind w:rightChars="-64" w:right="-134" w:firstLineChars="100"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98EF2D" id="_x0000_s1052" style="position:absolute;left:0;text-align:left;margin-left:2.25pt;margin-top:6.85pt;width:475.5pt;height:5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">
                <v:textbox inset="5.85pt,.7pt,5.85pt,.7pt">
                  <w:txbxContent>
                    <w:p w14:paraId="4E29465C" w14:textId="2451275D" w:rsidR="009B0127" w:rsidRPr="002A34AC" w:rsidRDefault="009B0127" w:rsidP="009B0127">
                      <w:pPr>
                        <w:ind w:rightChars="-4" w:right="-8" w:firstLineChars="100" w:firstLine="210"/>
                        <w:rPr>
                          <w:rFonts w:ascii="ＭＳ 明朝" w:hAnsi="ＭＳ 明朝"/>
                          <w:szCs w:val="22"/>
                        </w:rPr>
                      </w:pPr>
                      <w:r w:rsidRPr="002A34AC">
                        <w:rPr>
                          <w:rFonts w:ascii="ＭＳ 明朝" w:hAnsi="ＭＳ 明朝" w:hint="eastAsia"/>
                          <w:szCs w:val="22"/>
                        </w:rPr>
                        <w:t>市内総生産（支出側</w:t>
                      </w:r>
                      <w:r>
                        <w:rPr>
                          <w:rFonts w:ascii="ＭＳ 明朝" w:hAnsi="ＭＳ 明朝" w:hint="eastAsia"/>
                          <w:szCs w:val="22"/>
                        </w:rPr>
                        <w:t>・実質</w:t>
                      </w:r>
                      <w:r w:rsidRPr="002A34AC">
                        <w:rPr>
                          <w:rFonts w:ascii="ＭＳ 明朝" w:hAnsi="ＭＳ 明朝" w:hint="eastAsia"/>
                          <w:szCs w:val="22"/>
                        </w:rPr>
                        <w:t>）</w:t>
                      </w:r>
                      <w:r>
                        <w:rPr>
                          <w:rFonts w:ascii="ＭＳ 明朝" w:hAnsi="ＭＳ 明朝" w:hint="eastAsia"/>
                          <w:szCs w:val="22"/>
                        </w:rPr>
                        <w:t>の増加率に対する寄与度の推移を項目別にみると、家計最終消費支出及び総固定資本形成（民間）がプラスに寄与する等、総固定資本形成（公的）を除き、プラスに寄与している。</w:t>
                      </w:r>
                    </w:p>
                    <w:p w14:paraId="207D0966" w14:textId="77777777" w:rsidR="009B0127" w:rsidRPr="009B0127" w:rsidRDefault="009B0127" w:rsidP="009B0127">
                      <w:pPr>
                        <w:ind w:rightChars="-64" w:right="-134" w:firstLineChars="100" w:firstLine="210"/>
                      </w:pPr>
                    </w:p>
                  </w:txbxContent>
                </v:textbox>
                <w10:wrap anchorx="margin"/>
              </v:roundrect>
            </w:pict>
          </mc:Fallback>
        </mc:AlternateContent>
      </w:r>
    </w:p>
    <w:p w14:paraId="5487CEC1" w14:textId="5518741B" w:rsidR="009B0127" w:rsidRDefault="009B0127" w:rsidP="00EC31A1">
      <w:pPr>
        <w:ind w:right="-1"/>
        <w:jc w:val="center"/>
        <w:rPr>
          <w:noProof/>
        </w:rPr>
      </w:pPr>
    </w:p>
    <w:p w14:paraId="006F7006" w14:textId="0C6DFD35" w:rsidR="009B0127" w:rsidRPr="008D06DA" w:rsidRDefault="009B0127" w:rsidP="00EC31A1">
      <w:pPr>
        <w:ind w:right="-1"/>
        <w:jc w:val="center"/>
        <w:rPr>
          <w:noProof/>
        </w:rPr>
      </w:pPr>
    </w:p>
    <w:p w14:paraId="4AA7BD61" w14:textId="77777777" w:rsidR="009B0127" w:rsidRDefault="009B0127" w:rsidP="00097819">
      <w:pPr>
        <w:ind w:rightChars="-64" w:right="-134" w:firstLineChars="200" w:firstLine="420"/>
        <w:jc w:val="center"/>
        <w:rPr>
          <w:noProof/>
        </w:rPr>
      </w:pPr>
    </w:p>
    <w:p w14:paraId="54C5F91E" w14:textId="77777777" w:rsidR="00097819" w:rsidRDefault="00097819" w:rsidP="00097819">
      <w:pPr>
        <w:ind w:rightChars="-64" w:right="-134" w:firstLineChars="200" w:firstLine="420"/>
        <w:jc w:val="center"/>
        <w:rPr>
          <w:noProof/>
        </w:rPr>
      </w:pPr>
    </w:p>
    <w:p w14:paraId="6FF14111" w14:textId="77777777" w:rsidR="00196F0F" w:rsidRDefault="00035C84" w:rsidP="00B7306E">
      <w:pPr>
        <w:ind w:rightChars="-64" w:right="-134" w:firstLineChars="200" w:firstLine="420"/>
        <w:jc w:val="center"/>
        <w:rPr>
          <w:noProof/>
        </w:rPr>
      </w:pPr>
      <w:r>
        <w:rPr>
          <w:rFonts w:hint="eastAsia"/>
          <w:noProof/>
        </w:rPr>
        <w:t>市内総生産</w:t>
      </w:r>
      <w:r w:rsidR="00555D59" w:rsidRPr="00555D59">
        <w:rPr>
          <w:rFonts w:hint="eastAsia"/>
          <w:noProof/>
        </w:rPr>
        <w:t>（</w:t>
      </w:r>
      <w:r w:rsidR="00A2681E">
        <w:rPr>
          <w:rFonts w:hint="eastAsia"/>
          <w:noProof/>
        </w:rPr>
        <w:t>支出側、</w:t>
      </w:r>
      <w:r w:rsidR="00555D59" w:rsidRPr="00555D59">
        <w:rPr>
          <w:rFonts w:hint="eastAsia"/>
          <w:noProof/>
        </w:rPr>
        <w:t>実質）の増加率と項目別寄与度</w:t>
      </w:r>
    </w:p>
    <w:p w14:paraId="11115995" w14:textId="2C8D033B" w:rsidR="00BD77CC" w:rsidRDefault="00196F0F" w:rsidP="00196F0F">
      <w:pPr>
        <w:ind w:rightChars="-64" w:right="-134" w:firstLineChars="200" w:firstLine="420"/>
        <w:jc w:val="center"/>
        <w:rPr>
          <w:noProof/>
        </w:rPr>
      </w:pPr>
      <w:r>
        <w:rPr>
          <w:noProof/>
        </w:rPr>
        <w:drawing>
          <wp:inline distT="0" distB="0" distL="0" distR="0" wp14:anchorId="4776CC3A" wp14:editId="5D0A8017">
            <wp:extent cx="5571159" cy="3621974"/>
            <wp:effectExtent l="0" t="0" r="0" b="0"/>
            <wp:docPr id="1761791495"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77150" cy="3625869"/>
                    </a:xfrm>
                    <a:prstGeom prst="rect">
                      <a:avLst/>
                    </a:prstGeom>
                    <a:noFill/>
                    <a:ln>
                      <a:noFill/>
                    </a:ln>
                  </pic:spPr>
                </pic:pic>
              </a:graphicData>
            </a:graphic>
          </wp:inline>
        </w:drawing>
      </w:r>
    </w:p>
    <w:p w14:paraId="6384EB95" w14:textId="4753BF94" w:rsidR="003B51FA" w:rsidRDefault="00362673" w:rsidP="009118BB">
      <w:pPr>
        <w:ind w:rightChars="-64" w:right="-134"/>
        <w:rPr>
          <w:rFonts w:ascii="ＭＳ ゴシック" w:eastAsia="ＭＳ ゴシック" w:hAnsi="ＭＳ ゴシック"/>
          <w:noProof/>
          <w:sz w:val="24"/>
          <w:szCs w:val="32"/>
        </w:rPr>
      </w:pPr>
      <w:r>
        <w:rPr>
          <w:rFonts w:ascii="ＭＳ ゴシック" w:eastAsia="ＭＳ ゴシック" w:hAnsi="ＭＳ ゴシック" w:hint="eastAsia"/>
          <w:noProof/>
          <w:sz w:val="24"/>
          <w:szCs w:val="32"/>
        </w:rPr>
        <w:t>５</w:t>
      </w:r>
      <w:r w:rsidR="004621FA" w:rsidRPr="004621FA">
        <w:rPr>
          <w:rFonts w:ascii="ＭＳ ゴシック" w:eastAsia="ＭＳ ゴシック" w:hAnsi="ＭＳ ゴシック" w:hint="eastAsia"/>
          <w:noProof/>
          <w:sz w:val="24"/>
          <w:szCs w:val="32"/>
        </w:rPr>
        <w:t xml:space="preserve">　参考資料</w:t>
      </w:r>
    </w:p>
    <w:p w14:paraId="4CC8B0B3" w14:textId="3A64C316" w:rsidR="003B51FA" w:rsidRPr="009E567B" w:rsidRDefault="009E567B" w:rsidP="00F96333">
      <w:pPr>
        <w:ind w:rightChars="-64" w:right="-134"/>
        <w:rPr>
          <w:rFonts w:ascii="ＭＳ ゴシック" w:eastAsia="ＭＳ ゴシック" w:hAnsi="ＭＳ ゴシック"/>
          <w:noProof/>
          <w:sz w:val="24"/>
          <w:szCs w:val="32"/>
        </w:rPr>
      </w:pPr>
      <w:r w:rsidRPr="009E567B">
        <w:rPr>
          <w:noProof/>
        </w:rPr>
        <w:drawing>
          <wp:inline distT="0" distB="0" distL="0" distR="0" wp14:anchorId="4EF24B8A" wp14:editId="6C03174A">
            <wp:extent cx="6086902" cy="5576608"/>
            <wp:effectExtent l="0" t="0" r="9525" b="5080"/>
            <wp:docPr id="182546496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96004" cy="5584947"/>
                    </a:xfrm>
                    <a:prstGeom prst="rect">
                      <a:avLst/>
                    </a:prstGeom>
                    <a:noFill/>
                    <a:ln>
                      <a:noFill/>
                    </a:ln>
                  </pic:spPr>
                </pic:pic>
              </a:graphicData>
            </a:graphic>
          </wp:inline>
        </w:drawing>
      </w:r>
    </w:p>
    <w:sectPr w:rsidR="003B51FA" w:rsidRPr="009E567B" w:rsidSect="000953A7">
      <w:footerReference w:type="default" r:id="rId34"/>
      <w:pgSz w:w="11906" w:h="16838" w:code="9"/>
      <w:pgMar w:top="1134" w:right="1134" w:bottom="1134" w:left="1134" w:header="851" w:footer="454" w:gutter="0"/>
      <w:pgNumType w:start="1"/>
      <w:cols w:space="425"/>
      <w:docGrid w:type="line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4001" w14:textId="77777777" w:rsidR="007777E9" w:rsidRDefault="007777E9" w:rsidP="007E0E83">
      <w:r>
        <w:separator/>
      </w:r>
    </w:p>
  </w:endnote>
  <w:endnote w:type="continuationSeparator" w:id="0">
    <w:p w14:paraId="396EC91D" w14:textId="77777777" w:rsidR="007777E9" w:rsidRDefault="007777E9" w:rsidP="007E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F0A5" w14:textId="77777777" w:rsidR="00D864D8" w:rsidRDefault="00D864D8">
    <w:pPr>
      <w:pStyle w:val="a6"/>
      <w:jc w:val="center"/>
    </w:pPr>
    <w:r>
      <w:rPr>
        <w:lang w:val="ja-JP" w:eastAsia="ja-JP"/>
      </w:rPr>
      <w:t xml:space="preserve"> </w:t>
    </w:r>
    <w:r>
      <w:rPr>
        <w:b/>
        <w:bCs/>
        <w:sz w:val="24"/>
      </w:rPr>
      <w:fldChar w:fldCharType="begin"/>
    </w:r>
    <w:r>
      <w:rPr>
        <w:b/>
        <w:bCs/>
      </w:rPr>
      <w:instrText>PAGE</w:instrText>
    </w:r>
    <w:r>
      <w:rPr>
        <w:b/>
        <w:bCs/>
        <w:sz w:val="24"/>
      </w:rPr>
      <w:fldChar w:fldCharType="separate"/>
    </w:r>
    <w:r>
      <w:rPr>
        <w:b/>
        <w:bCs/>
        <w:noProof/>
      </w:rPr>
      <w:t>0</w:t>
    </w:r>
    <w:r>
      <w:rPr>
        <w:b/>
        <w:bCs/>
        <w:sz w:val="24"/>
      </w:rPr>
      <w:fldChar w:fldCharType="end"/>
    </w:r>
    <w:r>
      <w:rPr>
        <w:lang w:val="ja-JP" w:eastAsia="ja-JP"/>
      </w:rPr>
      <w:t xml:space="preserve"> / </w:t>
    </w:r>
    <w:r>
      <w:rPr>
        <w:b/>
        <w:bCs/>
        <w:sz w:val="24"/>
      </w:rPr>
      <w:fldChar w:fldCharType="begin"/>
    </w:r>
    <w:r>
      <w:rPr>
        <w:b/>
        <w:bCs/>
      </w:rPr>
      <w:instrText>NUMPAGES</w:instrText>
    </w:r>
    <w:r>
      <w:rPr>
        <w:b/>
        <w:bCs/>
        <w:sz w:val="24"/>
      </w:rPr>
      <w:fldChar w:fldCharType="separate"/>
    </w:r>
    <w:r w:rsidR="00896244">
      <w:rPr>
        <w:b/>
        <w:bCs/>
        <w:noProof/>
      </w:rPr>
      <w:t>9</w:t>
    </w:r>
    <w:r>
      <w:rPr>
        <w:b/>
        <w:bCs/>
        <w:sz w:val="24"/>
      </w:rPr>
      <w:fldChar w:fldCharType="end"/>
    </w:r>
  </w:p>
  <w:p w14:paraId="03F5BB18" w14:textId="77777777" w:rsidR="00D864D8" w:rsidRDefault="00D864D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F196" w14:textId="31B1815F" w:rsidR="00D864D8" w:rsidRDefault="00D864D8" w:rsidP="00D864D8">
    <w:pPr>
      <w:pStyle w:val="a6"/>
      <w:jc w:val="center"/>
    </w:pPr>
    <w:r w:rsidRPr="00D864D8">
      <w:rPr>
        <w:b/>
        <w:bCs/>
      </w:rPr>
      <w:fldChar w:fldCharType="begin"/>
    </w:r>
    <w:r w:rsidRPr="00D864D8">
      <w:rPr>
        <w:b/>
        <w:bCs/>
      </w:rPr>
      <w:instrText>PAGE   \* MERGEFORMAT</w:instrText>
    </w:r>
    <w:r w:rsidRPr="00D864D8">
      <w:rPr>
        <w:b/>
        <w:bCs/>
      </w:rPr>
      <w:fldChar w:fldCharType="separate"/>
    </w:r>
    <w:r w:rsidR="00FE49D6" w:rsidRPr="00FE49D6">
      <w:rPr>
        <w:b/>
        <w:bCs/>
        <w:noProof/>
        <w:lang w:val="ja-JP" w:eastAsia="ja-JP"/>
      </w:rPr>
      <w:t>7</w:t>
    </w:r>
    <w:r w:rsidRPr="00D864D8">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EB59A" w14:textId="77777777" w:rsidR="007777E9" w:rsidRDefault="007777E9" w:rsidP="007E0E83">
      <w:r>
        <w:separator/>
      </w:r>
    </w:p>
  </w:footnote>
  <w:footnote w:type="continuationSeparator" w:id="0">
    <w:p w14:paraId="56083877" w14:textId="77777777" w:rsidR="007777E9" w:rsidRDefault="007777E9" w:rsidP="007E0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0CD1"/>
    <w:multiLevelType w:val="hybridMultilevel"/>
    <w:tmpl w:val="B9E41984"/>
    <w:lvl w:ilvl="0" w:tplc="3934CF20">
      <w:numFmt w:val="bullet"/>
      <w:lvlText w:val="■"/>
      <w:lvlJc w:val="left"/>
      <w:pPr>
        <w:tabs>
          <w:tab w:val="num" w:pos="5606"/>
        </w:tabs>
        <w:ind w:left="5606" w:hanging="360"/>
      </w:pPr>
      <w:rPr>
        <w:rFonts w:ascii="Times New Roman" w:eastAsia="ＭＳ 明朝" w:hAnsi="Times New Roman" w:cs="Times New Roman" w:hint="default"/>
      </w:rPr>
    </w:lvl>
    <w:lvl w:ilvl="1" w:tplc="0409000B" w:tentative="1">
      <w:start w:val="1"/>
      <w:numFmt w:val="bullet"/>
      <w:lvlText w:val=""/>
      <w:lvlJc w:val="left"/>
      <w:pPr>
        <w:tabs>
          <w:tab w:val="num" w:pos="6086"/>
        </w:tabs>
        <w:ind w:left="6086" w:hanging="420"/>
      </w:pPr>
      <w:rPr>
        <w:rFonts w:ascii="Wingdings" w:hAnsi="Wingdings" w:hint="default"/>
      </w:rPr>
    </w:lvl>
    <w:lvl w:ilvl="2" w:tplc="0409000D" w:tentative="1">
      <w:start w:val="1"/>
      <w:numFmt w:val="bullet"/>
      <w:lvlText w:val=""/>
      <w:lvlJc w:val="left"/>
      <w:pPr>
        <w:tabs>
          <w:tab w:val="num" w:pos="6506"/>
        </w:tabs>
        <w:ind w:left="6506" w:hanging="420"/>
      </w:pPr>
      <w:rPr>
        <w:rFonts w:ascii="Wingdings" w:hAnsi="Wingdings" w:hint="default"/>
      </w:rPr>
    </w:lvl>
    <w:lvl w:ilvl="3" w:tplc="04090001" w:tentative="1">
      <w:start w:val="1"/>
      <w:numFmt w:val="bullet"/>
      <w:lvlText w:val=""/>
      <w:lvlJc w:val="left"/>
      <w:pPr>
        <w:tabs>
          <w:tab w:val="num" w:pos="6926"/>
        </w:tabs>
        <w:ind w:left="6926" w:hanging="420"/>
      </w:pPr>
      <w:rPr>
        <w:rFonts w:ascii="Wingdings" w:hAnsi="Wingdings" w:hint="default"/>
      </w:rPr>
    </w:lvl>
    <w:lvl w:ilvl="4" w:tplc="0409000B" w:tentative="1">
      <w:start w:val="1"/>
      <w:numFmt w:val="bullet"/>
      <w:lvlText w:val=""/>
      <w:lvlJc w:val="left"/>
      <w:pPr>
        <w:tabs>
          <w:tab w:val="num" w:pos="7346"/>
        </w:tabs>
        <w:ind w:left="7346" w:hanging="420"/>
      </w:pPr>
      <w:rPr>
        <w:rFonts w:ascii="Wingdings" w:hAnsi="Wingdings" w:hint="default"/>
      </w:rPr>
    </w:lvl>
    <w:lvl w:ilvl="5" w:tplc="0409000D" w:tentative="1">
      <w:start w:val="1"/>
      <w:numFmt w:val="bullet"/>
      <w:lvlText w:val=""/>
      <w:lvlJc w:val="left"/>
      <w:pPr>
        <w:tabs>
          <w:tab w:val="num" w:pos="7766"/>
        </w:tabs>
        <w:ind w:left="7766" w:hanging="420"/>
      </w:pPr>
      <w:rPr>
        <w:rFonts w:ascii="Wingdings" w:hAnsi="Wingdings" w:hint="default"/>
      </w:rPr>
    </w:lvl>
    <w:lvl w:ilvl="6" w:tplc="04090001" w:tentative="1">
      <w:start w:val="1"/>
      <w:numFmt w:val="bullet"/>
      <w:lvlText w:val=""/>
      <w:lvlJc w:val="left"/>
      <w:pPr>
        <w:tabs>
          <w:tab w:val="num" w:pos="8186"/>
        </w:tabs>
        <w:ind w:left="8186" w:hanging="420"/>
      </w:pPr>
      <w:rPr>
        <w:rFonts w:ascii="Wingdings" w:hAnsi="Wingdings" w:hint="default"/>
      </w:rPr>
    </w:lvl>
    <w:lvl w:ilvl="7" w:tplc="0409000B" w:tentative="1">
      <w:start w:val="1"/>
      <w:numFmt w:val="bullet"/>
      <w:lvlText w:val=""/>
      <w:lvlJc w:val="left"/>
      <w:pPr>
        <w:tabs>
          <w:tab w:val="num" w:pos="8606"/>
        </w:tabs>
        <w:ind w:left="8606" w:hanging="420"/>
      </w:pPr>
      <w:rPr>
        <w:rFonts w:ascii="Wingdings" w:hAnsi="Wingdings" w:hint="default"/>
      </w:rPr>
    </w:lvl>
    <w:lvl w:ilvl="8" w:tplc="0409000D" w:tentative="1">
      <w:start w:val="1"/>
      <w:numFmt w:val="bullet"/>
      <w:lvlText w:val=""/>
      <w:lvlJc w:val="left"/>
      <w:pPr>
        <w:tabs>
          <w:tab w:val="num" w:pos="9026"/>
        </w:tabs>
        <w:ind w:left="9026" w:hanging="420"/>
      </w:pPr>
      <w:rPr>
        <w:rFonts w:ascii="Wingdings" w:hAnsi="Wingdings" w:hint="default"/>
      </w:rPr>
    </w:lvl>
  </w:abstractNum>
  <w:abstractNum w:abstractNumId="1" w15:restartNumberingAfterBreak="0">
    <w:nsid w:val="0BA55A86"/>
    <w:multiLevelType w:val="hybridMultilevel"/>
    <w:tmpl w:val="25021592"/>
    <w:lvl w:ilvl="0" w:tplc="9C5040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E17EFC"/>
    <w:multiLevelType w:val="hybridMultilevel"/>
    <w:tmpl w:val="B68A65C8"/>
    <w:lvl w:ilvl="0" w:tplc="608C68D0">
      <w:start w:val="1"/>
      <w:numFmt w:val="bullet"/>
      <w:lvlText w:val="○"/>
      <w:lvlJc w:val="left"/>
      <w:pPr>
        <w:ind w:left="632" w:hanging="420"/>
      </w:pPr>
      <w:rPr>
        <w:rFonts w:ascii="Times New Roman" w:eastAsia="ＭＳ 明朝" w:hAnsi="Times New Roman" w:cs="Times New Roman"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3" w15:restartNumberingAfterBreak="0">
    <w:nsid w:val="0F241B62"/>
    <w:multiLevelType w:val="hybridMultilevel"/>
    <w:tmpl w:val="6F8EFEC0"/>
    <w:lvl w:ilvl="0" w:tplc="567E8540">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5847A4"/>
    <w:multiLevelType w:val="hybridMultilevel"/>
    <w:tmpl w:val="62302D2E"/>
    <w:lvl w:ilvl="0" w:tplc="FCB078A2">
      <w:start w:val="1"/>
      <w:numFmt w:val="bullet"/>
      <w:lvlText w:val="※"/>
      <w:lvlJc w:val="left"/>
      <w:pPr>
        <w:tabs>
          <w:tab w:val="num" w:pos="1188"/>
        </w:tabs>
        <w:ind w:left="1188" w:hanging="360"/>
      </w:pPr>
      <w:rPr>
        <w:rFonts w:ascii="Times New Roman" w:eastAsia="ＭＳ 明朝" w:hAnsi="Times New Roman" w:cs="Times New Roman" w:hint="default"/>
      </w:rPr>
    </w:lvl>
    <w:lvl w:ilvl="1" w:tplc="0409000B" w:tentative="1">
      <w:start w:val="1"/>
      <w:numFmt w:val="bullet"/>
      <w:lvlText w:val=""/>
      <w:lvlJc w:val="left"/>
      <w:pPr>
        <w:tabs>
          <w:tab w:val="num" w:pos="1668"/>
        </w:tabs>
        <w:ind w:left="1668" w:hanging="420"/>
      </w:pPr>
      <w:rPr>
        <w:rFonts w:ascii="Wingdings" w:hAnsi="Wingdings" w:hint="default"/>
      </w:rPr>
    </w:lvl>
    <w:lvl w:ilvl="2" w:tplc="0409000D" w:tentative="1">
      <w:start w:val="1"/>
      <w:numFmt w:val="bullet"/>
      <w:lvlText w:val=""/>
      <w:lvlJc w:val="left"/>
      <w:pPr>
        <w:tabs>
          <w:tab w:val="num" w:pos="2088"/>
        </w:tabs>
        <w:ind w:left="2088" w:hanging="420"/>
      </w:pPr>
      <w:rPr>
        <w:rFonts w:ascii="Wingdings" w:hAnsi="Wingdings" w:hint="default"/>
      </w:rPr>
    </w:lvl>
    <w:lvl w:ilvl="3" w:tplc="04090001" w:tentative="1">
      <w:start w:val="1"/>
      <w:numFmt w:val="bullet"/>
      <w:lvlText w:val=""/>
      <w:lvlJc w:val="left"/>
      <w:pPr>
        <w:tabs>
          <w:tab w:val="num" w:pos="2508"/>
        </w:tabs>
        <w:ind w:left="2508" w:hanging="420"/>
      </w:pPr>
      <w:rPr>
        <w:rFonts w:ascii="Wingdings" w:hAnsi="Wingdings" w:hint="default"/>
      </w:rPr>
    </w:lvl>
    <w:lvl w:ilvl="4" w:tplc="0409000B" w:tentative="1">
      <w:start w:val="1"/>
      <w:numFmt w:val="bullet"/>
      <w:lvlText w:val=""/>
      <w:lvlJc w:val="left"/>
      <w:pPr>
        <w:tabs>
          <w:tab w:val="num" w:pos="2928"/>
        </w:tabs>
        <w:ind w:left="2928" w:hanging="420"/>
      </w:pPr>
      <w:rPr>
        <w:rFonts w:ascii="Wingdings" w:hAnsi="Wingdings" w:hint="default"/>
      </w:rPr>
    </w:lvl>
    <w:lvl w:ilvl="5" w:tplc="0409000D" w:tentative="1">
      <w:start w:val="1"/>
      <w:numFmt w:val="bullet"/>
      <w:lvlText w:val=""/>
      <w:lvlJc w:val="left"/>
      <w:pPr>
        <w:tabs>
          <w:tab w:val="num" w:pos="3348"/>
        </w:tabs>
        <w:ind w:left="3348" w:hanging="420"/>
      </w:pPr>
      <w:rPr>
        <w:rFonts w:ascii="Wingdings" w:hAnsi="Wingdings" w:hint="default"/>
      </w:rPr>
    </w:lvl>
    <w:lvl w:ilvl="6" w:tplc="04090001" w:tentative="1">
      <w:start w:val="1"/>
      <w:numFmt w:val="bullet"/>
      <w:lvlText w:val=""/>
      <w:lvlJc w:val="left"/>
      <w:pPr>
        <w:tabs>
          <w:tab w:val="num" w:pos="3768"/>
        </w:tabs>
        <w:ind w:left="3768" w:hanging="420"/>
      </w:pPr>
      <w:rPr>
        <w:rFonts w:ascii="Wingdings" w:hAnsi="Wingdings" w:hint="default"/>
      </w:rPr>
    </w:lvl>
    <w:lvl w:ilvl="7" w:tplc="0409000B" w:tentative="1">
      <w:start w:val="1"/>
      <w:numFmt w:val="bullet"/>
      <w:lvlText w:val=""/>
      <w:lvlJc w:val="left"/>
      <w:pPr>
        <w:tabs>
          <w:tab w:val="num" w:pos="4188"/>
        </w:tabs>
        <w:ind w:left="4188" w:hanging="420"/>
      </w:pPr>
      <w:rPr>
        <w:rFonts w:ascii="Wingdings" w:hAnsi="Wingdings" w:hint="default"/>
      </w:rPr>
    </w:lvl>
    <w:lvl w:ilvl="8" w:tplc="0409000D" w:tentative="1">
      <w:start w:val="1"/>
      <w:numFmt w:val="bullet"/>
      <w:lvlText w:val=""/>
      <w:lvlJc w:val="left"/>
      <w:pPr>
        <w:tabs>
          <w:tab w:val="num" w:pos="4608"/>
        </w:tabs>
        <w:ind w:left="4608" w:hanging="420"/>
      </w:pPr>
      <w:rPr>
        <w:rFonts w:ascii="Wingdings" w:hAnsi="Wingdings" w:hint="default"/>
      </w:rPr>
    </w:lvl>
  </w:abstractNum>
  <w:abstractNum w:abstractNumId="5" w15:restartNumberingAfterBreak="0">
    <w:nsid w:val="13A25B38"/>
    <w:multiLevelType w:val="hybridMultilevel"/>
    <w:tmpl w:val="5E60E79C"/>
    <w:lvl w:ilvl="0" w:tplc="B28C496E">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5AC2883"/>
    <w:multiLevelType w:val="hybridMultilevel"/>
    <w:tmpl w:val="06983444"/>
    <w:lvl w:ilvl="0" w:tplc="27F68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9B1DEE"/>
    <w:multiLevelType w:val="hybridMultilevel"/>
    <w:tmpl w:val="028CF610"/>
    <w:lvl w:ilvl="0" w:tplc="EE76ABAA">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440440"/>
    <w:multiLevelType w:val="hybridMultilevel"/>
    <w:tmpl w:val="BB94CF86"/>
    <w:lvl w:ilvl="0" w:tplc="D3EED988">
      <w:start w:val="1"/>
      <w:numFmt w:val="bullet"/>
      <w:lvlText w:val="○"/>
      <w:lvlJc w:val="left"/>
      <w:pPr>
        <w:tabs>
          <w:tab w:val="num" w:pos="1070"/>
        </w:tabs>
        <w:ind w:left="1070" w:hanging="360"/>
      </w:pPr>
      <w:rPr>
        <w:rFonts w:ascii="Times New Roman" w:eastAsia="ＭＳ 明朝" w:hAnsi="Times New Roman" w:cs="Times New Roman" w:hint="default"/>
        <w:color w:val="000000"/>
      </w:rPr>
    </w:lvl>
    <w:lvl w:ilvl="1" w:tplc="0409000B" w:tentative="1">
      <w:start w:val="1"/>
      <w:numFmt w:val="bullet"/>
      <w:lvlText w:val=""/>
      <w:lvlJc w:val="left"/>
      <w:pPr>
        <w:tabs>
          <w:tab w:val="num" w:pos="1656"/>
        </w:tabs>
        <w:ind w:left="1656" w:hanging="420"/>
      </w:pPr>
      <w:rPr>
        <w:rFonts w:ascii="Wingdings" w:hAnsi="Wingdings" w:hint="default"/>
      </w:rPr>
    </w:lvl>
    <w:lvl w:ilvl="2" w:tplc="0409000D" w:tentative="1">
      <w:start w:val="1"/>
      <w:numFmt w:val="bullet"/>
      <w:lvlText w:val=""/>
      <w:lvlJc w:val="left"/>
      <w:pPr>
        <w:tabs>
          <w:tab w:val="num" w:pos="2076"/>
        </w:tabs>
        <w:ind w:left="2076" w:hanging="420"/>
      </w:pPr>
      <w:rPr>
        <w:rFonts w:ascii="Wingdings" w:hAnsi="Wingdings" w:hint="default"/>
      </w:rPr>
    </w:lvl>
    <w:lvl w:ilvl="3" w:tplc="04090001" w:tentative="1">
      <w:start w:val="1"/>
      <w:numFmt w:val="bullet"/>
      <w:lvlText w:val=""/>
      <w:lvlJc w:val="left"/>
      <w:pPr>
        <w:tabs>
          <w:tab w:val="num" w:pos="2496"/>
        </w:tabs>
        <w:ind w:left="2496" w:hanging="420"/>
      </w:pPr>
      <w:rPr>
        <w:rFonts w:ascii="Wingdings" w:hAnsi="Wingdings" w:hint="default"/>
      </w:rPr>
    </w:lvl>
    <w:lvl w:ilvl="4" w:tplc="0409000B" w:tentative="1">
      <w:start w:val="1"/>
      <w:numFmt w:val="bullet"/>
      <w:lvlText w:val=""/>
      <w:lvlJc w:val="left"/>
      <w:pPr>
        <w:tabs>
          <w:tab w:val="num" w:pos="2916"/>
        </w:tabs>
        <w:ind w:left="2916" w:hanging="420"/>
      </w:pPr>
      <w:rPr>
        <w:rFonts w:ascii="Wingdings" w:hAnsi="Wingdings" w:hint="default"/>
      </w:rPr>
    </w:lvl>
    <w:lvl w:ilvl="5" w:tplc="0409000D" w:tentative="1">
      <w:start w:val="1"/>
      <w:numFmt w:val="bullet"/>
      <w:lvlText w:val=""/>
      <w:lvlJc w:val="left"/>
      <w:pPr>
        <w:tabs>
          <w:tab w:val="num" w:pos="3336"/>
        </w:tabs>
        <w:ind w:left="3336" w:hanging="420"/>
      </w:pPr>
      <w:rPr>
        <w:rFonts w:ascii="Wingdings" w:hAnsi="Wingdings" w:hint="default"/>
      </w:rPr>
    </w:lvl>
    <w:lvl w:ilvl="6" w:tplc="04090001" w:tentative="1">
      <w:start w:val="1"/>
      <w:numFmt w:val="bullet"/>
      <w:lvlText w:val=""/>
      <w:lvlJc w:val="left"/>
      <w:pPr>
        <w:tabs>
          <w:tab w:val="num" w:pos="3756"/>
        </w:tabs>
        <w:ind w:left="3756" w:hanging="420"/>
      </w:pPr>
      <w:rPr>
        <w:rFonts w:ascii="Wingdings" w:hAnsi="Wingdings" w:hint="default"/>
      </w:rPr>
    </w:lvl>
    <w:lvl w:ilvl="7" w:tplc="0409000B" w:tentative="1">
      <w:start w:val="1"/>
      <w:numFmt w:val="bullet"/>
      <w:lvlText w:val=""/>
      <w:lvlJc w:val="left"/>
      <w:pPr>
        <w:tabs>
          <w:tab w:val="num" w:pos="4176"/>
        </w:tabs>
        <w:ind w:left="4176" w:hanging="420"/>
      </w:pPr>
      <w:rPr>
        <w:rFonts w:ascii="Wingdings" w:hAnsi="Wingdings" w:hint="default"/>
      </w:rPr>
    </w:lvl>
    <w:lvl w:ilvl="8" w:tplc="0409000D" w:tentative="1">
      <w:start w:val="1"/>
      <w:numFmt w:val="bullet"/>
      <w:lvlText w:val=""/>
      <w:lvlJc w:val="left"/>
      <w:pPr>
        <w:tabs>
          <w:tab w:val="num" w:pos="4596"/>
        </w:tabs>
        <w:ind w:left="4596" w:hanging="420"/>
      </w:pPr>
      <w:rPr>
        <w:rFonts w:ascii="Wingdings" w:hAnsi="Wingdings" w:hint="default"/>
      </w:rPr>
    </w:lvl>
  </w:abstractNum>
  <w:abstractNum w:abstractNumId="9" w15:restartNumberingAfterBreak="0">
    <w:nsid w:val="28B26882"/>
    <w:multiLevelType w:val="hybridMultilevel"/>
    <w:tmpl w:val="40ECFCF0"/>
    <w:lvl w:ilvl="0" w:tplc="1A1E6AB6">
      <w:start w:val="26"/>
      <w:numFmt w:val="bullet"/>
      <w:lvlText w:val="・"/>
      <w:lvlJc w:val="left"/>
      <w:pPr>
        <w:tabs>
          <w:tab w:val="num" w:pos="1020"/>
        </w:tabs>
        <w:ind w:left="1020" w:hanging="360"/>
      </w:pPr>
      <w:rPr>
        <w:rFonts w:ascii="Times New Roman" w:eastAsia="ＭＳ 明朝" w:hAnsi="Times New Roman" w:cs="Times New Roman" w:hint="default"/>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0" w15:restartNumberingAfterBreak="0">
    <w:nsid w:val="2A257E2E"/>
    <w:multiLevelType w:val="hybridMultilevel"/>
    <w:tmpl w:val="890C0350"/>
    <w:lvl w:ilvl="0" w:tplc="1F88E40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877C52"/>
    <w:multiLevelType w:val="hybridMultilevel"/>
    <w:tmpl w:val="4284566A"/>
    <w:lvl w:ilvl="0" w:tplc="2D580FD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3B475B1A"/>
    <w:multiLevelType w:val="hybridMultilevel"/>
    <w:tmpl w:val="2F427628"/>
    <w:lvl w:ilvl="0" w:tplc="6298D3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BE32834"/>
    <w:multiLevelType w:val="hybridMultilevel"/>
    <w:tmpl w:val="185CD9AE"/>
    <w:lvl w:ilvl="0" w:tplc="073E2A1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F80526E"/>
    <w:multiLevelType w:val="hybridMultilevel"/>
    <w:tmpl w:val="19E6CEE2"/>
    <w:lvl w:ilvl="0" w:tplc="608C68D0">
      <w:start w:val="1"/>
      <w:numFmt w:val="bullet"/>
      <w:lvlText w:val="○"/>
      <w:lvlJc w:val="left"/>
      <w:pPr>
        <w:ind w:left="843" w:hanging="420"/>
      </w:pPr>
      <w:rPr>
        <w:rFonts w:ascii="Times New Roman" w:eastAsia="ＭＳ 明朝" w:hAnsi="Times New Roman" w:cs="Times New Roman" w:hint="default"/>
      </w:rPr>
    </w:lvl>
    <w:lvl w:ilvl="1" w:tplc="0409000B" w:tentative="1">
      <w:start w:val="1"/>
      <w:numFmt w:val="bullet"/>
      <w:lvlText w:val=""/>
      <w:lvlJc w:val="left"/>
      <w:pPr>
        <w:ind w:left="1263" w:hanging="420"/>
      </w:pPr>
      <w:rPr>
        <w:rFonts w:ascii="Wingdings" w:hAnsi="Wingdings" w:hint="default"/>
      </w:rPr>
    </w:lvl>
    <w:lvl w:ilvl="2" w:tplc="0409000D" w:tentative="1">
      <w:start w:val="1"/>
      <w:numFmt w:val="bullet"/>
      <w:lvlText w:val=""/>
      <w:lvlJc w:val="left"/>
      <w:pPr>
        <w:ind w:left="1683" w:hanging="420"/>
      </w:pPr>
      <w:rPr>
        <w:rFonts w:ascii="Wingdings" w:hAnsi="Wingdings" w:hint="default"/>
      </w:rPr>
    </w:lvl>
    <w:lvl w:ilvl="3" w:tplc="04090001" w:tentative="1">
      <w:start w:val="1"/>
      <w:numFmt w:val="bullet"/>
      <w:lvlText w:val=""/>
      <w:lvlJc w:val="left"/>
      <w:pPr>
        <w:ind w:left="2103" w:hanging="420"/>
      </w:pPr>
      <w:rPr>
        <w:rFonts w:ascii="Wingdings" w:hAnsi="Wingdings" w:hint="default"/>
      </w:rPr>
    </w:lvl>
    <w:lvl w:ilvl="4" w:tplc="0409000B" w:tentative="1">
      <w:start w:val="1"/>
      <w:numFmt w:val="bullet"/>
      <w:lvlText w:val=""/>
      <w:lvlJc w:val="left"/>
      <w:pPr>
        <w:ind w:left="2523" w:hanging="420"/>
      </w:pPr>
      <w:rPr>
        <w:rFonts w:ascii="Wingdings" w:hAnsi="Wingdings" w:hint="default"/>
      </w:rPr>
    </w:lvl>
    <w:lvl w:ilvl="5" w:tplc="0409000D" w:tentative="1">
      <w:start w:val="1"/>
      <w:numFmt w:val="bullet"/>
      <w:lvlText w:val=""/>
      <w:lvlJc w:val="left"/>
      <w:pPr>
        <w:ind w:left="2943" w:hanging="420"/>
      </w:pPr>
      <w:rPr>
        <w:rFonts w:ascii="Wingdings" w:hAnsi="Wingdings" w:hint="default"/>
      </w:rPr>
    </w:lvl>
    <w:lvl w:ilvl="6" w:tplc="04090001" w:tentative="1">
      <w:start w:val="1"/>
      <w:numFmt w:val="bullet"/>
      <w:lvlText w:val=""/>
      <w:lvlJc w:val="left"/>
      <w:pPr>
        <w:ind w:left="3363" w:hanging="420"/>
      </w:pPr>
      <w:rPr>
        <w:rFonts w:ascii="Wingdings" w:hAnsi="Wingdings" w:hint="default"/>
      </w:rPr>
    </w:lvl>
    <w:lvl w:ilvl="7" w:tplc="0409000B" w:tentative="1">
      <w:start w:val="1"/>
      <w:numFmt w:val="bullet"/>
      <w:lvlText w:val=""/>
      <w:lvlJc w:val="left"/>
      <w:pPr>
        <w:ind w:left="3783" w:hanging="420"/>
      </w:pPr>
      <w:rPr>
        <w:rFonts w:ascii="Wingdings" w:hAnsi="Wingdings" w:hint="default"/>
      </w:rPr>
    </w:lvl>
    <w:lvl w:ilvl="8" w:tplc="0409000D" w:tentative="1">
      <w:start w:val="1"/>
      <w:numFmt w:val="bullet"/>
      <w:lvlText w:val=""/>
      <w:lvlJc w:val="left"/>
      <w:pPr>
        <w:ind w:left="4203" w:hanging="420"/>
      </w:pPr>
      <w:rPr>
        <w:rFonts w:ascii="Wingdings" w:hAnsi="Wingdings" w:hint="default"/>
      </w:rPr>
    </w:lvl>
  </w:abstractNum>
  <w:abstractNum w:abstractNumId="15" w15:restartNumberingAfterBreak="0">
    <w:nsid w:val="44FC3357"/>
    <w:multiLevelType w:val="hybridMultilevel"/>
    <w:tmpl w:val="BA7249A4"/>
    <w:lvl w:ilvl="0" w:tplc="4448D8B8">
      <w:start w:val="1"/>
      <w:numFmt w:val="bullet"/>
      <w:lvlText w:val="※"/>
      <w:lvlJc w:val="left"/>
      <w:pPr>
        <w:tabs>
          <w:tab w:val="num" w:pos="605"/>
        </w:tabs>
        <w:ind w:left="605" w:hanging="405"/>
      </w:pPr>
      <w:rPr>
        <w:rFonts w:ascii="Times New Roman" w:eastAsia="ＭＳ 明朝" w:hAnsi="Times New Roman" w:cs="Times New Roman" w:hint="default"/>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6" w15:restartNumberingAfterBreak="0">
    <w:nsid w:val="45C150ED"/>
    <w:multiLevelType w:val="hybridMultilevel"/>
    <w:tmpl w:val="8F46E2DE"/>
    <w:lvl w:ilvl="0" w:tplc="53DC707A">
      <w:start w:val="10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CCD7770"/>
    <w:multiLevelType w:val="hybridMultilevel"/>
    <w:tmpl w:val="EDCADDF4"/>
    <w:lvl w:ilvl="0" w:tplc="5AF277BC">
      <w:start w:val="1"/>
      <w:numFmt w:val="decimalFullWidth"/>
      <w:lvlText w:val="（%1）"/>
      <w:lvlJc w:val="left"/>
      <w:pPr>
        <w:tabs>
          <w:tab w:val="num" w:pos="945"/>
        </w:tabs>
        <w:ind w:left="945" w:hanging="720"/>
      </w:pPr>
      <w:rPr>
        <w:rFonts w:ascii="ＭＳ ゴシック" w:eastAsia="ＭＳ ゴシック"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63766021"/>
    <w:multiLevelType w:val="hybridMultilevel"/>
    <w:tmpl w:val="7138CD7A"/>
    <w:lvl w:ilvl="0" w:tplc="B60C6A7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8695C9D"/>
    <w:multiLevelType w:val="hybridMultilevel"/>
    <w:tmpl w:val="9F400A50"/>
    <w:lvl w:ilvl="0" w:tplc="608C68D0">
      <w:start w:val="1"/>
      <w:numFmt w:val="bullet"/>
      <w:lvlText w:val="○"/>
      <w:lvlJc w:val="left"/>
      <w:pPr>
        <w:ind w:left="843" w:hanging="420"/>
      </w:pPr>
      <w:rPr>
        <w:rFonts w:ascii="Times New Roman" w:eastAsia="ＭＳ 明朝" w:hAnsi="Times New Roman" w:cs="Times New Roman" w:hint="default"/>
      </w:rPr>
    </w:lvl>
    <w:lvl w:ilvl="1" w:tplc="0409000B" w:tentative="1">
      <w:start w:val="1"/>
      <w:numFmt w:val="bullet"/>
      <w:lvlText w:val=""/>
      <w:lvlJc w:val="left"/>
      <w:pPr>
        <w:ind w:left="1263" w:hanging="420"/>
      </w:pPr>
      <w:rPr>
        <w:rFonts w:ascii="Wingdings" w:hAnsi="Wingdings" w:hint="default"/>
      </w:rPr>
    </w:lvl>
    <w:lvl w:ilvl="2" w:tplc="0409000D" w:tentative="1">
      <w:start w:val="1"/>
      <w:numFmt w:val="bullet"/>
      <w:lvlText w:val=""/>
      <w:lvlJc w:val="left"/>
      <w:pPr>
        <w:ind w:left="1683" w:hanging="420"/>
      </w:pPr>
      <w:rPr>
        <w:rFonts w:ascii="Wingdings" w:hAnsi="Wingdings" w:hint="default"/>
      </w:rPr>
    </w:lvl>
    <w:lvl w:ilvl="3" w:tplc="04090001" w:tentative="1">
      <w:start w:val="1"/>
      <w:numFmt w:val="bullet"/>
      <w:lvlText w:val=""/>
      <w:lvlJc w:val="left"/>
      <w:pPr>
        <w:ind w:left="2103" w:hanging="420"/>
      </w:pPr>
      <w:rPr>
        <w:rFonts w:ascii="Wingdings" w:hAnsi="Wingdings" w:hint="default"/>
      </w:rPr>
    </w:lvl>
    <w:lvl w:ilvl="4" w:tplc="0409000B" w:tentative="1">
      <w:start w:val="1"/>
      <w:numFmt w:val="bullet"/>
      <w:lvlText w:val=""/>
      <w:lvlJc w:val="left"/>
      <w:pPr>
        <w:ind w:left="2523" w:hanging="420"/>
      </w:pPr>
      <w:rPr>
        <w:rFonts w:ascii="Wingdings" w:hAnsi="Wingdings" w:hint="default"/>
      </w:rPr>
    </w:lvl>
    <w:lvl w:ilvl="5" w:tplc="0409000D" w:tentative="1">
      <w:start w:val="1"/>
      <w:numFmt w:val="bullet"/>
      <w:lvlText w:val=""/>
      <w:lvlJc w:val="left"/>
      <w:pPr>
        <w:ind w:left="2943" w:hanging="420"/>
      </w:pPr>
      <w:rPr>
        <w:rFonts w:ascii="Wingdings" w:hAnsi="Wingdings" w:hint="default"/>
      </w:rPr>
    </w:lvl>
    <w:lvl w:ilvl="6" w:tplc="04090001" w:tentative="1">
      <w:start w:val="1"/>
      <w:numFmt w:val="bullet"/>
      <w:lvlText w:val=""/>
      <w:lvlJc w:val="left"/>
      <w:pPr>
        <w:ind w:left="3363" w:hanging="420"/>
      </w:pPr>
      <w:rPr>
        <w:rFonts w:ascii="Wingdings" w:hAnsi="Wingdings" w:hint="default"/>
      </w:rPr>
    </w:lvl>
    <w:lvl w:ilvl="7" w:tplc="0409000B" w:tentative="1">
      <w:start w:val="1"/>
      <w:numFmt w:val="bullet"/>
      <w:lvlText w:val=""/>
      <w:lvlJc w:val="left"/>
      <w:pPr>
        <w:ind w:left="3783" w:hanging="420"/>
      </w:pPr>
      <w:rPr>
        <w:rFonts w:ascii="Wingdings" w:hAnsi="Wingdings" w:hint="default"/>
      </w:rPr>
    </w:lvl>
    <w:lvl w:ilvl="8" w:tplc="0409000D" w:tentative="1">
      <w:start w:val="1"/>
      <w:numFmt w:val="bullet"/>
      <w:lvlText w:val=""/>
      <w:lvlJc w:val="left"/>
      <w:pPr>
        <w:ind w:left="4203" w:hanging="420"/>
      </w:pPr>
      <w:rPr>
        <w:rFonts w:ascii="Wingdings" w:hAnsi="Wingdings" w:hint="default"/>
      </w:rPr>
    </w:lvl>
  </w:abstractNum>
  <w:abstractNum w:abstractNumId="20" w15:restartNumberingAfterBreak="0">
    <w:nsid w:val="68C932EE"/>
    <w:multiLevelType w:val="hybridMultilevel"/>
    <w:tmpl w:val="41220406"/>
    <w:lvl w:ilvl="0" w:tplc="2474F3EC">
      <w:start w:val="1"/>
      <w:numFmt w:val="bullet"/>
      <w:lvlText w:val="・"/>
      <w:lvlJc w:val="left"/>
      <w:pPr>
        <w:tabs>
          <w:tab w:val="num" w:pos="1035"/>
        </w:tabs>
        <w:ind w:left="1035" w:hanging="360"/>
      </w:pPr>
      <w:rPr>
        <w:rFonts w:ascii="ＭＳ 明朝" w:eastAsia="ＭＳ 明朝" w:hAnsi="ＭＳ 明朝" w:cs="Batang"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1" w15:restartNumberingAfterBreak="0">
    <w:nsid w:val="6BB96282"/>
    <w:multiLevelType w:val="hybridMultilevel"/>
    <w:tmpl w:val="87F2CA4C"/>
    <w:lvl w:ilvl="0" w:tplc="59BAAD84">
      <w:start w:val="1"/>
      <w:numFmt w:val="bullet"/>
      <w:lvlText w:val="○"/>
      <w:lvlJc w:val="left"/>
      <w:pPr>
        <w:ind w:left="843" w:hanging="420"/>
      </w:pPr>
      <w:rPr>
        <w:rFonts w:ascii="Times New Roman" w:eastAsia="ＭＳ 明朝" w:hAnsi="Times New Roman" w:cs="Times New Roman" w:hint="default"/>
        <w:color w:val="auto"/>
      </w:rPr>
    </w:lvl>
    <w:lvl w:ilvl="1" w:tplc="0409000B" w:tentative="1">
      <w:start w:val="1"/>
      <w:numFmt w:val="bullet"/>
      <w:lvlText w:val=""/>
      <w:lvlJc w:val="left"/>
      <w:pPr>
        <w:ind w:left="1263" w:hanging="420"/>
      </w:pPr>
      <w:rPr>
        <w:rFonts w:ascii="Wingdings" w:hAnsi="Wingdings" w:hint="default"/>
      </w:rPr>
    </w:lvl>
    <w:lvl w:ilvl="2" w:tplc="0409000D" w:tentative="1">
      <w:start w:val="1"/>
      <w:numFmt w:val="bullet"/>
      <w:lvlText w:val=""/>
      <w:lvlJc w:val="left"/>
      <w:pPr>
        <w:ind w:left="1683" w:hanging="420"/>
      </w:pPr>
      <w:rPr>
        <w:rFonts w:ascii="Wingdings" w:hAnsi="Wingdings" w:hint="default"/>
      </w:rPr>
    </w:lvl>
    <w:lvl w:ilvl="3" w:tplc="04090001" w:tentative="1">
      <w:start w:val="1"/>
      <w:numFmt w:val="bullet"/>
      <w:lvlText w:val=""/>
      <w:lvlJc w:val="left"/>
      <w:pPr>
        <w:ind w:left="2103" w:hanging="420"/>
      </w:pPr>
      <w:rPr>
        <w:rFonts w:ascii="Wingdings" w:hAnsi="Wingdings" w:hint="default"/>
      </w:rPr>
    </w:lvl>
    <w:lvl w:ilvl="4" w:tplc="0409000B" w:tentative="1">
      <w:start w:val="1"/>
      <w:numFmt w:val="bullet"/>
      <w:lvlText w:val=""/>
      <w:lvlJc w:val="left"/>
      <w:pPr>
        <w:ind w:left="2523" w:hanging="420"/>
      </w:pPr>
      <w:rPr>
        <w:rFonts w:ascii="Wingdings" w:hAnsi="Wingdings" w:hint="default"/>
      </w:rPr>
    </w:lvl>
    <w:lvl w:ilvl="5" w:tplc="0409000D" w:tentative="1">
      <w:start w:val="1"/>
      <w:numFmt w:val="bullet"/>
      <w:lvlText w:val=""/>
      <w:lvlJc w:val="left"/>
      <w:pPr>
        <w:ind w:left="2943" w:hanging="420"/>
      </w:pPr>
      <w:rPr>
        <w:rFonts w:ascii="Wingdings" w:hAnsi="Wingdings" w:hint="default"/>
      </w:rPr>
    </w:lvl>
    <w:lvl w:ilvl="6" w:tplc="04090001" w:tentative="1">
      <w:start w:val="1"/>
      <w:numFmt w:val="bullet"/>
      <w:lvlText w:val=""/>
      <w:lvlJc w:val="left"/>
      <w:pPr>
        <w:ind w:left="3363" w:hanging="420"/>
      </w:pPr>
      <w:rPr>
        <w:rFonts w:ascii="Wingdings" w:hAnsi="Wingdings" w:hint="default"/>
      </w:rPr>
    </w:lvl>
    <w:lvl w:ilvl="7" w:tplc="0409000B" w:tentative="1">
      <w:start w:val="1"/>
      <w:numFmt w:val="bullet"/>
      <w:lvlText w:val=""/>
      <w:lvlJc w:val="left"/>
      <w:pPr>
        <w:ind w:left="3783" w:hanging="420"/>
      </w:pPr>
      <w:rPr>
        <w:rFonts w:ascii="Wingdings" w:hAnsi="Wingdings" w:hint="default"/>
      </w:rPr>
    </w:lvl>
    <w:lvl w:ilvl="8" w:tplc="0409000D" w:tentative="1">
      <w:start w:val="1"/>
      <w:numFmt w:val="bullet"/>
      <w:lvlText w:val=""/>
      <w:lvlJc w:val="left"/>
      <w:pPr>
        <w:ind w:left="4203" w:hanging="420"/>
      </w:pPr>
      <w:rPr>
        <w:rFonts w:ascii="Wingdings" w:hAnsi="Wingdings" w:hint="default"/>
      </w:rPr>
    </w:lvl>
  </w:abstractNum>
  <w:abstractNum w:abstractNumId="22" w15:restartNumberingAfterBreak="0">
    <w:nsid w:val="7547783D"/>
    <w:multiLevelType w:val="hybridMultilevel"/>
    <w:tmpl w:val="19D2CD36"/>
    <w:lvl w:ilvl="0" w:tplc="608C68D0">
      <w:start w:val="1"/>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9093243"/>
    <w:multiLevelType w:val="hybridMultilevel"/>
    <w:tmpl w:val="3320D94C"/>
    <w:lvl w:ilvl="0" w:tplc="06E6153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00715754">
    <w:abstractNumId w:val="5"/>
  </w:num>
  <w:num w:numId="2" w16cid:durableId="1092970175">
    <w:abstractNumId w:val="20"/>
  </w:num>
  <w:num w:numId="3" w16cid:durableId="826821305">
    <w:abstractNumId w:val="13"/>
  </w:num>
  <w:num w:numId="4" w16cid:durableId="686908197">
    <w:abstractNumId w:val="16"/>
  </w:num>
  <w:num w:numId="5" w16cid:durableId="174350826">
    <w:abstractNumId w:val="23"/>
  </w:num>
  <w:num w:numId="6" w16cid:durableId="776751533">
    <w:abstractNumId w:val="18"/>
  </w:num>
  <w:num w:numId="7" w16cid:durableId="1756241699">
    <w:abstractNumId w:val="7"/>
  </w:num>
  <w:num w:numId="8" w16cid:durableId="1309742512">
    <w:abstractNumId w:val="10"/>
  </w:num>
  <w:num w:numId="9" w16cid:durableId="119695064">
    <w:abstractNumId w:val="0"/>
  </w:num>
  <w:num w:numId="10" w16cid:durableId="758135013">
    <w:abstractNumId w:val="9"/>
  </w:num>
  <w:num w:numId="11" w16cid:durableId="706947299">
    <w:abstractNumId w:val="17"/>
  </w:num>
  <w:num w:numId="12" w16cid:durableId="1874419462">
    <w:abstractNumId w:val="15"/>
  </w:num>
  <w:num w:numId="13" w16cid:durableId="1377268237">
    <w:abstractNumId w:val="8"/>
  </w:num>
  <w:num w:numId="14" w16cid:durableId="322785103">
    <w:abstractNumId w:val="4"/>
  </w:num>
  <w:num w:numId="15" w16cid:durableId="1850487510">
    <w:abstractNumId w:val="1"/>
  </w:num>
  <w:num w:numId="16" w16cid:durableId="589311582">
    <w:abstractNumId w:val="3"/>
  </w:num>
  <w:num w:numId="17" w16cid:durableId="1271398862">
    <w:abstractNumId w:val="22"/>
  </w:num>
  <w:num w:numId="18" w16cid:durableId="1906835617">
    <w:abstractNumId w:val="2"/>
  </w:num>
  <w:num w:numId="19" w16cid:durableId="1363050411">
    <w:abstractNumId w:val="21"/>
  </w:num>
  <w:num w:numId="20" w16cid:durableId="1786652346">
    <w:abstractNumId w:val="14"/>
  </w:num>
  <w:num w:numId="21" w16cid:durableId="309749025">
    <w:abstractNumId w:val="19"/>
  </w:num>
  <w:num w:numId="22" w16cid:durableId="652833126">
    <w:abstractNumId w:val="6"/>
  </w:num>
  <w:num w:numId="23" w16cid:durableId="1327126747">
    <w:abstractNumId w:val="11"/>
  </w:num>
  <w:num w:numId="24" w16cid:durableId="10050122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1"/>
  <w:drawingGridVerticalSpacing w:val="291"/>
  <w:displayHorizontalDrawingGridEvery w:val="0"/>
  <w:characterSpacingControl w:val="compressPunctuation"/>
  <w:hdrShapeDefaults>
    <o:shapedefaults v:ext="edit" spidmax="2050">
      <v:textbox inset="5.85pt,.7pt,5.85pt,.7pt"/>
      <o:colormru v:ext="edit" colors="#f79443,#f8a66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4E"/>
    <w:rsid w:val="000023C3"/>
    <w:rsid w:val="00002886"/>
    <w:rsid w:val="00002C04"/>
    <w:rsid w:val="000048C8"/>
    <w:rsid w:val="000051FB"/>
    <w:rsid w:val="00005556"/>
    <w:rsid w:val="000062C8"/>
    <w:rsid w:val="000104F5"/>
    <w:rsid w:val="00010613"/>
    <w:rsid w:val="0001177A"/>
    <w:rsid w:val="000119F2"/>
    <w:rsid w:val="00013592"/>
    <w:rsid w:val="00013642"/>
    <w:rsid w:val="000228C1"/>
    <w:rsid w:val="00022CA6"/>
    <w:rsid w:val="000238AA"/>
    <w:rsid w:val="00024B32"/>
    <w:rsid w:val="00027647"/>
    <w:rsid w:val="00030D47"/>
    <w:rsid w:val="00030DC8"/>
    <w:rsid w:val="00032990"/>
    <w:rsid w:val="00032F1A"/>
    <w:rsid w:val="000341B1"/>
    <w:rsid w:val="00035C84"/>
    <w:rsid w:val="00037CEA"/>
    <w:rsid w:val="00037F82"/>
    <w:rsid w:val="000403B7"/>
    <w:rsid w:val="00045CD5"/>
    <w:rsid w:val="0005143D"/>
    <w:rsid w:val="000525D6"/>
    <w:rsid w:val="00052F1B"/>
    <w:rsid w:val="00054745"/>
    <w:rsid w:val="0005645C"/>
    <w:rsid w:val="00060338"/>
    <w:rsid w:val="00062DCA"/>
    <w:rsid w:val="00065730"/>
    <w:rsid w:val="00067DCA"/>
    <w:rsid w:val="00071B4E"/>
    <w:rsid w:val="00072529"/>
    <w:rsid w:val="00074BCB"/>
    <w:rsid w:val="000752A1"/>
    <w:rsid w:val="0007658D"/>
    <w:rsid w:val="00076675"/>
    <w:rsid w:val="00077031"/>
    <w:rsid w:val="00080B0C"/>
    <w:rsid w:val="00082B99"/>
    <w:rsid w:val="00094B61"/>
    <w:rsid w:val="00095205"/>
    <w:rsid w:val="000953A7"/>
    <w:rsid w:val="00097819"/>
    <w:rsid w:val="000A0926"/>
    <w:rsid w:val="000A12A9"/>
    <w:rsid w:val="000A5766"/>
    <w:rsid w:val="000B0DB0"/>
    <w:rsid w:val="000B131D"/>
    <w:rsid w:val="000B38EF"/>
    <w:rsid w:val="000C0713"/>
    <w:rsid w:val="000C2190"/>
    <w:rsid w:val="000C282D"/>
    <w:rsid w:val="000C2C72"/>
    <w:rsid w:val="000C32A7"/>
    <w:rsid w:val="000C34B6"/>
    <w:rsid w:val="000C47F3"/>
    <w:rsid w:val="000C7AE8"/>
    <w:rsid w:val="000D1198"/>
    <w:rsid w:val="000D1E35"/>
    <w:rsid w:val="000D665B"/>
    <w:rsid w:val="000D6DA5"/>
    <w:rsid w:val="000D7F9E"/>
    <w:rsid w:val="000E0011"/>
    <w:rsid w:val="000E1AD2"/>
    <w:rsid w:val="000E4D3E"/>
    <w:rsid w:val="000F1104"/>
    <w:rsid w:val="000F1A0B"/>
    <w:rsid w:val="000F31FE"/>
    <w:rsid w:val="000F518E"/>
    <w:rsid w:val="000F6F77"/>
    <w:rsid w:val="000F7C32"/>
    <w:rsid w:val="000F7FAC"/>
    <w:rsid w:val="001009E9"/>
    <w:rsid w:val="00101080"/>
    <w:rsid w:val="00102FED"/>
    <w:rsid w:val="00104826"/>
    <w:rsid w:val="00105E30"/>
    <w:rsid w:val="001067A8"/>
    <w:rsid w:val="0011041B"/>
    <w:rsid w:val="00113FAD"/>
    <w:rsid w:val="00116E65"/>
    <w:rsid w:val="00120D43"/>
    <w:rsid w:val="00121E80"/>
    <w:rsid w:val="00124807"/>
    <w:rsid w:val="00124F84"/>
    <w:rsid w:val="00125149"/>
    <w:rsid w:val="001278A9"/>
    <w:rsid w:val="001279F6"/>
    <w:rsid w:val="00131289"/>
    <w:rsid w:val="001316F4"/>
    <w:rsid w:val="001322B1"/>
    <w:rsid w:val="0013237C"/>
    <w:rsid w:val="001327E8"/>
    <w:rsid w:val="00133E28"/>
    <w:rsid w:val="00134DC4"/>
    <w:rsid w:val="00135961"/>
    <w:rsid w:val="001379B6"/>
    <w:rsid w:val="00137D73"/>
    <w:rsid w:val="001438B1"/>
    <w:rsid w:val="00144308"/>
    <w:rsid w:val="00150330"/>
    <w:rsid w:val="00151051"/>
    <w:rsid w:val="001530BF"/>
    <w:rsid w:val="001542B7"/>
    <w:rsid w:val="00157817"/>
    <w:rsid w:val="00160A4C"/>
    <w:rsid w:val="00166740"/>
    <w:rsid w:val="001670C6"/>
    <w:rsid w:val="00167BE1"/>
    <w:rsid w:val="00170110"/>
    <w:rsid w:val="001709CE"/>
    <w:rsid w:val="00170B41"/>
    <w:rsid w:val="001738BB"/>
    <w:rsid w:val="00175EF9"/>
    <w:rsid w:val="001770FE"/>
    <w:rsid w:val="00180BA9"/>
    <w:rsid w:val="0018410D"/>
    <w:rsid w:val="001856FC"/>
    <w:rsid w:val="00185C3F"/>
    <w:rsid w:val="00186BBF"/>
    <w:rsid w:val="001871EF"/>
    <w:rsid w:val="001877FF"/>
    <w:rsid w:val="00187F0C"/>
    <w:rsid w:val="0019033F"/>
    <w:rsid w:val="001919F5"/>
    <w:rsid w:val="00191F76"/>
    <w:rsid w:val="00193F07"/>
    <w:rsid w:val="00195770"/>
    <w:rsid w:val="00196F0F"/>
    <w:rsid w:val="00197473"/>
    <w:rsid w:val="00197B09"/>
    <w:rsid w:val="001A1D67"/>
    <w:rsid w:val="001A3119"/>
    <w:rsid w:val="001A5A16"/>
    <w:rsid w:val="001A6804"/>
    <w:rsid w:val="001B1FA6"/>
    <w:rsid w:val="001B267F"/>
    <w:rsid w:val="001B42B9"/>
    <w:rsid w:val="001B522A"/>
    <w:rsid w:val="001B5DFF"/>
    <w:rsid w:val="001B5E7E"/>
    <w:rsid w:val="001B67F7"/>
    <w:rsid w:val="001B7456"/>
    <w:rsid w:val="001B7CFF"/>
    <w:rsid w:val="001C2F44"/>
    <w:rsid w:val="001C6162"/>
    <w:rsid w:val="001C6772"/>
    <w:rsid w:val="001C6F49"/>
    <w:rsid w:val="001D1264"/>
    <w:rsid w:val="001E0EF6"/>
    <w:rsid w:val="001E2297"/>
    <w:rsid w:val="001E5D60"/>
    <w:rsid w:val="001E61EC"/>
    <w:rsid w:val="001E65FF"/>
    <w:rsid w:val="001F136A"/>
    <w:rsid w:val="001F1773"/>
    <w:rsid w:val="001F1CE0"/>
    <w:rsid w:val="001F25D3"/>
    <w:rsid w:val="001F296B"/>
    <w:rsid w:val="001F33C3"/>
    <w:rsid w:val="001F4585"/>
    <w:rsid w:val="001F658E"/>
    <w:rsid w:val="001F6FE4"/>
    <w:rsid w:val="001F7F16"/>
    <w:rsid w:val="00201F1A"/>
    <w:rsid w:val="00205074"/>
    <w:rsid w:val="00205122"/>
    <w:rsid w:val="00205944"/>
    <w:rsid w:val="00205B0A"/>
    <w:rsid w:val="00205C03"/>
    <w:rsid w:val="00207485"/>
    <w:rsid w:val="00210411"/>
    <w:rsid w:val="00212B0E"/>
    <w:rsid w:val="00213659"/>
    <w:rsid w:val="002147B3"/>
    <w:rsid w:val="002149D4"/>
    <w:rsid w:val="00217559"/>
    <w:rsid w:val="0021780B"/>
    <w:rsid w:val="00224339"/>
    <w:rsid w:val="002243B7"/>
    <w:rsid w:val="00225D45"/>
    <w:rsid w:val="002261A0"/>
    <w:rsid w:val="0022665A"/>
    <w:rsid w:val="00227794"/>
    <w:rsid w:val="00230EA9"/>
    <w:rsid w:val="00231B16"/>
    <w:rsid w:val="00234420"/>
    <w:rsid w:val="00235097"/>
    <w:rsid w:val="0023551C"/>
    <w:rsid w:val="002364AA"/>
    <w:rsid w:val="00236884"/>
    <w:rsid w:val="00237BBA"/>
    <w:rsid w:val="00240D8F"/>
    <w:rsid w:val="00241F28"/>
    <w:rsid w:val="0024670B"/>
    <w:rsid w:val="002475E1"/>
    <w:rsid w:val="00247A43"/>
    <w:rsid w:val="00250423"/>
    <w:rsid w:val="00250A72"/>
    <w:rsid w:val="00250D71"/>
    <w:rsid w:val="00252703"/>
    <w:rsid w:val="0025582B"/>
    <w:rsid w:val="0025608E"/>
    <w:rsid w:val="00256097"/>
    <w:rsid w:val="00256511"/>
    <w:rsid w:val="00257D16"/>
    <w:rsid w:val="00260CEB"/>
    <w:rsid w:val="00262EF9"/>
    <w:rsid w:val="00264C73"/>
    <w:rsid w:val="00265793"/>
    <w:rsid w:val="00265F0F"/>
    <w:rsid w:val="00271FAC"/>
    <w:rsid w:val="00273C01"/>
    <w:rsid w:val="00273D96"/>
    <w:rsid w:val="002753B1"/>
    <w:rsid w:val="0027748B"/>
    <w:rsid w:val="00277E90"/>
    <w:rsid w:val="00280E7B"/>
    <w:rsid w:val="002826A0"/>
    <w:rsid w:val="00282D18"/>
    <w:rsid w:val="00282FB4"/>
    <w:rsid w:val="00283208"/>
    <w:rsid w:val="00283B22"/>
    <w:rsid w:val="002863A5"/>
    <w:rsid w:val="002905EE"/>
    <w:rsid w:val="002919FC"/>
    <w:rsid w:val="00292708"/>
    <w:rsid w:val="00292878"/>
    <w:rsid w:val="00292AAC"/>
    <w:rsid w:val="00295982"/>
    <w:rsid w:val="002959C7"/>
    <w:rsid w:val="00295B69"/>
    <w:rsid w:val="00297164"/>
    <w:rsid w:val="002A024D"/>
    <w:rsid w:val="002A1C83"/>
    <w:rsid w:val="002A34AC"/>
    <w:rsid w:val="002A358A"/>
    <w:rsid w:val="002A3635"/>
    <w:rsid w:val="002A637E"/>
    <w:rsid w:val="002B0EA3"/>
    <w:rsid w:val="002B489D"/>
    <w:rsid w:val="002B4B61"/>
    <w:rsid w:val="002B799A"/>
    <w:rsid w:val="002C0458"/>
    <w:rsid w:val="002C2605"/>
    <w:rsid w:val="002C2C05"/>
    <w:rsid w:val="002D36D7"/>
    <w:rsid w:val="002D4236"/>
    <w:rsid w:val="002D431C"/>
    <w:rsid w:val="002D5A4E"/>
    <w:rsid w:val="002E095F"/>
    <w:rsid w:val="002E180E"/>
    <w:rsid w:val="002E20BC"/>
    <w:rsid w:val="002E28D0"/>
    <w:rsid w:val="002E4927"/>
    <w:rsid w:val="002E4F07"/>
    <w:rsid w:val="002E7360"/>
    <w:rsid w:val="002F1ADA"/>
    <w:rsid w:val="002F28B1"/>
    <w:rsid w:val="002F28B2"/>
    <w:rsid w:val="002F2ABC"/>
    <w:rsid w:val="002F4191"/>
    <w:rsid w:val="002F41F9"/>
    <w:rsid w:val="002F4F1A"/>
    <w:rsid w:val="002F5BC5"/>
    <w:rsid w:val="00300E11"/>
    <w:rsid w:val="003010F2"/>
    <w:rsid w:val="00305BB8"/>
    <w:rsid w:val="0031363E"/>
    <w:rsid w:val="00314030"/>
    <w:rsid w:val="00321D0D"/>
    <w:rsid w:val="00324F25"/>
    <w:rsid w:val="003250B1"/>
    <w:rsid w:val="0032541E"/>
    <w:rsid w:val="0032592D"/>
    <w:rsid w:val="003272CE"/>
    <w:rsid w:val="00327414"/>
    <w:rsid w:val="0033083B"/>
    <w:rsid w:val="003309D8"/>
    <w:rsid w:val="00333C40"/>
    <w:rsid w:val="00334AD5"/>
    <w:rsid w:val="00335973"/>
    <w:rsid w:val="00335B92"/>
    <w:rsid w:val="003361B3"/>
    <w:rsid w:val="00340B4D"/>
    <w:rsid w:val="00344015"/>
    <w:rsid w:val="00347879"/>
    <w:rsid w:val="00350043"/>
    <w:rsid w:val="0035092C"/>
    <w:rsid w:val="00350DF4"/>
    <w:rsid w:val="003518FB"/>
    <w:rsid w:val="00351EE8"/>
    <w:rsid w:val="00353C10"/>
    <w:rsid w:val="003547A5"/>
    <w:rsid w:val="00356C71"/>
    <w:rsid w:val="00360EA8"/>
    <w:rsid w:val="00362673"/>
    <w:rsid w:val="003629AA"/>
    <w:rsid w:val="0036319A"/>
    <w:rsid w:val="00363B4F"/>
    <w:rsid w:val="00364A72"/>
    <w:rsid w:val="00365136"/>
    <w:rsid w:val="00366648"/>
    <w:rsid w:val="003706E8"/>
    <w:rsid w:val="00370FBC"/>
    <w:rsid w:val="00371CCE"/>
    <w:rsid w:val="0037347F"/>
    <w:rsid w:val="003750E6"/>
    <w:rsid w:val="00376B76"/>
    <w:rsid w:val="00382517"/>
    <w:rsid w:val="0038327C"/>
    <w:rsid w:val="003836E3"/>
    <w:rsid w:val="0038414D"/>
    <w:rsid w:val="003844BC"/>
    <w:rsid w:val="00385329"/>
    <w:rsid w:val="003868D3"/>
    <w:rsid w:val="003917D9"/>
    <w:rsid w:val="0039275E"/>
    <w:rsid w:val="00392B90"/>
    <w:rsid w:val="003949EC"/>
    <w:rsid w:val="00396F57"/>
    <w:rsid w:val="003A02B5"/>
    <w:rsid w:val="003A1A9F"/>
    <w:rsid w:val="003A3C88"/>
    <w:rsid w:val="003A4379"/>
    <w:rsid w:val="003A69A4"/>
    <w:rsid w:val="003A714C"/>
    <w:rsid w:val="003B1FAF"/>
    <w:rsid w:val="003B2D0A"/>
    <w:rsid w:val="003B30DC"/>
    <w:rsid w:val="003B43A3"/>
    <w:rsid w:val="003B51FA"/>
    <w:rsid w:val="003B58FE"/>
    <w:rsid w:val="003B6BE2"/>
    <w:rsid w:val="003C12B8"/>
    <w:rsid w:val="003C5E68"/>
    <w:rsid w:val="003D3358"/>
    <w:rsid w:val="003D3479"/>
    <w:rsid w:val="003D4F48"/>
    <w:rsid w:val="003D5278"/>
    <w:rsid w:val="003D7FDA"/>
    <w:rsid w:val="003E092E"/>
    <w:rsid w:val="003E31BF"/>
    <w:rsid w:val="003E35C4"/>
    <w:rsid w:val="003E614E"/>
    <w:rsid w:val="003E6612"/>
    <w:rsid w:val="003E6835"/>
    <w:rsid w:val="003E699D"/>
    <w:rsid w:val="003E79BB"/>
    <w:rsid w:val="003F1AA0"/>
    <w:rsid w:val="003F1E76"/>
    <w:rsid w:val="003F3364"/>
    <w:rsid w:val="003F418E"/>
    <w:rsid w:val="003F5381"/>
    <w:rsid w:val="003F5F57"/>
    <w:rsid w:val="00401211"/>
    <w:rsid w:val="0040271D"/>
    <w:rsid w:val="00403D16"/>
    <w:rsid w:val="00404A27"/>
    <w:rsid w:val="0040697E"/>
    <w:rsid w:val="00406C8E"/>
    <w:rsid w:val="004109C3"/>
    <w:rsid w:val="004134D2"/>
    <w:rsid w:val="00413E83"/>
    <w:rsid w:val="004146B9"/>
    <w:rsid w:val="00420592"/>
    <w:rsid w:val="004215E2"/>
    <w:rsid w:val="004219A4"/>
    <w:rsid w:val="00422DB6"/>
    <w:rsid w:val="00423AAE"/>
    <w:rsid w:val="00424B2A"/>
    <w:rsid w:val="0043270F"/>
    <w:rsid w:val="0043289A"/>
    <w:rsid w:val="00436F29"/>
    <w:rsid w:val="004406FC"/>
    <w:rsid w:val="00443086"/>
    <w:rsid w:val="004442C1"/>
    <w:rsid w:val="00446B40"/>
    <w:rsid w:val="00451B99"/>
    <w:rsid w:val="00452350"/>
    <w:rsid w:val="004600E9"/>
    <w:rsid w:val="004608A5"/>
    <w:rsid w:val="004614EE"/>
    <w:rsid w:val="004621FA"/>
    <w:rsid w:val="00462570"/>
    <w:rsid w:val="004625D9"/>
    <w:rsid w:val="004639A3"/>
    <w:rsid w:val="00466063"/>
    <w:rsid w:val="00467AE1"/>
    <w:rsid w:val="00471D39"/>
    <w:rsid w:val="00476E12"/>
    <w:rsid w:val="004809BF"/>
    <w:rsid w:val="00480AE2"/>
    <w:rsid w:val="00480B12"/>
    <w:rsid w:val="00481127"/>
    <w:rsid w:val="004830AA"/>
    <w:rsid w:val="0048348D"/>
    <w:rsid w:val="00490089"/>
    <w:rsid w:val="004907A6"/>
    <w:rsid w:val="00493528"/>
    <w:rsid w:val="00494F62"/>
    <w:rsid w:val="00496E57"/>
    <w:rsid w:val="00497C77"/>
    <w:rsid w:val="004A1062"/>
    <w:rsid w:val="004A4163"/>
    <w:rsid w:val="004A484C"/>
    <w:rsid w:val="004A55E5"/>
    <w:rsid w:val="004A655D"/>
    <w:rsid w:val="004B0C8A"/>
    <w:rsid w:val="004B131C"/>
    <w:rsid w:val="004B487C"/>
    <w:rsid w:val="004B4E68"/>
    <w:rsid w:val="004B5410"/>
    <w:rsid w:val="004B5DB2"/>
    <w:rsid w:val="004B5EA9"/>
    <w:rsid w:val="004B6C5B"/>
    <w:rsid w:val="004C0EB4"/>
    <w:rsid w:val="004C3786"/>
    <w:rsid w:val="004C45D2"/>
    <w:rsid w:val="004C6EB7"/>
    <w:rsid w:val="004C7B0A"/>
    <w:rsid w:val="004D4D88"/>
    <w:rsid w:val="004D532D"/>
    <w:rsid w:val="004D5A9C"/>
    <w:rsid w:val="004D693B"/>
    <w:rsid w:val="004D7C83"/>
    <w:rsid w:val="004E21A7"/>
    <w:rsid w:val="004E23D3"/>
    <w:rsid w:val="004E2B1C"/>
    <w:rsid w:val="004E4783"/>
    <w:rsid w:val="004E4B69"/>
    <w:rsid w:val="004E5320"/>
    <w:rsid w:val="004F209A"/>
    <w:rsid w:val="004F2449"/>
    <w:rsid w:val="004F2C05"/>
    <w:rsid w:val="004F3D70"/>
    <w:rsid w:val="004F5157"/>
    <w:rsid w:val="004F7ED1"/>
    <w:rsid w:val="00504264"/>
    <w:rsid w:val="005057F9"/>
    <w:rsid w:val="00510A12"/>
    <w:rsid w:val="00511308"/>
    <w:rsid w:val="00511911"/>
    <w:rsid w:val="00511C8C"/>
    <w:rsid w:val="00512CA2"/>
    <w:rsid w:val="0051372E"/>
    <w:rsid w:val="00516A36"/>
    <w:rsid w:val="00516B89"/>
    <w:rsid w:val="00516BFA"/>
    <w:rsid w:val="00517D91"/>
    <w:rsid w:val="00520056"/>
    <w:rsid w:val="00521066"/>
    <w:rsid w:val="00521461"/>
    <w:rsid w:val="00522547"/>
    <w:rsid w:val="005229FB"/>
    <w:rsid w:val="00522B8E"/>
    <w:rsid w:val="0052434F"/>
    <w:rsid w:val="00526A76"/>
    <w:rsid w:val="00526DCE"/>
    <w:rsid w:val="00532CA1"/>
    <w:rsid w:val="0053307C"/>
    <w:rsid w:val="00534200"/>
    <w:rsid w:val="0054478D"/>
    <w:rsid w:val="00546FB6"/>
    <w:rsid w:val="0054748E"/>
    <w:rsid w:val="00547C6E"/>
    <w:rsid w:val="00547FE6"/>
    <w:rsid w:val="00555122"/>
    <w:rsid w:val="00555D59"/>
    <w:rsid w:val="00557998"/>
    <w:rsid w:val="00560234"/>
    <w:rsid w:val="00563DAD"/>
    <w:rsid w:val="00564D6B"/>
    <w:rsid w:val="00573A3E"/>
    <w:rsid w:val="005743B2"/>
    <w:rsid w:val="00576D29"/>
    <w:rsid w:val="00580557"/>
    <w:rsid w:val="00580863"/>
    <w:rsid w:val="00580F8D"/>
    <w:rsid w:val="005810CB"/>
    <w:rsid w:val="0058255F"/>
    <w:rsid w:val="00583458"/>
    <w:rsid w:val="00591E65"/>
    <w:rsid w:val="00593102"/>
    <w:rsid w:val="005947FC"/>
    <w:rsid w:val="00596EA2"/>
    <w:rsid w:val="00597864"/>
    <w:rsid w:val="0059786F"/>
    <w:rsid w:val="00597B4A"/>
    <w:rsid w:val="005A01B4"/>
    <w:rsid w:val="005A0AEF"/>
    <w:rsid w:val="005A1FCB"/>
    <w:rsid w:val="005A2801"/>
    <w:rsid w:val="005A2EA2"/>
    <w:rsid w:val="005A616D"/>
    <w:rsid w:val="005B08B6"/>
    <w:rsid w:val="005B0ED4"/>
    <w:rsid w:val="005B193C"/>
    <w:rsid w:val="005C10D0"/>
    <w:rsid w:val="005C2BF4"/>
    <w:rsid w:val="005C4790"/>
    <w:rsid w:val="005C5651"/>
    <w:rsid w:val="005C5B8D"/>
    <w:rsid w:val="005C651B"/>
    <w:rsid w:val="005C7EBB"/>
    <w:rsid w:val="005D003A"/>
    <w:rsid w:val="005D171A"/>
    <w:rsid w:val="005D181C"/>
    <w:rsid w:val="005D63A6"/>
    <w:rsid w:val="005E00F1"/>
    <w:rsid w:val="005E0A9F"/>
    <w:rsid w:val="005E79C9"/>
    <w:rsid w:val="005F18D1"/>
    <w:rsid w:val="005F2789"/>
    <w:rsid w:val="005F397C"/>
    <w:rsid w:val="005F6272"/>
    <w:rsid w:val="0060085A"/>
    <w:rsid w:val="00601B44"/>
    <w:rsid w:val="0060211C"/>
    <w:rsid w:val="00602F3B"/>
    <w:rsid w:val="00603E57"/>
    <w:rsid w:val="006042C8"/>
    <w:rsid w:val="00605408"/>
    <w:rsid w:val="006058B2"/>
    <w:rsid w:val="00610A78"/>
    <w:rsid w:val="0061178A"/>
    <w:rsid w:val="00611C40"/>
    <w:rsid w:val="00611E8E"/>
    <w:rsid w:val="006130FA"/>
    <w:rsid w:val="0061392A"/>
    <w:rsid w:val="006143B2"/>
    <w:rsid w:val="00614994"/>
    <w:rsid w:val="00615C3C"/>
    <w:rsid w:val="00616EFE"/>
    <w:rsid w:val="00620DE8"/>
    <w:rsid w:val="0062258A"/>
    <w:rsid w:val="00622779"/>
    <w:rsid w:val="006277F2"/>
    <w:rsid w:val="00627D67"/>
    <w:rsid w:val="00630620"/>
    <w:rsid w:val="00632B8C"/>
    <w:rsid w:val="00633D80"/>
    <w:rsid w:val="00633DB4"/>
    <w:rsid w:val="00634EA0"/>
    <w:rsid w:val="00636BDE"/>
    <w:rsid w:val="006427A6"/>
    <w:rsid w:val="006438D4"/>
    <w:rsid w:val="00644C8B"/>
    <w:rsid w:val="00645A21"/>
    <w:rsid w:val="006466DB"/>
    <w:rsid w:val="00647908"/>
    <w:rsid w:val="00647CF1"/>
    <w:rsid w:val="006517A6"/>
    <w:rsid w:val="00651E4F"/>
    <w:rsid w:val="0065200D"/>
    <w:rsid w:val="0065226A"/>
    <w:rsid w:val="00653ACE"/>
    <w:rsid w:val="00653D7E"/>
    <w:rsid w:val="00653FAD"/>
    <w:rsid w:val="0065614C"/>
    <w:rsid w:val="00657B2E"/>
    <w:rsid w:val="006728C2"/>
    <w:rsid w:val="0067388F"/>
    <w:rsid w:val="00674B31"/>
    <w:rsid w:val="00677F98"/>
    <w:rsid w:val="0068054D"/>
    <w:rsid w:val="00680BCD"/>
    <w:rsid w:val="00682043"/>
    <w:rsid w:val="00683471"/>
    <w:rsid w:val="00685EDF"/>
    <w:rsid w:val="00686FB6"/>
    <w:rsid w:val="00687B5F"/>
    <w:rsid w:val="0069044C"/>
    <w:rsid w:val="00690658"/>
    <w:rsid w:val="00693CC0"/>
    <w:rsid w:val="00693CC6"/>
    <w:rsid w:val="006968D0"/>
    <w:rsid w:val="006969CE"/>
    <w:rsid w:val="006979B9"/>
    <w:rsid w:val="006A067F"/>
    <w:rsid w:val="006A3239"/>
    <w:rsid w:val="006B2412"/>
    <w:rsid w:val="006B25A6"/>
    <w:rsid w:val="006B47EA"/>
    <w:rsid w:val="006B531D"/>
    <w:rsid w:val="006B5914"/>
    <w:rsid w:val="006B5F6C"/>
    <w:rsid w:val="006B6357"/>
    <w:rsid w:val="006C4E94"/>
    <w:rsid w:val="006C74DA"/>
    <w:rsid w:val="006C7AD6"/>
    <w:rsid w:val="006D06BD"/>
    <w:rsid w:val="006D1BA7"/>
    <w:rsid w:val="006D3A18"/>
    <w:rsid w:val="006D5ADD"/>
    <w:rsid w:val="006D76B5"/>
    <w:rsid w:val="006D7C62"/>
    <w:rsid w:val="006E6DE7"/>
    <w:rsid w:val="006E7921"/>
    <w:rsid w:val="006F2437"/>
    <w:rsid w:val="006F3148"/>
    <w:rsid w:val="006F3832"/>
    <w:rsid w:val="006F45B1"/>
    <w:rsid w:val="006F7849"/>
    <w:rsid w:val="00704029"/>
    <w:rsid w:val="00704ACA"/>
    <w:rsid w:val="0070531D"/>
    <w:rsid w:val="0070638D"/>
    <w:rsid w:val="007064C1"/>
    <w:rsid w:val="0070722C"/>
    <w:rsid w:val="00707E97"/>
    <w:rsid w:val="0071074E"/>
    <w:rsid w:val="007109EA"/>
    <w:rsid w:val="00711113"/>
    <w:rsid w:val="00711179"/>
    <w:rsid w:val="007111A6"/>
    <w:rsid w:val="00712545"/>
    <w:rsid w:val="00715C03"/>
    <w:rsid w:val="00717067"/>
    <w:rsid w:val="00717855"/>
    <w:rsid w:val="007218F2"/>
    <w:rsid w:val="00721B83"/>
    <w:rsid w:val="00721DA4"/>
    <w:rsid w:val="007230CB"/>
    <w:rsid w:val="007240D1"/>
    <w:rsid w:val="00730227"/>
    <w:rsid w:val="00732B1A"/>
    <w:rsid w:val="00735D97"/>
    <w:rsid w:val="007363FC"/>
    <w:rsid w:val="00740216"/>
    <w:rsid w:val="00740426"/>
    <w:rsid w:val="00740B45"/>
    <w:rsid w:val="00742AF7"/>
    <w:rsid w:val="0074556F"/>
    <w:rsid w:val="00745A2A"/>
    <w:rsid w:val="007501E5"/>
    <w:rsid w:val="00750E12"/>
    <w:rsid w:val="0075140B"/>
    <w:rsid w:val="00752521"/>
    <w:rsid w:val="00754687"/>
    <w:rsid w:val="00757D81"/>
    <w:rsid w:val="00760D10"/>
    <w:rsid w:val="00763AF5"/>
    <w:rsid w:val="0076459E"/>
    <w:rsid w:val="00764C79"/>
    <w:rsid w:val="00765585"/>
    <w:rsid w:val="00765EE2"/>
    <w:rsid w:val="0077125D"/>
    <w:rsid w:val="00771BA5"/>
    <w:rsid w:val="00774042"/>
    <w:rsid w:val="00774127"/>
    <w:rsid w:val="00775836"/>
    <w:rsid w:val="007775C8"/>
    <w:rsid w:val="007777E9"/>
    <w:rsid w:val="00777D0C"/>
    <w:rsid w:val="00781EDC"/>
    <w:rsid w:val="00782DF1"/>
    <w:rsid w:val="007904C7"/>
    <w:rsid w:val="0079096E"/>
    <w:rsid w:val="00790C64"/>
    <w:rsid w:val="0079707E"/>
    <w:rsid w:val="00797750"/>
    <w:rsid w:val="007A02E3"/>
    <w:rsid w:val="007A1490"/>
    <w:rsid w:val="007A79E6"/>
    <w:rsid w:val="007B547C"/>
    <w:rsid w:val="007B6D51"/>
    <w:rsid w:val="007C0A80"/>
    <w:rsid w:val="007C0E78"/>
    <w:rsid w:val="007C2056"/>
    <w:rsid w:val="007C22F2"/>
    <w:rsid w:val="007C2B67"/>
    <w:rsid w:val="007C3037"/>
    <w:rsid w:val="007D003E"/>
    <w:rsid w:val="007D0989"/>
    <w:rsid w:val="007D37D5"/>
    <w:rsid w:val="007D5B9C"/>
    <w:rsid w:val="007D6EC3"/>
    <w:rsid w:val="007D73B4"/>
    <w:rsid w:val="007D7E12"/>
    <w:rsid w:val="007E0CBB"/>
    <w:rsid w:val="007E0E83"/>
    <w:rsid w:val="007E4630"/>
    <w:rsid w:val="007E530A"/>
    <w:rsid w:val="007E59AB"/>
    <w:rsid w:val="007F03CD"/>
    <w:rsid w:val="007F09D5"/>
    <w:rsid w:val="007F2D76"/>
    <w:rsid w:val="007F34A9"/>
    <w:rsid w:val="0080006E"/>
    <w:rsid w:val="008005CE"/>
    <w:rsid w:val="00800D38"/>
    <w:rsid w:val="0080317D"/>
    <w:rsid w:val="0080447C"/>
    <w:rsid w:val="008112E0"/>
    <w:rsid w:val="00811D19"/>
    <w:rsid w:val="00811DA9"/>
    <w:rsid w:val="0081539A"/>
    <w:rsid w:val="00817742"/>
    <w:rsid w:val="0082016A"/>
    <w:rsid w:val="008201A1"/>
    <w:rsid w:val="00822A53"/>
    <w:rsid w:val="00822D4C"/>
    <w:rsid w:val="00823654"/>
    <w:rsid w:val="00824722"/>
    <w:rsid w:val="008264AB"/>
    <w:rsid w:val="00830BF7"/>
    <w:rsid w:val="00830E74"/>
    <w:rsid w:val="00832894"/>
    <w:rsid w:val="008378AC"/>
    <w:rsid w:val="00837A9D"/>
    <w:rsid w:val="008407D2"/>
    <w:rsid w:val="00841EFA"/>
    <w:rsid w:val="0084213C"/>
    <w:rsid w:val="00842FFB"/>
    <w:rsid w:val="0084355F"/>
    <w:rsid w:val="0084593B"/>
    <w:rsid w:val="0085427C"/>
    <w:rsid w:val="00855A58"/>
    <w:rsid w:val="00863820"/>
    <w:rsid w:val="008640FB"/>
    <w:rsid w:val="008647E9"/>
    <w:rsid w:val="00866B88"/>
    <w:rsid w:val="008710C3"/>
    <w:rsid w:val="0087329D"/>
    <w:rsid w:val="00882335"/>
    <w:rsid w:val="00886FF9"/>
    <w:rsid w:val="00890A44"/>
    <w:rsid w:val="008916C4"/>
    <w:rsid w:val="00892553"/>
    <w:rsid w:val="00895C42"/>
    <w:rsid w:val="00895CA6"/>
    <w:rsid w:val="00896244"/>
    <w:rsid w:val="0089688D"/>
    <w:rsid w:val="008A0448"/>
    <w:rsid w:val="008A0B62"/>
    <w:rsid w:val="008A1D7C"/>
    <w:rsid w:val="008A2426"/>
    <w:rsid w:val="008A5013"/>
    <w:rsid w:val="008A5436"/>
    <w:rsid w:val="008A67AE"/>
    <w:rsid w:val="008B12B8"/>
    <w:rsid w:val="008B4960"/>
    <w:rsid w:val="008B5643"/>
    <w:rsid w:val="008B5F1A"/>
    <w:rsid w:val="008B655D"/>
    <w:rsid w:val="008B65E2"/>
    <w:rsid w:val="008B6D31"/>
    <w:rsid w:val="008C2456"/>
    <w:rsid w:val="008C7611"/>
    <w:rsid w:val="008C7636"/>
    <w:rsid w:val="008C76D7"/>
    <w:rsid w:val="008C7FB3"/>
    <w:rsid w:val="008D1E4A"/>
    <w:rsid w:val="008D34CB"/>
    <w:rsid w:val="008D714A"/>
    <w:rsid w:val="008E26C2"/>
    <w:rsid w:val="008E51F7"/>
    <w:rsid w:val="008E5B6F"/>
    <w:rsid w:val="008F1FE1"/>
    <w:rsid w:val="008F2190"/>
    <w:rsid w:val="008F6595"/>
    <w:rsid w:val="009044AD"/>
    <w:rsid w:val="0090495F"/>
    <w:rsid w:val="009079A1"/>
    <w:rsid w:val="00910855"/>
    <w:rsid w:val="00910D1A"/>
    <w:rsid w:val="009118BB"/>
    <w:rsid w:val="00913605"/>
    <w:rsid w:val="00914528"/>
    <w:rsid w:val="009173EF"/>
    <w:rsid w:val="009203E9"/>
    <w:rsid w:val="009234FB"/>
    <w:rsid w:val="00923F20"/>
    <w:rsid w:val="00924B73"/>
    <w:rsid w:val="009267A7"/>
    <w:rsid w:val="009321C8"/>
    <w:rsid w:val="009321FE"/>
    <w:rsid w:val="00935AA6"/>
    <w:rsid w:val="009362C3"/>
    <w:rsid w:val="009409D9"/>
    <w:rsid w:val="00940FA5"/>
    <w:rsid w:val="00941285"/>
    <w:rsid w:val="00941314"/>
    <w:rsid w:val="00941962"/>
    <w:rsid w:val="00941EC2"/>
    <w:rsid w:val="00942A86"/>
    <w:rsid w:val="00943670"/>
    <w:rsid w:val="009500F1"/>
    <w:rsid w:val="009537D8"/>
    <w:rsid w:val="009561C0"/>
    <w:rsid w:val="00956A90"/>
    <w:rsid w:val="00956EB1"/>
    <w:rsid w:val="00960412"/>
    <w:rsid w:val="00961936"/>
    <w:rsid w:val="00962A3E"/>
    <w:rsid w:val="00962A9A"/>
    <w:rsid w:val="0096373D"/>
    <w:rsid w:val="009638B2"/>
    <w:rsid w:val="00965025"/>
    <w:rsid w:val="0096568B"/>
    <w:rsid w:val="00966B74"/>
    <w:rsid w:val="00971928"/>
    <w:rsid w:val="00973402"/>
    <w:rsid w:val="0097526A"/>
    <w:rsid w:val="00977E9A"/>
    <w:rsid w:val="009804BC"/>
    <w:rsid w:val="00980ACB"/>
    <w:rsid w:val="00982D76"/>
    <w:rsid w:val="0098657F"/>
    <w:rsid w:val="00987368"/>
    <w:rsid w:val="00987578"/>
    <w:rsid w:val="00987F31"/>
    <w:rsid w:val="00992EEB"/>
    <w:rsid w:val="00996756"/>
    <w:rsid w:val="00996BE9"/>
    <w:rsid w:val="00996F92"/>
    <w:rsid w:val="009A0653"/>
    <w:rsid w:val="009A0C14"/>
    <w:rsid w:val="009A21EB"/>
    <w:rsid w:val="009A2347"/>
    <w:rsid w:val="009A38CA"/>
    <w:rsid w:val="009A44EC"/>
    <w:rsid w:val="009A5E01"/>
    <w:rsid w:val="009A6056"/>
    <w:rsid w:val="009B0127"/>
    <w:rsid w:val="009B262F"/>
    <w:rsid w:val="009B2658"/>
    <w:rsid w:val="009B2B0E"/>
    <w:rsid w:val="009B3204"/>
    <w:rsid w:val="009B41AA"/>
    <w:rsid w:val="009B5B81"/>
    <w:rsid w:val="009B6C83"/>
    <w:rsid w:val="009B783A"/>
    <w:rsid w:val="009B7A6E"/>
    <w:rsid w:val="009C2B5F"/>
    <w:rsid w:val="009C3CA1"/>
    <w:rsid w:val="009C5AB2"/>
    <w:rsid w:val="009C64EB"/>
    <w:rsid w:val="009C6E4D"/>
    <w:rsid w:val="009C7511"/>
    <w:rsid w:val="009D06DB"/>
    <w:rsid w:val="009D0FF9"/>
    <w:rsid w:val="009D2D8F"/>
    <w:rsid w:val="009D3C52"/>
    <w:rsid w:val="009D40F3"/>
    <w:rsid w:val="009D5842"/>
    <w:rsid w:val="009D6728"/>
    <w:rsid w:val="009E2465"/>
    <w:rsid w:val="009E2DC5"/>
    <w:rsid w:val="009E417D"/>
    <w:rsid w:val="009E4A8E"/>
    <w:rsid w:val="009E567B"/>
    <w:rsid w:val="009E57D2"/>
    <w:rsid w:val="009E5F25"/>
    <w:rsid w:val="009E6DC1"/>
    <w:rsid w:val="009F1A69"/>
    <w:rsid w:val="009F2822"/>
    <w:rsid w:val="009F6275"/>
    <w:rsid w:val="00A00225"/>
    <w:rsid w:val="00A00D69"/>
    <w:rsid w:val="00A00ECB"/>
    <w:rsid w:val="00A01DD6"/>
    <w:rsid w:val="00A024DB"/>
    <w:rsid w:val="00A029A3"/>
    <w:rsid w:val="00A03304"/>
    <w:rsid w:val="00A03E81"/>
    <w:rsid w:val="00A0418E"/>
    <w:rsid w:val="00A04B9C"/>
    <w:rsid w:val="00A064ED"/>
    <w:rsid w:val="00A066E9"/>
    <w:rsid w:val="00A128B1"/>
    <w:rsid w:val="00A1345D"/>
    <w:rsid w:val="00A13BC3"/>
    <w:rsid w:val="00A15605"/>
    <w:rsid w:val="00A156D1"/>
    <w:rsid w:val="00A21C1B"/>
    <w:rsid w:val="00A24C59"/>
    <w:rsid w:val="00A2578E"/>
    <w:rsid w:val="00A2681E"/>
    <w:rsid w:val="00A26A90"/>
    <w:rsid w:val="00A27563"/>
    <w:rsid w:val="00A27857"/>
    <w:rsid w:val="00A322A5"/>
    <w:rsid w:val="00A3299E"/>
    <w:rsid w:val="00A33259"/>
    <w:rsid w:val="00A35B99"/>
    <w:rsid w:val="00A37AEE"/>
    <w:rsid w:val="00A4240B"/>
    <w:rsid w:val="00A42BB8"/>
    <w:rsid w:val="00A440D1"/>
    <w:rsid w:val="00A44848"/>
    <w:rsid w:val="00A455D4"/>
    <w:rsid w:val="00A46071"/>
    <w:rsid w:val="00A47A71"/>
    <w:rsid w:val="00A50010"/>
    <w:rsid w:val="00A505EE"/>
    <w:rsid w:val="00A52831"/>
    <w:rsid w:val="00A529DD"/>
    <w:rsid w:val="00A53049"/>
    <w:rsid w:val="00A53C70"/>
    <w:rsid w:val="00A543FB"/>
    <w:rsid w:val="00A54B41"/>
    <w:rsid w:val="00A55B31"/>
    <w:rsid w:val="00A56C27"/>
    <w:rsid w:val="00A56E22"/>
    <w:rsid w:val="00A66C67"/>
    <w:rsid w:val="00A66F8F"/>
    <w:rsid w:val="00A6761D"/>
    <w:rsid w:val="00A67837"/>
    <w:rsid w:val="00A711E3"/>
    <w:rsid w:val="00A7196E"/>
    <w:rsid w:val="00A7387C"/>
    <w:rsid w:val="00A74A46"/>
    <w:rsid w:val="00A74B37"/>
    <w:rsid w:val="00A77972"/>
    <w:rsid w:val="00A77F52"/>
    <w:rsid w:val="00A83B1D"/>
    <w:rsid w:val="00A83EB9"/>
    <w:rsid w:val="00A84FD0"/>
    <w:rsid w:val="00A85D74"/>
    <w:rsid w:val="00A86EE4"/>
    <w:rsid w:val="00A9110C"/>
    <w:rsid w:val="00A9370D"/>
    <w:rsid w:val="00A94AE0"/>
    <w:rsid w:val="00A9560C"/>
    <w:rsid w:val="00A962D0"/>
    <w:rsid w:val="00A97CE7"/>
    <w:rsid w:val="00AA1461"/>
    <w:rsid w:val="00AA27DA"/>
    <w:rsid w:val="00AA2DD4"/>
    <w:rsid w:val="00AA3269"/>
    <w:rsid w:val="00AA39A8"/>
    <w:rsid w:val="00AA3E4A"/>
    <w:rsid w:val="00AA5FB0"/>
    <w:rsid w:val="00AB0101"/>
    <w:rsid w:val="00AB1F93"/>
    <w:rsid w:val="00AC0C6E"/>
    <w:rsid w:val="00AC1813"/>
    <w:rsid w:val="00AC5905"/>
    <w:rsid w:val="00AC5DCB"/>
    <w:rsid w:val="00AD036C"/>
    <w:rsid w:val="00AD0705"/>
    <w:rsid w:val="00AD1B0A"/>
    <w:rsid w:val="00AD2253"/>
    <w:rsid w:val="00AD2C29"/>
    <w:rsid w:val="00AD2D7D"/>
    <w:rsid w:val="00AD37AE"/>
    <w:rsid w:val="00AD41F3"/>
    <w:rsid w:val="00AD6E7D"/>
    <w:rsid w:val="00AE0C0B"/>
    <w:rsid w:val="00AE2FF3"/>
    <w:rsid w:val="00AE5027"/>
    <w:rsid w:val="00AE756D"/>
    <w:rsid w:val="00AE79E9"/>
    <w:rsid w:val="00AF23B9"/>
    <w:rsid w:val="00AF24AE"/>
    <w:rsid w:val="00AF2A10"/>
    <w:rsid w:val="00AF3A31"/>
    <w:rsid w:val="00AF3A40"/>
    <w:rsid w:val="00AF510E"/>
    <w:rsid w:val="00AF5A69"/>
    <w:rsid w:val="00B008AC"/>
    <w:rsid w:val="00B01067"/>
    <w:rsid w:val="00B04504"/>
    <w:rsid w:val="00B0465E"/>
    <w:rsid w:val="00B04753"/>
    <w:rsid w:val="00B04BF0"/>
    <w:rsid w:val="00B064F7"/>
    <w:rsid w:val="00B06789"/>
    <w:rsid w:val="00B0752B"/>
    <w:rsid w:val="00B10DF0"/>
    <w:rsid w:val="00B10FD2"/>
    <w:rsid w:val="00B11038"/>
    <w:rsid w:val="00B143BD"/>
    <w:rsid w:val="00B1446C"/>
    <w:rsid w:val="00B16078"/>
    <w:rsid w:val="00B16A16"/>
    <w:rsid w:val="00B17A26"/>
    <w:rsid w:val="00B20097"/>
    <w:rsid w:val="00B200D0"/>
    <w:rsid w:val="00B21751"/>
    <w:rsid w:val="00B270AD"/>
    <w:rsid w:val="00B27EA9"/>
    <w:rsid w:val="00B357BC"/>
    <w:rsid w:val="00B35818"/>
    <w:rsid w:val="00B40258"/>
    <w:rsid w:val="00B40A9C"/>
    <w:rsid w:val="00B40C4D"/>
    <w:rsid w:val="00B42F96"/>
    <w:rsid w:val="00B4473D"/>
    <w:rsid w:val="00B452D7"/>
    <w:rsid w:val="00B471E0"/>
    <w:rsid w:val="00B47C1E"/>
    <w:rsid w:val="00B51A20"/>
    <w:rsid w:val="00B51BD0"/>
    <w:rsid w:val="00B52538"/>
    <w:rsid w:val="00B5407F"/>
    <w:rsid w:val="00B5476C"/>
    <w:rsid w:val="00B5578E"/>
    <w:rsid w:val="00B557B7"/>
    <w:rsid w:val="00B5621A"/>
    <w:rsid w:val="00B56A69"/>
    <w:rsid w:val="00B62E66"/>
    <w:rsid w:val="00B646E6"/>
    <w:rsid w:val="00B662A1"/>
    <w:rsid w:val="00B67862"/>
    <w:rsid w:val="00B71EE4"/>
    <w:rsid w:val="00B7306E"/>
    <w:rsid w:val="00B765EE"/>
    <w:rsid w:val="00B76F2B"/>
    <w:rsid w:val="00B81407"/>
    <w:rsid w:val="00B83FC2"/>
    <w:rsid w:val="00B87181"/>
    <w:rsid w:val="00B87449"/>
    <w:rsid w:val="00B876BC"/>
    <w:rsid w:val="00B902C5"/>
    <w:rsid w:val="00B90AAA"/>
    <w:rsid w:val="00B92282"/>
    <w:rsid w:val="00B94997"/>
    <w:rsid w:val="00B95141"/>
    <w:rsid w:val="00B952EA"/>
    <w:rsid w:val="00B97553"/>
    <w:rsid w:val="00B97A09"/>
    <w:rsid w:val="00B97AE2"/>
    <w:rsid w:val="00BA113E"/>
    <w:rsid w:val="00BA1745"/>
    <w:rsid w:val="00BA1F55"/>
    <w:rsid w:val="00BA342C"/>
    <w:rsid w:val="00BA5E41"/>
    <w:rsid w:val="00BA7999"/>
    <w:rsid w:val="00BB0D55"/>
    <w:rsid w:val="00BB0D81"/>
    <w:rsid w:val="00BB2516"/>
    <w:rsid w:val="00BB636F"/>
    <w:rsid w:val="00BB7ACE"/>
    <w:rsid w:val="00BC0880"/>
    <w:rsid w:val="00BC1C7B"/>
    <w:rsid w:val="00BC4BC1"/>
    <w:rsid w:val="00BC7655"/>
    <w:rsid w:val="00BD38D0"/>
    <w:rsid w:val="00BD77CC"/>
    <w:rsid w:val="00BD7C21"/>
    <w:rsid w:val="00BE0B03"/>
    <w:rsid w:val="00BE108F"/>
    <w:rsid w:val="00BE10EB"/>
    <w:rsid w:val="00BE1181"/>
    <w:rsid w:val="00BE2D24"/>
    <w:rsid w:val="00BE5770"/>
    <w:rsid w:val="00BE5BB4"/>
    <w:rsid w:val="00BE7711"/>
    <w:rsid w:val="00BF00FA"/>
    <w:rsid w:val="00BF1F31"/>
    <w:rsid w:val="00BF24C3"/>
    <w:rsid w:val="00BF51F1"/>
    <w:rsid w:val="00BF6AC3"/>
    <w:rsid w:val="00C006C5"/>
    <w:rsid w:val="00C01847"/>
    <w:rsid w:val="00C01CCC"/>
    <w:rsid w:val="00C13A40"/>
    <w:rsid w:val="00C15F35"/>
    <w:rsid w:val="00C163E5"/>
    <w:rsid w:val="00C20175"/>
    <w:rsid w:val="00C20451"/>
    <w:rsid w:val="00C223D0"/>
    <w:rsid w:val="00C22F7A"/>
    <w:rsid w:val="00C23C27"/>
    <w:rsid w:val="00C23C7E"/>
    <w:rsid w:val="00C30018"/>
    <w:rsid w:val="00C32C0C"/>
    <w:rsid w:val="00C32CBC"/>
    <w:rsid w:val="00C338D4"/>
    <w:rsid w:val="00C3400F"/>
    <w:rsid w:val="00C341F7"/>
    <w:rsid w:val="00C352F8"/>
    <w:rsid w:val="00C437BC"/>
    <w:rsid w:val="00C43C97"/>
    <w:rsid w:val="00C478C7"/>
    <w:rsid w:val="00C5444E"/>
    <w:rsid w:val="00C5715A"/>
    <w:rsid w:val="00C61873"/>
    <w:rsid w:val="00C62890"/>
    <w:rsid w:val="00C66619"/>
    <w:rsid w:val="00C66FDC"/>
    <w:rsid w:val="00C7235A"/>
    <w:rsid w:val="00C72DD4"/>
    <w:rsid w:val="00C72FA7"/>
    <w:rsid w:val="00C7346E"/>
    <w:rsid w:val="00C746F4"/>
    <w:rsid w:val="00C81796"/>
    <w:rsid w:val="00C834CC"/>
    <w:rsid w:val="00C858F9"/>
    <w:rsid w:val="00C85A40"/>
    <w:rsid w:val="00C864E2"/>
    <w:rsid w:val="00C906F4"/>
    <w:rsid w:val="00C91AC6"/>
    <w:rsid w:val="00C92729"/>
    <w:rsid w:val="00C92AAD"/>
    <w:rsid w:val="00C93F13"/>
    <w:rsid w:val="00C94EE1"/>
    <w:rsid w:val="00C96DDE"/>
    <w:rsid w:val="00C974AE"/>
    <w:rsid w:val="00C97AD7"/>
    <w:rsid w:val="00CA1B63"/>
    <w:rsid w:val="00CA47F8"/>
    <w:rsid w:val="00CB08AB"/>
    <w:rsid w:val="00CB0CF6"/>
    <w:rsid w:val="00CB330B"/>
    <w:rsid w:val="00CB3AC3"/>
    <w:rsid w:val="00CB6BD0"/>
    <w:rsid w:val="00CB7D56"/>
    <w:rsid w:val="00CC027B"/>
    <w:rsid w:val="00CC17C1"/>
    <w:rsid w:val="00CC3126"/>
    <w:rsid w:val="00CC3269"/>
    <w:rsid w:val="00CD1EE3"/>
    <w:rsid w:val="00CD3836"/>
    <w:rsid w:val="00CD534E"/>
    <w:rsid w:val="00CD55FC"/>
    <w:rsid w:val="00CD66E4"/>
    <w:rsid w:val="00CD6CF9"/>
    <w:rsid w:val="00CE0182"/>
    <w:rsid w:val="00CE18DD"/>
    <w:rsid w:val="00CE1CC9"/>
    <w:rsid w:val="00CE2EE7"/>
    <w:rsid w:val="00CE3F6E"/>
    <w:rsid w:val="00CE61C6"/>
    <w:rsid w:val="00CE6417"/>
    <w:rsid w:val="00CF2557"/>
    <w:rsid w:val="00CF28D3"/>
    <w:rsid w:val="00CF346D"/>
    <w:rsid w:val="00CF3784"/>
    <w:rsid w:val="00CF3A3F"/>
    <w:rsid w:val="00CF437E"/>
    <w:rsid w:val="00CF5FB1"/>
    <w:rsid w:val="00CF699E"/>
    <w:rsid w:val="00D000E0"/>
    <w:rsid w:val="00D01AD6"/>
    <w:rsid w:val="00D04BAB"/>
    <w:rsid w:val="00D11264"/>
    <w:rsid w:val="00D121A2"/>
    <w:rsid w:val="00D132CF"/>
    <w:rsid w:val="00D13593"/>
    <w:rsid w:val="00D14FA0"/>
    <w:rsid w:val="00D16214"/>
    <w:rsid w:val="00D16B16"/>
    <w:rsid w:val="00D20687"/>
    <w:rsid w:val="00D2133F"/>
    <w:rsid w:val="00D22FC8"/>
    <w:rsid w:val="00D24AD6"/>
    <w:rsid w:val="00D25576"/>
    <w:rsid w:val="00D27BA5"/>
    <w:rsid w:val="00D30C9B"/>
    <w:rsid w:val="00D31060"/>
    <w:rsid w:val="00D318B3"/>
    <w:rsid w:val="00D338C9"/>
    <w:rsid w:val="00D37DFE"/>
    <w:rsid w:val="00D37E44"/>
    <w:rsid w:val="00D40271"/>
    <w:rsid w:val="00D41416"/>
    <w:rsid w:val="00D41C9D"/>
    <w:rsid w:val="00D44DA9"/>
    <w:rsid w:val="00D44F86"/>
    <w:rsid w:val="00D458EC"/>
    <w:rsid w:val="00D463DC"/>
    <w:rsid w:val="00D52EE5"/>
    <w:rsid w:val="00D55D40"/>
    <w:rsid w:val="00D569D4"/>
    <w:rsid w:val="00D56F2F"/>
    <w:rsid w:val="00D6064A"/>
    <w:rsid w:val="00D64373"/>
    <w:rsid w:val="00D65337"/>
    <w:rsid w:val="00D6559B"/>
    <w:rsid w:val="00D70E50"/>
    <w:rsid w:val="00D71FB0"/>
    <w:rsid w:val="00D73173"/>
    <w:rsid w:val="00D7324C"/>
    <w:rsid w:val="00D74D91"/>
    <w:rsid w:val="00D77245"/>
    <w:rsid w:val="00D803A8"/>
    <w:rsid w:val="00D80A5A"/>
    <w:rsid w:val="00D823CD"/>
    <w:rsid w:val="00D84765"/>
    <w:rsid w:val="00D85F69"/>
    <w:rsid w:val="00D864D8"/>
    <w:rsid w:val="00D868A1"/>
    <w:rsid w:val="00D9009C"/>
    <w:rsid w:val="00D91E22"/>
    <w:rsid w:val="00D922F2"/>
    <w:rsid w:val="00D9348F"/>
    <w:rsid w:val="00D96131"/>
    <w:rsid w:val="00D97C24"/>
    <w:rsid w:val="00DA33CA"/>
    <w:rsid w:val="00DA6D0A"/>
    <w:rsid w:val="00DB12E5"/>
    <w:rsid w:val="00DB68C2"/>
    <w:rsid w:val="00DB74BE"/>
    <w:rsid w:val="00DB765A"/>
    <w:rsid w:val="00DC1232"/>
    <w:rsid w:val="00DC18FF"/>
    <w:rsid w:val="00DC28D2"/>
    <w:rsid w:val="00DC32AB"/>
    <w:rsid w:val="00DC6B00"/>
    <w:rsid w:val="00DC708F"/>
    <w:rsid w:val="00DD0768"/>
    <w:rsid w:val="00DD07FD"/>
    <w:rsid w:val="00DD0807"/>
    <w:rsid w:val="00DD1BCE"/>
    <w:rsid w:val="00DD21EA"/>
    <w:rsid w:val="00DD3588"/>
    <w:rsid w:val="00DD6530"/>
    <w:rsid w:val="00DE11D1"/>
    <w:rsid w:val="00DE2E34"/>
    <w:rsid w:val="00DE2EA9"/>
    <w:rsid w:val="00DE3725"/>
    <w:rsid w:val="00DE69E5"/>
    <w:rsid w:val="00DE7410"/>
    <w:rsid w:val="00DF302F"/>
    <w:rsid w:val="00DF743E"/>
    <w:rsid w:val="00DF7B1B"/>
    <w:rsid w:val="00E030D0"/>
    <w:rsid w:val="00E0488B"/>
    <w:rsid w:val="00E10ABC"/>
    <w:rsid w:val="00E10B58"/>
    <w:rsid w:val="00E16289"/>
    <w:rsid w:val="00E16D0C"/>
    <w:rsid w:val="00E16F95"/>
    <w:rsid w:val="00E21F0E"/>
    <w:rsid w:val="00E22728"/>
    <w:rsid w:val="00E26565"/>
    <w:rsid w:val="00E2724C"/>
    <w:rsid w:val="00E27F54"/>
    <w:rsid w:val="00E309C6"/>
    <w:rsid w:val="00E3265E"/>
    <w:rsid w:val="00E3287A"/>
    <w:rsid w:val="00E32B6A"/>
    <w:rsid w:val="00E339DB"/>
    <w:rsid w:val="00E40418"/>
    <w:rsid w:val="00E4183C"/>
    <w:rsid w:val="00E463EF"/>
    <w:rsid w:val="00E50574"/>
    <w:rsid w:val="00E52276"/>
    <w:rsid w:val="00E5437D"/>
    <w:rsid w:val="00E61451"/>
    <w:rsid w:val="00E61509"/>
    <w:rsid w:val="00E62040"/>
    <w:rsid w:val="00E622CE"/>
    <w:rsid w:val="00E62355"/>
    <w:rsid w:val="00E62D97"/>
    <w:rsid w:val="00E631CF"/>
    <w:rsid w:val="00E63789"/>
    <w:rsid w:val="00E64C0A"/>
    <w:rsid w:val="00E6538C"/>
    <w:rsid w:val="00E6639D"/>
    <w:rsid w:val="00E67856"/>
    <w:rsid w:val="00E73274"/>
    <w:rsid w:val="00E75727"/>
    <w:rsid w:val="00E7791C"/>
    <w:rsid w:val="00E77975"/>
    <w:rsid w:val="00E77992"/>
    <w:rsid w:val="00E80C03"/>
    <w:rsid w:val="00E825B5"/>
    <w:rsid w:val="00E83BD0"/>
    <w:rsid w:val="00E846F7"/>
    <w:rsid w:val="00E91473"/>
    <w:rsid w:val="00E94564"/>
    <w:rsid w:val="00EA04FD"/>
    <w:rsid w:val="00EA2013"/>
    <w:rsid w:val="00EA5C1F"/>
    <w:rsid w:val="00EA7D47"/>
    <w:rsid w:val="00EB1D95"/>
    <w:rsid w:val="00EB2071"/>
    <w:rsid w:val="00EB4058"/>
    <w:rsid w:val="00EB7DC8"/>
    <w:rsid w:val="00EC31A1"/>
    <w:rsid w:val="00EC64DC"/>
    <w:rsid w:val="00EC7933"/>
    <w:rsid w:val="00ED08B4"/>
    <w:rsid w:val="00ED7326"/>
    <w:rsid w:val="00EE1D35"/>
    <w:rsid w:val="00EE237A"/>
    <w:rsid w:val="00EE33D5"/>
    <w:rsid w:val="00EE7BAF"/>
    <w:rsid w:val="00EF2E4D"/>
    <w:rsid w:val="00EF5645"/>
    <w:rsid w:val="00EF64CA"/>
    <w:rsid w:val="00EF689C"/>
    <w:rsid w:val="00F026C6"/>
    <w:rsid w:val="00F030B3"/>
    <w:rsid w:val="00F04763"/>
    <w:rsid w:val="00F11B3F"/>
    <w:rsid w:val="00F14BA6"/>
    <w:rsid w:val="00F15611"/>
    <w:rsid w:val="00F16566"/>
    <w:rsid w:val="00F172FC"/>
    <w:rsid w:val="00F20773"/>
    <w:rsid w:val="00F24465"/>
    <w:rsid w:val="00F34B6C"/>
    <w:rsid w:val="00F35EDC"/>
    <w:rsid w:val="00F3656F"/>
    <w:rsid w:val="00F374AC"/>
    <w:rsid w:val="00F375A1"/>
    <w:rsid w:val="00F37E29"/>
    <w:rsid w:val="00F41125"/>
    <w:rsid w:val="00F41F09"/>
    <w:rsid w:val="00F42288"/>
    <w:rsid w:val="00F472F2"/>
    <w:rsid w:val="00F478D8"/>
    <w:rsid w:val="00F50E5C"/>
    <w:rsid w:val="00F51875"/>
    <w:rsid w:val="00F5565B"/>
    <w:rsid w:val="00F5611E"/>
    <w:rsid w:val="00F62A78"/>
    <w:rsid w:val="00F64A5B"/>
    <w:rsid w:val="00F66461"/>
    <w:rsid w:val="00F71D3A"/>
    <w:rsid w:val="00F73181"/>
    <w:rsid w:val="00F7543A"/>
    <w:rsid w:val="00F76331"/>
    <w:rsid w:val="00F76845"/>
    <w:rsid w:val="00F7694F"/>
    <w:rsid w:val="00F77E19"/>
    <w:rsid w:val="00F8244A"/>
    <w:rsid w:val="00F83840"/>
    <w:rsid w:val="00F8655A"/>
    <w:rsid w:val="00F91A87"/>
    <w:rsid w:val="00F92B9B"/>
    <w:rsid w:val="00F9308D"/>
    <w:rsid w:val="00F940FB"/>
    <w:rsid w:val="00F95218"/>
    <w:rsid w:val="00F96252"/>
    <w:rsid w:val="00F96333"/>
    <w:rsid w:val="00F976CB"/>
    <w:rsid w:val="00F97AB0"/>
    <w:rsid w:val="00FA0971"/>
    <w:rsid w:val="00FA35E9"/>
    <w:rsid w:val="00FA7C33"/>
    <w:rsid w:val="00FB3318"/>
    <w:rsid w:val="00FB7BDB"/>
    <w:rsid w:val="00FB7C8E"/>
    <w:rsid w:val="00FC08AF"/>
    <w:rsid w:val="00FC0F18"/>
    <w:rsid w:val="00FC2CC4"/>
    <w:rsid w:val="00FC2CF8"/>
    <w:rsid w:val="00FC31C1"/>
    <w:rsid w:val="00FC5C87"/>
    <w:rsid w:val="00FC6306"/>
    <w:rsid w:val="00FC70F8"/>
    <w:rsid w:val="00FD06C3"/>
    <w:rsid w:val="00FD11B2"/>
    <w:rsid w:val="00FD11B3"/>
    <w:rsid w:val="00FD12AE"/>
    <w:rsid w:val="00FD27B9"/>
    <w:rsid w:val="00FD402D"/>
    <w:rsid w:val="00FD478B"/>
    <w:rsid w:val="00FD6127"/>
    <w:rsid w:val="00FD7541"/>
    <w:rsid w:val="00FD7A13"/>
    <w:rsid w:val="00FE0FF8"/>
    <w:rsid w:val="00FE2078"/>
    <w:rsid w:val="00FE2AA8"/>
    <w:rsid w:val="00FE49D6"/>
    <w:rsid w:val="00FE4E27"/>
    <w:rsid w:val="00FE7834"/>
    <w:rsid w:val="00FF0A36"/>
    <w:rsid w:val="00FF0DFA"/>
    <w:rsid w:val="00FF113C"/>
    <w:rsid w:val="00FF7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79443,#f8a662"/>
    </o:shapedefaults>
    <o:shapelayout v:ext="edit">
      <o:idmap v:ext="edit" data="2"/>
    </o:shapelayout>
  </w:shapeDefaults>
  <w:decimalSymbol w:val="."/>
  <w:listSeparator w:val=","/>
  <w14:docId w14:val="225480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70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2"/>
      <w:szCs w:val="28"/>
    </w:rPr>
  </w:style>
  <w:style w:type="paragraph" w:styleId="a4">
    <w:name w:val="header"/>
    <w:basedOn w:val="a"/>
    <w:link w:val="a5"/>
    <w:rsid w:val="007E0E83"/>
    <w:pPr>
      <w:tabs>
        <w:tab w:val="center" w:pos="4252"/>
        <w:tab w:val="right" w:pos="8504"/>
      </w:tabs>
      <w:snapToGrid w:val="0"/>
    </w:pPr>
    <w:rPr>
      <w:lang w:val="x-none" w:eastAsia="x-none"/>
    </w:rPr>
  </w:style>
  <w:style w:type="character" w:customStyle="1" w:styleId="a5">
    <w:name w:val="ヘッダー (文字)"/>
    <w:link w:val="a4"/>
    <w:rsid w:val="007E0E83"/>
    <w:rPr>
      <w:kern w:val="2"/>
      <w:sz w:val="21"/>
      <w:szCs w:val="24"/>
    </w:rPr>
  </w:style>
  <w:style w:type="paragraph" w:styleId="a6">
    <w:name w:val="footer"/>
    <w:basedOn w:val="a"/>
    <w:link w:val="a7"/>
    <w:uiPriority w:val="99"/>
    <w:rsid w:val="007E0E83"/>
    <w:pPr>
      <w:tabs>
        <w:tab w:val="center" w:pos="4252"/>
        <w:tab w:val="right" w:pos="8504"/>
      </w:tabs>
      <w:snapToGrid w:val="0"/>
    </w:pPr>
    <w:rPr>
      <w:lang w:val="x-none" w:eastAsia="x-none"/>
    </w:rPr>
  </w:style>
  <w:style w:type="character" w:customStyle="1" w:styleId="a7">
    <w:name w:val="フッター (文字)"/>
    <w:link w:val="a6"/>
    <w:uiPriority w:val="99"/>
    <w:rsid w:val="007E0E83"/>
    <w:rPr>
      <w:kern w:val="2"/>
      <w:sz w:val="21"/>
      <w:szCs w:val="24"/>
    </w:rPr>
  </w:style>
  <w:style w:type="paragraph" w:styleId="a8">
    <w:name w:val="Body Text Indent"/>
    <w:basedOn w:val="a"/>
    <w:link w:val="a9"/>
    <w:rsid w:val="00481127"/>
    <w:pPr>
      <w:ind w:leftChars="400" w:left="851"/>
    </w:pPr>
    <w:rPr>
      <w:lang w:val="x-none" w:eastAsia="x-none"/>
    </w:rPr>
  </w:style>
  <w:style w:type="character" w:customStyle="1" w:styleId="a9">
    <w:name w:val="本文インデント (文字)"/>
    <w:link w:val="a8"/>
    <w:rsid w:val="00481127"/>
    <w:rPr>
      <w:kern w:val="2"/>
      <w:sz w:val="21"/>
      <w:szCs w:val="24"/>
    </w:rPr>
  </w:style>
  <w:style w:type="paragraph" w:styleId="2">
    <w:name w:val="Body Text Indent 2"/>
    <w:basedOn w:val="a"/>
    <w:link w:val="20"/>
    <w:rsid w:val="00481127"/>
    <w:pPr>
      <w:spacing w:line="480" w:lineRule="auto"/>
      <w:ind w:leftChars="400" w:left="851"/>
    </w:pPr>
    <w:rPr>
      <w:lang w:val="x-none" w:eastAsia="x-none"/>
    </w:rPr>
  </w:style>
  <w:style w:type="character" w:customStyle="1" w:styleId="20">
    <w:name w:val="本文インデント 2 (文字)"/>
    <w:link w:val="2"/>
    <w:rsid w:val="00481127"/>
    <w:rPr>
      <w:kern w:val="2"/>
      <w:sz w:val="21"/>
      <w:szCs w:val="24"/>
    </w:rPr>
  </w:style>
  <w:style w:type="paragraph" w:styleId="3">
    <w:name w:val="Body Text Indent 3"/>
    <w:basedOn w:val="a"/>
    <w:link w:val="30"/>
    <w:rsid w:val="00481127"/>
    <w:pPr>
      <w:ind w:leftChars="400" w:left="851"/>
    </w:pPr>
    <w:rPr>
      <w:sz w:val="16"/>
      <w:szCs w:val="16"/>
      <w:lang w:val="x-none" w:eastAsia="x-none"/>
    </w:rPr>
  </w:style>
  <w:style w:type="character" w:customStyle="1" w:styleId="30">
    <w:name w:val="本文インデント 3 (文字)"/>
    <w:link w:val="3"/>
    <w:rsid w:val="00481127"/>
    <w:rPr>
      <w:kern w:val="2"/>
      <w:sz w:val="16"/>
      <w:szCs w:val="16"/>
    </w:rPr>
  </w:style>
  <w:style w:type="paragraph" w:styleId="aa">
    <w:name w:val="Balloon Text"/>
    <w:basedOn w:val="a"/>
    <w:link w:val="ab"/>
    <w:rsid w:val="00A00D69"/>
    <w:rPr>
      <w:rFonts w:ascii="Arial" w:eastAsia="ＭＳ ゴシック" w:hAnsi="Arial"/>
      <w:sz w:val="18"/>
      <w:szCs w:val="18"/>
      <w:lang w:val="x-none" w:eastAsia="x-none"/>
    </w:rPr>
  </w:style>
  <w:style w:type="character" w:customStyle="1" w:styleId="ab">
    <w:name w:val="吹き出し (文字)"/>
    <w:link w:val="aa"/>
    <w:rsid w:val="00A00D69"/>
    <w:rPr>
      <w:rFonts w:ascii="Arial" w:eastAsia="ＭＳ ゴシック" w:hAnsi="Arial" w:cs="Times New Roman"/>
      <w:kern w:val="2"/>
      <w:sz w:val="18"/>
      <w:szCs w:val="18"/>
    </w:rPr>
  </w:style>
  <w:style w:type="character" w:styleId="ac">
    <w:name w:val="Hyperlink"/>
    <w:rsid w:val="004219A4"/>
    <w:rPr>
      <w:color w:val="0000FF"/>
      <w:u w:val="single"/>
    </w:rPr>
  </w:style>
  <w:style w:type="paragraph" w:styleId="ad">
    <w:name w:val="List Paragraph"/>
    <w:basedOn w:val="a"/>
    <w:uiPriority w:val="34"/>
    <w:qFormat/>
    <w:rsid w:val="00022CA6"/>
    <w:pPr>
      <w:ind w:leftChars="400" w:left="840"/>
    </w:pPr>
  </w:style>
  <w:style w:type="paragraph" w:styleId="Web">
    <w:name w:val="Normal (Web)"/>
    <w:basedOn w:val="a"/>
    <w:uiPriority w:val="99"/>
    <w:unhideWhenUsed/>
    <w:rsid w:val="006B635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e">
    <w:name w:val="Table Grid"/>
    <w:basedOn w:val="a1"/>
    <w:rsid w:val="00A268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3748">
      <w:bodyDiv w:val="1"/>
      <w:marLeft w:val="0"/>
      <w:marRight w:val="0"/>
      <w:marTop w:val="0"/>
      <w:marBottom w:val="0"/>
      <w:divBdr>
        <w:top w:val="none" w:sz="0" w:space="0" w:color="auto"/>
        <w:left w:val="none" w:sz="0" w:space="0" w:color="auto"/>
        <w:bottom w:val="none" w:sz="0" w:space="0" w:color="auto"/>
        <w:right w:val="none" w:sz="0" w:space="0" w:color="auto"/>
      </w:divBdr>
    </w:div>
    <w:div w:id="396905539">
      <w:bodyDiv w:val="1"/>
      <w:marLeft w:val="0"/>
      <w:marRight w:val="0"/>
      <w:marTop w:val="0"/>
      <w:marBottom w:val="0"/>
      <w:divBdr>
        <w:top w:val="none" w:sz="0" w:space="0" w:color="auto"/>
        <w:left w:val="none" w:sz="0" w:space="0" w:color="auto"/>
        <w:bottom w:val="none" w:sz="0" w:space="0" w:color="auto"/>
        <w:right w:val="none" w:sz="0" w:space="0" w:color="auto"/>
      </w:divBdr>
    </w:div>
    <w:div w:id="1160384650">
      <w:bodyDiv w:val="1"/>
      <w:marLeft w:val="0"/>
      <w:marRight w:val="0"/>
      <w:marTop w:val="0"/>
      <w:marBottom w:val="0"/>
      <w:divBdr>
        <w:top w:val="none" w:sz="0" w:space="0" w:color="auto"/>
        <w:left w:val="none" w:sz="0" w:space="0" w:color="auto"/>
        <w:bottom w:val="none" w:sz="0" w:space="0" w:color="auto"/>
        <w:right w:val="none" w:sz="0" w:space="0" w:color="auto"/>
      </w:divBdr>
      <w:divsChild>
        <w:div w:id="2052874739">
          <w:marLeft w:val="0"/>
          <w:marRight w:val="0"/>
          <w:marTop w:val="0"/>
          <w:marBottom w:val="0"/>
          <w:divBdr>
            <w:top w:val="none" w:sz="0" w:space="0" w:color="auto"/>
            <w:left w:val="none" w:sz="0" w:space="0" w:color="auto"/>
            <w:bottom w:val="none" w:sz="0" w:space="0" w:color="auto"/>
            <w:right w:val="none" w:sz="0" w:space="0" w:color="auto"/>
          </w:divBdr>
        </w:div>
      </w:divsChild>
    </w:div>
    <w:div w:id="1462454499">
      <w:bodyDiv w:val="1"/>
      <w:marLeft w:val="0"/>
      <w:marRight w:val="0"/>
      <w:marTop w:val="0"/>
      <w:marBottom w:val="0"/>
      <w:divBdr>
        <w:top w:val="none" w:sz="0" w:space="0" w:color="auto"/>
        <w:left w:val="none" w:sz="0" w:space="0" w:color="auto"/>
        <w:bottom w:val="none" w:sz="0" w:space="0" w:color="auto"/>
        <w:right w:val="none" w:sz="0" w:space="0" w:color="auto"/>
      </w:divBdr>
    </w:div>
    <w:div w:id="1531527606">
      <w:bodyDiv w:val="1"/>
      <w:marLeft w:val="0"/>
      <w:marRight w:val="0"/>
      <w:marTop w:val="0"/>
      <w:marBottom w:val="0"/>
      <w:divBdr>
        <w:top w:val="none" w:sz="0" w:space="0" w:color="auto"/>
        <w:left w:val="none" w:sz="0" w:space="0" w:color="auto"/>
        <w:bottom w:val="none" w:sz="0" w:space="0" w:color="auto"/>
        <w:right w:val="none" w:sz="0" w:space="0" w:color="auto"/>
      </w:divBdr>
    </w:div>
    <w:div w:id="1615164349">
      <w:bodyDiv w:val="1"/>
      <w:marLeft w:val="0"/>
      <w:marRight w:val="0"/>
      <w:marTop w:val="0"/>
      <w:marBottom w:val="0"/>
      <w:divBdr>
        <w:top w:val="none" w:sz="0" w:space="0" w:color="auto"/>
        <w:left w:val="none" w:sz="0" w:space="0" w:color="auto"/>
        <w:bottom w:val="none" w:sz="0" w:space="0" w:color="auto"/>
        <w:right w:val="none" w:sz="0" w:space="0" w:color="auto"/>
      </w:divBdr>
    </w:div>
    <w:div w:id="1706328019">
      <w:bodyDiv w:val="1"/>
      <w:marLeft w:val="0"/>
      <w:marRight w:val="0"/>
      <w:marTop w:val="0"/>
      <w:marBottom w:val="0"/>
      <w:divBdr>
        <w:top w:val="none" w:sz="0" w:space="0" w:color="auto"/>
        <w:left w:val="none" w:sz="0" w:space="0" w:color="auto"/>
        <w:bottom w:val="none" w:sz="0" w:space="0" w:color="auto"/>
        <w:right w:val="none" w:sz="0" w:space="0" w:color="auto"/>
      </w:divBdr>
      <w:divsChild>
        <w:div w:id="1281036288">
          <w:marLeft w:val="0"/>
          <w:marRight w:val="0"/>
          <w:marTop w:val="0"/>
          <w:marBottom w:val="0"/>
          <w:divBdr>
            <w:top w:val="none" w:sz="0" w:space="0" w:color="auto"/>
            <w:left w:val="none" w:sz="0" w:space="0" w:color="auto"/>
            <w:bottom w:val="none" w:sz="0" w:space="0" w:color="auto"/>
            <w:right w:val="none" w:sz="0" w:space="0" w:color="auto"/>
          </w:divBdr>
        </w:div>
      </w:divsChild>
    </w:div>
    <w:div w:id="1811167578">
      <w:bodyDiv w:val="1"/>
      <w:marLeft w:val="150"/>
      <w:marRight w:val="150"/>
      <w:marTop w:val="0"/>
      <w:marBottom w:val="0"/>
      <w:divBdr>
        <w:top w:val="none" w:sz="0" w:space="0" w:color="auto"/>
        <w:left w:val="none" w:sz="0" w:space="0" w:color="auto"/>
        <w:bottom w:val="none" w:sz="0" w:space="0" w:color="auto"/>
        <w:right w:val="none" w:sz="0" w:space="0" w:color="auto"/>
      </w:divBdr>
      <w:divsChild>
        <w:div w:id="1465275187">
          <w:marLeft w:val="0"/>
          <w:marRight w:val="0"/>
          <w:marTop w:val="0"/>
          <w:marBottom w:val="0"/>
          <w:divBdr>
            <w:top w:val="none" w:sz="0" w:space="0" w:color="auto"/>
            <w:left w:val="none" w:sz="0" w:space="0" w:color="auto"/>
            <w:bottom w:val="none" w:sz="0" w:space="0" w:color="auto"/>
            <w:right w:val="none" w:sz="0" w:space="0" w:color="auto"/>
          </w:divBdr>
          <w:divsChild>
            <w:div w:id="1476097445">
              <w:marLeft w:val="0"/>
              <w:marRight w:val="0"/>
              <w:marTop w:val="0"/>
              <w:marBottom w:val="0"/>
              <w:divBdr>
                <w:top w:val="none" w:sz="0" w:space="0" w:color="auto"/>
                <w:left w:val="none" w:sz="0" w:space="0" w:color="auto"/>
                <w:bottom w:val="none" w:sz="0" w:space="0" w:color="auto"/>
                <w:right w:val="none" w:sz="0" w:space="0" w:color="auto"/>
              </w:divBdr>
              <w:divsChild>
                <w:div w:id="1373993131">
                  <w:marLeft w:val="0"/>
                  <w:marRight w:val="0"/>
                  <w:marTop w:val="0"/>
                  <w:marBottom w:val="0"/>
                  <w:divBdr>
                    <w:top w:val="none" w:sz="0" w:space="0" w:color="auto"/>
                    <w:left w:val="none" w:sz="0" w:space="0" w:color="auto"/>
                    <w:bottom w:val="none" w:sz="0" w:space="0" w:color="auto"/>
                    <w:right w:val="none" w:sz="0" w:space="0" w:color="auto"/>
                  </w:divBdr>
                  <w:divsChild>
                    <w:div w:id="1878882935">
                      <w:marLeft w:val="0"/>
                      <w:marRight w:val="0"/>
                      <w:marTop w:val="0"/>
                      <w:marBottom w:val="0"/>
                      <w:divBdr>
                        <w:top w:val="none" w:sz="0" w:space="0" w:color="auto"/>
                        <w:left w:val="none" w:sz="0" w:space="0" w:color="auto"/>
                        <w:bottom w:val="none" w:sz="0" w:space="0" w:color="auto"/>
                        <w:right w:val="none" w:sz="0" w:space="0" w:color="auto"/>
                      </w:divBdr>
                      <w:divsChild>
                        <w:div w:id="205330980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90457638">
                  <w:marLeft w:val="0"/>
                  <w:marRight w:val="0"/>
                  <w:marTop w:val="0"/>
                  <w:marBottom w:val="0"/>
                  <w:divBdr>
                    <w:top w:val="none" w:sz="0" w:space="0" w:color="auto"/>
                    <w:left w:val="none" w:sz="0" w:space="0" w:color="auto"/>
                    <w:bottom w:val="none" w:sz="0" w:space="0" w:color="auto"/>
                    <w:right w:val="none" w:sz="0" w:space="0" w:color="auto"/>
                  </w:divBdr>
                  <w:divsChild>
                    <w:div w:id="1058213214">
                      <w:marLeft w:val="0"/>
                      <w:marRight w:val="0"/>
                      <w:marTop w:val="0"/>
                      <w:marBottom w:val="0"/>
                      <w:divBdr>
                        <w:top w:val="none" w:sz="0" w:space="0" w:color="auto"/>
                        <w:left w:val="none" w:sz="0" w:space="0" w:color="auto"/>
                        <w:bottom w:val="none" w:sz="0" w:space="0" w:color="auto"/>
                        <w:right w:val="none" w:sz="0" w:space="0" w:color="auto"/>
                      </w:divBdr>
                      <w:divsChild>
                        <w:div w:id="413401843">
                          <w:marLeft w:val="0"/>
                          <w:marRight w:val="0"/>
                          <w:marTop w:val="0"/>
                          <w:marBottom w:val="0"/>
                          <w:divBdr>
                            <w:top w:val="none" w:sz="0" w:space="0" w:color="auto"/>
                            <w:left w:val="none" w:sz="0" w:space="0" w:color="auto"/>
                            <w:bottom w:val="none" w:sz="0" w:space="0" w:color="auto"/>
                            <w:right w:val="none" w:sz="0" w:space="0" w:color="auto"/>
                          </w:divBdr>
                          <w:divsChild>
                            <w:div w:id="359477732">
                              <w:marLeft w:val="0"/>
                              <w:marRight w:val="0"/>
                              <w:marTop w:val="0"/>
                              <w:marBottom w:val="0"/>
                              <w:divBdr>
                                <w:top w:val="none" w:sz="0" w:space="0" w:color="auto"/>
                                <w:left w:val="none" w:sz="0" w:space="0" w:color="auto"/>
                                <w:bottom w:val="none" w:sz="0" w:space="0" w:color="auto"/>
                                <w:right w:val="none" w:sz="0" w:space="0" w:color="auto"/>
                              </w:divBdr>
                              <w:divsChild>
                                <w:div w:id="549152585">
                                  <w:marLeft w:val="72"/>
                                  <w:marRight w:val="72"/>
                                  <w:marTop w:val="72"/>
                                  <w:marBottom w:val="72"/>
                                  <w:divBdr>
                                    <w:top w:val="none" w:sz="0" w:space="0" w:color="auto"/>
                                    <w:left w:val="none" w:sz="0" w:space="0" w:color="auto"/>
                                    <w:bottom w:val="none" w:sz="0" w:space="0" w:color="auto"/>
                                    <w:right w:val="none" w:sz="0" w:space="0" w:color="auto"/>
                                  </w:divBdr>
                                </w:div>
                              </w:divsChild>
                            </w:div>
                          </w:divsChild>
                        </w:div>
                        <w:div w:id="1799452925">
                          <w:marLeft w:val="0"/>
                          <w:marRight w:val="0"/>
                          <w:marTop w:val="0"/>
                          <w:marBottom w:val="0"/>
                          <w:divBdr>
                            <w:top w:val="none" w:sz="0" w:space="0" w:color="auto"/>
                            <w:left w:val="none" w:sz="0" w:space="0" w:color="auto"/>
                            <w:bottom w:val="none" w:sz="0" w:space="0" w:color="auto"/>
                            <w:right w:val="none" w:sz="0" w:space="0" w:color="auto"/>
                          </w:divBdr>
                          <w:divsChild>
                            <w:div w:id="847325790">
                              <w:marLeft w:val="0"/>
                              <w:marRight w:val="0"/>
                              <w:marTop w:val="0"/>
                              <w:marBottom w:val="0"/>
                              <w:divBdr>
                                <w:top w:val="none" w:sz="0" w:space="0" w:color="auto"/>
                                <w:left w:val="none" w:sz="0" w:space="0" w:color="auto"/>
                                <w:bottom w:val="none" w:sz="0" w:space="0" w:color="auto"/>
                                <w:right w:val="none" w:sz="0" w:space="0" w:color="auto"/>
                              </w:divBdr>
                              <w:divsChild>
                                <w:div w:id="1971935960">
                                  <w:marLeft w:val="72"/>
                                  <w:marRight w:val="72"/>
                                  <w:marTop w:val="72"/>
                                  <w:marBottom w:val="72"/>
                                  <w:divBdr>
                                    <w:top w:val="none" w:sz="0" w:space="0" w:color="auto"/>
                                    <w:left w:val="none" w:sz="0" w:space="0" w:color="auto"/>
                                    <w:bottom w:val="none" w:sz="0" w:space="0" w:color="auto"/>
                                    <w:right w:val="none" w:sz="0" w:space="0" w:color="auto"/>
                                  </w:divBdr>
                                </w:div>
                              </w:divsChild>
                            </w:div>
                          </w:divsChild>
                        </w:div>
                        <w:div w:id="1903170493">
                          <w:marLeft w:val="5"/>
                          <w:marRight w:val="5"/>
                          <w:marTop w:val="150"/>
                          <w:marBottom w:val="150"/>
                          <w:divBdr>
                            <w:top w:val="single" w:sz="6" w:space="8" w:color="AAAAAA"/>
                            <w:left w:val="single" w:sz="6" w:space="8" w:color="AAAAAA"/>
                            <w:bottom w:val="single" w:sz="6" w:space="8" w:color="AAAAAA"/>
                            <w:right w:val="single" w:sz="6" w:space="8" w:color="AAAAAA"/>
                          </w:divBdr>
                        </w:div>
                        <w:div w:id="1937445198">
                          <w:marLeft w:val="5"/>
                          <w:marRight w:val="5"/>
                          <w:marTop w:val="150"/>
                          <w:marBottom w:val="150"/>
                          <w:divBdr>
                            <w:top w:val="single" w:sz="6" w:space="8" w:color="AAAAAA"/>
                            <w:left w:val="single" w:sz="6" w:space="8" w:color="AAAAAA"/>
                            <w:bottom w:val="single" w:sz="6" w:space="8" w:color="AAAAAA"/>
                            <w:right w:val="single" w:sz="6" w:space="8" w:color="AAAAAA"/>
                          </w:divBdr>
                          <w:divsChild>
                            <w:div w:id="11689466">
                              <w:marLeft w:val="300"/>
                              <w:marRight w:val="30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335853">
      <w:bodyDiv w:val="1"/>
      <w:marLeft w:val="0"/>
      <w:marRight w:val="0"/>
      <w:marTop w:val="0"/>
      <w:marBottom w:val="0"/>
      <w:divBdr>
        <w:top w:val="none" w:sz="0" w:space="0" w:color="auto"/>
        <w:left w:val="none" w:sz="0" w:space="0" w:color="auto"/>
        <w:bottom w:val="none" w:sz="0" w:space="0" w:color="auto"/>
        <w:right w:val="none" w:sz="0" w:space="0" w:color="auto"/>
      </w:divBdr>
    </w:div>
    <w:div w:id="1847667234">
      <w:bodyDiv w:val="1"/>
      <w:marLeft w:val="0"/>
      <w:marRight w:val="0"/>
      <w:marTop w:val="0"/>
      <w:marBottom w:val="0"/>
      <w:divBdr>
        <w:top w:val="none" w:sz="0" w:space="0" w:color="auto"/>
        <w:left w:val="none" w:sz="0" w:space="0" w:color="auto"/>
        <w:bottom w:val="none" w:sz="0" w:space="0" w:color="auto"/>
        <w:right w:val="none" w:sz="0" w:space="0" w:color="auto"/>
      </w:divBdr>
    </w:div>
    <w:div w:id="1943147480">
      <w:bodyDiv w:val="1"/>
      <w:marLeft w:val="0"/>
      <w:marRight w:val="0"/>
      <w:marTop w:val="0"/>
      <w:marBottom w:val="0"/>
      <w:divBdr>
        <w:top w:val="none" w:sz="0" w:space="0" w:color="auto"/>
        <w:left w:val="none" w:sz="0" w:space="0" w:color="auto"/>
        <w:bottom w:val="none" w:sz="0" w:space="0" w:color="auto"/>
        <w:right w:val="none" w:sz="0" w:space="0" w:color="auto"/>
      </w:divBdr>
    </w:div>
    <w:div w:id="2060278792">
      <w:bodyDiv w:val="1"/>
      <w:marLeft w:val="0"/>
      <w:marRight w:val="0"/>
      <w:marTop w:val="0"/>
      <w:marBottom w:val="0"/>
      <w:divBdr>
        <w:top w:val="none" w:sz="0" w:space="0" w:color="auto"/>
        <w:left w:val="none" w:sz="0" w:space="0" w:color="auto"/>
        <w:bottom w:val="none" w:sz="0" w:space="0" w:color="auto"/>
        <w:right w:val="none" w:sz="0" w:space="0" w:color="auto"/>
      </w:divBdr>
    </w:div>
    <w:div w:id="209466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png"/><Relationship Id="rId33" Type="http://schemas.openxmlformats.org/officeDocument/2006/relationships/image" Target="media/image25.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4C9B6-0AAA-47F4-8901-A6EA3C5AF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1485</Words>
  <Characters>350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Links>
    <vt:vector size="6" baseType="variant">
      <vt:variant>
        <vt:i4>5242998</vt:i4>
      </vt:variant>
      <vt:variant>
        <vt:i4>0</vt:i4>
      </vt:variant>
      <vt:variant>
        <vt:i4>0</vt:i4>
      </vt:variant>
      <vt:variant>
        <vt:i4>5</vt:i4>
      </vt:variant>
      <vt:variant>
        <vt:lpwstr>https://www.esri.cao.go.jp/jp/sna/data/data_list/kenmin/files/contents/sakusei.html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2026-02-25T04:50:00Z</dcterms:created>
  <dcterms:modified xsi:type="dcterms:W3CDTF">2026-02-26T03:13:00Z</dcterms:modified>
</cp:coreProperties>
</file>