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104B" w14:textId="15DFD4F9" w:rsidR="00CD788D" w:rsidRDefault="00E36B4F" w:rsidP="00E36B4F">
      <w:pPr>
        <w:jc w:val="center"/>
        <w:rPr>
          <w:szCs w:val="24"/>
        </w:rPr>
      </w:pPr>
      <w:r>
        <w:rPr>
          <w:rFonts w:hint="eastAsia"/>
          <w:szCs w:val="24"/>
        </w:rPr>
        <w:t>「</w:t>
      </w:r>
      <w:r w:rsidR="00DD60B3">
        <w:rPr>
          <w:rFonts w:hint="eastAsia"/>
          <w:szCs w:val="24"/>
        </w:rPr>
        <w:t>大阪市立小中学校</w:t>
      </w:r>
      <w:r w:rsidR="00AF47FE">
        <w:rPr>
          <w:rFonts w:hint="eastAsia"/>
          <w:szCs w:val="24"/>
        </w:rPr>
        <w:t>ESCO事業</w:t>
      </w:r>
      <w:r>
        <w:rPr>
          <w:rFonts w:hint="eastAsia"/>
          <w:szCs w:val="24"/>
        </w:rPr>
        <w:t>」に係る公募型プロポーザル方式による選定結果について</w:t>
      </w:r>
    </w:p>
    <w:p w14:paraId="000F5903" w14:textId="7B5EBC2D" w:rsidR="00A16941" w:rsidRDefault="00A16941" w:rsidP="00054018">
      <w:pPr>
        <w:rPr>
          <w:szCs w:val="24"/>
        </w:rPr>
      </w:pPr>
    </w:p>
    <w:p w14:paraId="7C65FA5D" w14:textId="77777777" w:rsidR="00C91192" w:rsidRPr="00A16941" w:rsidRDefault="00C91192" w:rsidP="00054018">
      <w:pPr>
        <w:rPr>
          <w:szCs w:val="24"/>
        </w:rPr>
      </w:pPr>
    </w:p>
    <w:p w14:paraId="54EFCC99" w14:textId="77777777" w:rsidR="00E36B4F" w:rsidRDefault="00E36B4F" w:rsidP="00054018">
      <w:pPr>
        <w:rPr>
          <w:szCs w:val="24"/>
        </w:rPr>
      </w:pPr>
      <w:r>
        <w:rPr>
          <w:rFonts w:hint="eastAsia"/>
          <w:szCs w:val="24"/>
        </w:rPr>
        <w:t>１．案件名称</w:t>
      </w:r>
    </w:p>
    <w:p w14:paraId="0E88FD6D" w14:textId="71EB703F" w:rsidR="00E36B4F" w:rsidRDefault="00511F21" w:rsidP="0005401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E36B4F">
        <w:rPr>
          <w:rFonts w:hint="eastAsia"/>
          <w:szCs w:val="24"/>
        </w:rPr>
        <w:t xml:space="preserve">　</w:t>
      </w:r>
      <w:r w:rsidR="000259AE">
        <w:rPr>
          <w:rFonts w:hint="eastAsia"/>
          <w:szCs w:val="24"/>
        </w:rPr>
        <w:t xml:space="preserve">  </w:t>
      </w:r>
      <w:r w:rsidR="00DD60B3">
        <w:rPr>
          <w:rFonts w:hint="eastAsia"/>
          <w:szCs w:val="24"/>
        </w:rPr>
        <w:t>大阪市立小中学校</w:t>
      </w:r>
      <w:r w:rsidR="00AF47FE">
        <w:rPr>
          <w:rFonts w:hint="eastAsia"/>
          <w:szCs w:val="24"/>
        </w:rPr>
        <w:t>ESCO事業</w:t>
      </w:r>
    </w:p>
    <w:p w14:paraId="386EEB08" w14:textId="77777777" w:rsidR="00E36B4F" w:rsidRPr="00F23FD3" w:rsidRDefault="00E36B4F" w:rsidP="00054018">
      <w:pPr>
        <w:rPr>
          <w:szCs w:val="24"/>
        </w:rPr>
      </w:pPr>
    </w:p>
    <w:p w14:paraId="123B60BC" w14:textId="77777777" w:rsidR="00E36B4F" w:rsidRDefault="00E36B4F" w:rsidP="00054018">
      <w:pPr>
        <w:rPr>
          <w:szCs w:val="24"/>
        </w:rPr>
      </w:pPr>
      <w:r>
        <w:rPr>
          <w:rFonts w:hint="eastAsia"/>
          <w:szCs w:val="24"/>
        </w:rPr>
        <w:t>２．</w:t>
      </w:r>
      <w:r w:rsidR="00CE65B9">
        <w:rPr>
          <w:rFonts w:hint="eastAsia"/>
          <w:szCs w:val="24"/>
        </w:rPr>
        <w:t>選定した委託予定事業者</w:t>
      </w:r>
    </w:p>
    <w:p w14:paraId="0AFAC313" w14:textId="58BDC41A" w:rsidR="00E36B4F" w:rsidRDefault="00CE65B9" w:rsidP="00DD60B3">
      <w:pPr>
        <w:ind w:left="527" w:hangingChars="250" w:hanging="527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259AE">
        <w:rPr>
          <w:rFonts w:hint="eastAsia"/>
          <w:szCs w:val="24"/>
        </w:rPr>
        <w:t xml:space="preserve">  </w:t>
      </w:r>
      <w:r w:rsidR="00DD60B3" w:rsidRPr="00DD60B3">
        <w:rPr>
          <w:rFonts w:hint="eastAsia"/>
          <w:szCs w:val="24"/>
        </w:rPr>
        <w:t>東芝エレベータ株式会社（代表者）、三菱電機ビルソリューションズ株式会社、株式会社エネゲート、みずほ東芝リース株式会社、株式会社関電Ｌ＆Ａのグループ</w:t>
      </w:r>
    </w:p>
    <w:p w14:paraId="511A5AE9" w14:textId="77777777" w:rsidR="00020E46" w:rsidRPr="00020E46" w:rsidRDefault="00020E46" w:rsidP="00020E46">
      <w:pPr>
        <w:rPr>
          <w:szCs w:val="24"/>
        </w:rPr>
      </w:pPr>
    </w:p>
    <w:p w14:paraId="7B1E8085" w14:textId="77777777" w:rsidR="007763F9" w:rsidRDefault="000018D0" w:rsidP="000018D0">
      <w:pPr>
        <w:rPr>
          <w:szCs w:val="24"/>
        </w:rPr>
      </w:pPr>
      <w:r>
        <w:rPr>
          <w:rFonts w:hint="eastAsia"/>
          <w:szCs w:val="24"/>
        </w:rPr>
        <w:t>３．</w:t>
      </w:r>
      <w:r w:rsidR="00CE65B9">
        <w:rPr>
          <w:rFonts w:hint="eastAsia"/>
          <w:szCs w:val="24"/>
        </w:rPr>
        <w:t>公募期間</w:t>
      </w:r>
    </w:p>
    <w:p w14:paraId="5C357363" w14:textId="4B427751" w:rsidR="00D451EC" w:rsidRDefault="00CE65B9" w:rsidP="000259AE">
      <w:pPr>
        <w:ind w:firstLineChars="250" w:firstLine="527"/>
        <w:rPr>
          <w:szCs w:val="24"/>
        </w:rPr>
      </w:pPr>
      <w:r>
        <w:rPr>
          <w:rFonts w:hint="eastAsia"/>
          <w:szCs w:val="24"/>
        </w:rPr>
        <w:t>令和</w:t>
      </w:r>
      <w:r w:rsidR="00DD60B3">
        <w:rPr>
          <w:rFonts w:hint="eastAsia"/>
          <w:szCs w:val="24"/>
        </w:rPr>
        <w:t>５</w:t>
      </w:r>
      <w:r>
        <w:rPr>
          <w:rFonts w:hint="eastAsia"/>
          <w:szCs w:val="24"/>
        </w:rPr>
        <w:t>年</w:t>
      </w:r>
      <w:r w:rsidR="00F23FD3">
        <w:rPr>
          <w:rFonts w:hint="eastAsia"/>
          <w:szCs w:val="24"/>
        </w:rPr>
        <w:t>６</w:t>
      </w:r>
      <w:r>
        <w:rPr>
          <w:rFonts w:hint="eastAsia"/>
          <w:szCs w:val="24"/>
        </w:rPr>
        <w:t>月</w:t>
      </w:r>
      <w:r w:rsidR="001B7C61">
        <w:rPr>
          <w:rFonts w:hint="eastAsia"/>
          <w:szCs w:val="24"/>
        </w:rPr>
        <w:t>１９</w:t>
      </w:r>
      <w:r>
        <w:rPr>
          <w:rFonts w:hint="eastAsia"/>
          <w:szCs w:val="24"/>
        </w:rPr>
        <w:t>日から</w:t>
      </w:r>
      <w:r w:rsidR="00F23FD3">
        <w:rPr>
          <w:rFonts w:hint="eastAsia"/>
          <w:szCs w:val="24"/>
        </w:rPr>
        <w:t>７</w:t>
      </w:r>
      <w:r>
        <w:rPr>
          <w:rFonts w:hint="eastAsia"/>
          <w:szCs w:val="24"/>
        </w:rPr>
        <w:t>月</w:t>
      </w:r>
      <w:r w:rsidR="00DD60B3">
        <w:rPr>
          <w:rFonts w:hint="eastAsia"/>
          <w:szCs w:val="24"/>
        </w:rPr>
        <w:t>４</w:t>
      </w:r>
      <w:r>
        <w:rPr>
          <w:rFonts w:hint="eastAsia"/>
          <w:szCs w:val="24"/>
        </w:rPr>
        <w:t>日</w:t>
      </w:r>
    </w:p>
    <w:p w14:paraId="09988D96" w14:textId="77777777" w:rsidR="007763F9" w:rsidRPr="007763F9" w:rsidRDefault="007763F9" w:rsidP="00054018">
      <w:pPr>
        <w:rPr>
          <w:szCs w:val="24"/>
        </w:rPr>
      </w:pPr>
    </w:p>
    <w:p w14:paraId="3C7C6731" w14:textId="77777777" w:rsidR="00D83061" w:rsidRDefault="00E36B4F" w:rsidP="00D83061">
      <w:pPr>
        <w:rPr>
          <w:szCs w:val="24"/>
        </w:rPr>
      </w:pPr>
      <w:r>
        <w:rPr>
          <w:rFonts w:hint="eastAsia"/>
          <w:szCs w:val="24"/>
        </w:rPr>
        <w:t>４．ESCO事業提案評価会議による審査の結果</w:t>
      </w:r>
    </w:p>
    <w:p w14:paraId="3D59EF0D" w14:textId="76383E70" w:rsidR="00062AE1" w:rsidRDefault="00006130" w:rsidP="00D83061">
      <w:pPr>
        <w:rPr>
          <w:szCs w:val="24"/>
        </w:rPr>
      </w:pPr>
      <w:r>
        <w:rPr>
          <w:rFonts w:hint="eastAsia"/>
          <w:szCs w:val="24"/>
        </w:rPr>
        <w:t>（</w:t>
      </w:r>
      <w:r w:rsidR="001B7C61">
        <w:rPr>
          <w:rFonts w:hint="eastAsia"/>
          <w:szCs w:val="24"/>
        </w:rPr>
        <w:t>１</w:t>
      </w:r>
      <w:r>
        <w:rPr>
          <w:rFonts w:hint="eastAsia"/>
          <w:szCs w:val="24"/>
        </w:rPr>
        <w:t>）</w:t>
      </w:r>
      <w:r w:rsidR="001B7C61">
        <w:rPr>
          <w:rFonts w:hint="eastAsia"/>
          <w:szCs w:val="24"/>
        </w:rPr>
        <w:t>評価委員名簿及び</w:t>
      </w:r>
      <w:r w:rsidR="00062AE1">
        <w:rPr>
          <w:rFonts w:hint="eastAsia"/>
          <w:szCs w:val="24"/>
        </w:rPr>
        <w:t>ESCO</w:t>
      </w:r>
      <w:r>
        <w:rPr>
          <w:rFonts w:hint="eastAsia"/>
          <w:szCs w:val="24"/>
        </w:rPr>
        <w:t>事業提案評価会議の開催</w:t>
      </w:r>
      <w:r w:rsidR="00CE65B9">
        <w:rPr>
          <w:rFonts w:hint="eastAsia"/>
          <w:szCs w:val="24"/>
        </w:rPr>
        <w:t>日と審議内容</w:t>
      </w:r>
    </w:p>
    <w:p w14:paraId="3E34AD46" w14:textId="62836216" w:rsidR="00062AE1" w:rsidRDefault="00062AE1" w:rsidP="00054018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0259AE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【第</w:t>
      </w:r>
      <w:r w:rsidR="002319A6">
        <w:rPr>
          <w:rFonts w:hint="eastAsia"/>
          <w:szCs w:val="24"/>
        </w:rPr>
        <w:t>１</w:t>
      </w:r>
      <w:r>
        <w:rPr>
          <w:rFonts w:hint="eastAsia"/>
          <w:szCs w:val="24"/>
        </w:rPr>
        <w:t>回】　開催日：</w:t>
      </w:r>
      <w:r w:rsidR="00AC02DD">
        <w:rPr>
          <w:rFonts w:hint="eastAsia"/>
          <w:szCs w:val="24"/>
        </w:rPr>
        <w:t>令和</w:t>
      </w:r>
      <w:r w:rsidR="00DD60B3">
        <w:rPr>
          <w:rFonts w:hint="eastAsia"/>
          <w:szCs w:val="24"/>
        </w:rPr>
        <w:t>５</w:t>
      </w:r>
      <w:r>
        <w:rPr>
          <w:rFonts w:hint="eastAsia"/>
          <w:szCs w:val="24"/>
        </w:rPr>
        <w:t>年</w:t>
      </w:r>
      <w:r w:rsidR="00A4146A">
        <w:rPr>
          <w:rFonts w:hint="eastAsia"/>
          <w:szCs w:val="24"/>
        </w:rPr>
        <w:t>６</w:t>
      </w:r>
      <w:r>
        <w:rPr>
          <w:rFonts w:hint="eastAsia"/>
          <w:szCs w:val="24"/>
        </w:rPr>
        <w:t>月</w:t>
      </w:r>
      <w:r w:rsidR="00DD60B3">
        <w:rPr>
          <w:rFonts w:hint="eastAsia"/>
          <w:szCs w:val="24"/>
        </w:rPr>
        <w:t>７</w:t>
      </w:r>
      <w:r>
        <w:rPr>
          <w:rFonts w:hint="eastAsia"/>
          <w:szCs w:val="24"/>
        </w:rPr>
        <w:t>日</w:t>
      </w:r>
    </w:p>
    <w:p w14:paraId="05E83152" w14:textId="29F471E0" w:rsidR="00062AE1" w:rsidRDefault="00062AE1" w:rsidP="00C91192">
      <w:pPr>
        <w:ind w:leftChars="750" w:left="1582"/>
        <w:rPr>
          <w:szCs w:val="24"/>
        </w:rPr>
      </w:pPr>
      <w:r>
        <w:rPr>
          <w:rFonts w:hint="eastAsia"/>
          <w:szCs w:val="24"/>
        </w:rPr>
        <w:t>審議内容：公募条件及び審査方法について</w:t>
      </w:r>
    </w:p>
    <w:p w14:paraId="37B8D6EE" w14:textId="3CD53C44" w:rsidR="00062AE1" w:rsidRDefault="00062AE1" w:rsidP="00062AE1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0259AE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【第</w:t>
      </w:r>
      <w:r w:rsidR="002319A6">
        <w:rPr>
          <w:rFonts w:hint="eastAsia"/>
          <w:szCs w:val="24"/>
        </w:rPr>
        <w:t>２</w:t>
      </w:r>
      <w:r>
        <w:rPr>
          <w:rFonts w:hint="eastAsia"/>
          <w:szCs w:val="24"/>
        </w:rPr>
        <w:t>回】　開催日：</w:t>
      </w:r>
      <w:r w:rsidR="00AC02DD">
        <w:rPr>
          <w:rFonts w:hint="eastAsia"/>
          <w:szCs w:val="24"/>
        </w:rPr>
        <w:t>令和</w:t>
      </w:r>
      <w:r w:rsidR="00EB5738">
        <w:rPr>
          <w:rFonts w:hint="eastAsia"/>
          <w:szCs w:val="24"/>
        </w:rPr>
        <w:t>５</w:t>
      </w:r>
      <w:r>
        <w:rPr>
          <w:rFonts w:hint="eastAsia"/>
          <w:szCs w:val="24"/>
        </w:rPr>
        <w:t>年</w:t>
      </w:r>
      <w:r w:rsidR="001B7C61">
        <w:rPr>
          <w:rFonts w:hint="eastAsia"/>
          <w:szCs w:val="24"/>
        </w:rPr>
        <w:t>１１</w:t>
      </w:r>
      <w:r>
        <w:rPr>
          <w:rFonts w:hint="eastAsia"/>
          <w:szCs w:val="24"/>
        </w:rPr>
        <w:t>月</w:t>
      </w:r>
      <w:r w:rsidR="001B7C61">
        <w:rPr>
          <w:rFonts w:hint="eastAsia"/>
          <w:szCs w:val="24"/>
        </w:rPr>
        <w:t>２９</w:t>
      </w:r>
      <w:r>
        <w:rPr>
          <w:rFonts w:hint="eastAsia"/>
          <w:szCs w:val="24"/>
        </w:rPr>
        <w:t>日</w:t>
      </w:r>
    </w:p>
    <w:p w14:paraId="491A2E85" w14:textId="7F45AE3D" w:rsidR="00062AE1" w:rsidRDefault="00062AE1" w:rsidP="00C91192">
      <w:pPr>
        <w:ind w:leftChars="750" w:left="1582"/>
        <w:rPr>
          <w:szCs w:val="24"/>
        </w:rPr>
      </w:pPr>
      <w:r>
        <w:rPr>
          <w:rFonts w:hint="eastAsia"/>
          <w:szCs w:val="24"/>
        </w:rPr>
        <w:t>審議内容：事業者選定について</w:t>
      </w:r>
    </w:p>
    <w:p w14:paraId="0C7777CA" w14:textId="53455DF4" w:rsidR="00006130" w:rsidRPr="00006130" w:rsidRDefault="001B7C61" w:rsidP="001B7C61">
      <w:pPr>
        <w:ind w:leftChars="350" w:left="738"/>
        <w:rPr>
          <w:szCs w:val="24"/>
        </w:rPr>
      </w:pPr>
      <w:r>
        <w:rPr>
          <w:rFonts w:hint="eastAsia"/>
          <w:szCs w:val="24"/>
        </w:rPr>
        <w:t>評価委員名簿及び</w:t>
      </w:r>
      <w:r w:rsidR="00006130">
        <w:rPr>
          <w:rFonts w:hint="eastAsia"/>
          <w:szCs w:val="24"/>
        </w:rPr>
        <w:t>議事要旨は、</w:t>
      </w:r>
      <w:r>
        <w:rPr>
          <w:rFonts w:hint="eastAsia"/>
          <w:szCs w:val="24"/>
        </w:rPr>
        <w:t>大阪市ホームページ</w:t>
      </w:r>
      <w:r w:rsidR="00006130" w:rsidRPr="003C7DDB">
        <w:rPr>
          <w:rFonts w:hint="eastAsia"/>
          <w:szCs w:val="24"/>
        </w:rPr>
        <w:t>「</w:t>
      </w:r>
      <w:hyperlink r:id="rId6" w:history="1">
        <w:r w:rsidR="00767D09">
          <w:rPr>
            <w:rStyle w:val="a9"/>
          </w:rPr>
          <w:t>令和５年度ESCO事業提案評価会議</w:t>
        </w:r>
      </w:hyperlink>
      <w:r w:rsidR="00006130" w:rsidRPr="003C7DDB">
        <w:rPr>
          <w:rFonts w:hint="eastAsia"/>
          <w:szCs w:val="24"/>
        </w:rPr>
        <w:t>」</w:t>
      </w:r>
      <w:r w:rsidR="00006130">
        <w:rPr>
          <w:rFonts w:hint="eastAsia"/>
          <w:szCs w:val="24"/>
        </w:rPr>
        <w:t>をご覧ください。</w:t>
      </w:r>
    </w:p>
    <w:p w14:paraId="5E3B4132" w14:textId="77777777" w:rsidR="00006130" w:rsidRDefault="00006130" w:rsidP="00054018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</w:p>
    <w:p w14:paraId="2240F993" w14:textId="77777777" w:rsidR="00062AE1" w:rsidRDefault="00006130" w:rsidP="000259AE">
      <w:pPr>
        <w:ind w:firstLineChars="50" w:firstLine="105"/>
        <w:rPr>
          <w:szCs w:val="24"/>
        </w:rPr>
      </w:pPr>
      <w:r>
        <w:rPr>
          <w:rFonts w:hint="eastAsia"/>
          <w:szCs w:val="24"/>
        </w:rPr>
        <w:t>（３）</w:t>
      </w:r>
      <w:r w:rsidR="00062AE1">
        <w:rPr>
          <w:rFonts w:hint="eastAsia"/>
          <w:szCs w:val="24"/>
        </w:rPr>
        <w:t>審査基準</w:t>
      </w:r>
    </w:p>
    <w:p w14:paraId="31B35126" w14:textId="606A24BC" w:rsidR="00062AE1" w:rsidRDefault="00062AE1" w:rsidP="00054018">
      <w:pPr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0259AE">
        <w:rPr>
          <w:rFonts w:hint="eastAsia"/>
          <w:szCs w:val="24"/>
        </w:rPr>
        <w:t xml:space="preserve"> </w:t>
      </w:r>
      <w:r w:rsidRPr="001E6E49">
        <w:rPr>
          <w:rFonts w:hint="eastAsia"/>
          <w:szCs w:val="24"/>
        </w:rPr>
        <w:t>「</w:t>
      </w:r>
      <w:hyperlink r:id="rId7" w:history="1">
        <w:r w:rsidR="00767D09">
          <w:rPr>
            <w:rStyle w:val="a9"/>
            <w:rFonts w:hint="eastAsia"/>
            <w:szCs w:val="24"/>
          </w:rPr>
          <w:t>ESCO事業提案審査要領(令和５年度)</w:t>
        </w:r>
      </w:hyperlink>
      <w:r w:rsidR="00AC02DD" w:rsidRPr="00A4146A">
        <w:rPr>
          <w:rFonts w:hint="eastAsia"/>
          <w:szCs w:val="24"/>
        </w:rPr>
        <w:t>」</w:t>
      </w:r>
      <w:r w:rsidRPr="001E6E49">
        <w:rPr>
          <w:rFonts w:hint="eastAsia"/>
          <w:szCs w:val="24"/>
        </w:rPr>
        <w:t>に</w:t>
      </w:r>
      <w:r>
        <w:rPr>
          <w:rFonts w:hint="eastAsia"/>
          <w:szCs w:val="24"/>
        </w:rPr>
        <w:t>基づきます。</w:t>
      </w:r>
    </w:p>
    <w:p w14:paraId="473CE2FD" w14:textId="77777777" w:rsidR="000259AE" w:rsidRDefault="000259AE" w:rsidP="00054018">
      <w:pPr>
        <w:rPr>
          <w:szCs w:val="24"/>
        </w:rPr>
      </w:pPr>
    </w:p>
    <w:p w14:paraId="05DCE8FE" w14:textId="77777777" w:rsidR="00062AE1" w:rsidRDefault="00062AE1" w:rsidP="0005401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06130">
        <w:rPr>
          <w:rFonts w:hint="eastAsia"/>
          <w:szCs w:val="24"/>
        </w:rPr>
        <w:t>（４）</w:t>
      </w:r>
      <w:r w:rsidR="00B811A3">
        <w:rPr>
          <w:rFonts w:hint="eastAsia"/>
          <w:szCs w:val="24"/>
        </w:rPr>
        <w:t>審査を行った事業者</w:t>
      </w:r>
    </w:p>
    <w:p w14:paraId="06E30D07" w14:textId="71324418" w:rsidR="00D14C7B" w:rsidRDefault="00DD60B3" w:rsidP="00DD60B3">
      <w:pPr>
        <w:ind w:leftChars="336" w:left="814" w:hangingChars="50" w:hanging="105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・</w:t>
      </w:r>
      <w:r w:rsidRPr="00DD60B3">
        <w:rPr>
          <w:rFonts w:hAnsi="ＭＳ Ｐゴシック" w:hint="eastAsia"/>
          <w:szCs w:val="21"/>
        </w:rPr>
        <w:t>東芝エレベータ株式会社（代表者）、三菱電機ビルソリューションズ株式会社、株式会社エネゲート、みずほ東芝リース株式会社、株式会社関電Ｌ＆Ａのグループ</w:t>
      </w:r>
    </w:p>
    <w:p w14:paraId="117B5E1A" w14:textId="0A0F1AF7" w:rsidR="00DD60B3" w:rsidRDefault="00DD60B3" w:rsidP="00DD60B3">
      <w:pPr>
        <w:ind w:leftChars="336" w:left="814" w:hangingChars="50" w:hanging="105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・</w:t>
      </w:r>
      <w:r w:rsidRPr="00DD60B3">
        <w:rPr>
          <w:rFonts w:hAnsi="ＭＳ Ｐゴシック" w:hint="eastAsia"/>
          <w:szCs w:val="21"/>
        </w:rPr>
        <w:t>東テク株式会社（代表者）、三井住友ファイナンス＆リース株式会社のグループ</w:t>
      </w:r>
    </w:p>
    <w:p w14:paraId="4F777439" w14:textId="77777777" w:rsidR="000259AE" w:rsidRPr="00DD60B3" w:rsidRDefault="000259AE" w:rsidP="000018D0">
      <w:pPr>
        <w:rPr>
          <w:rFonts w:hAnsi="ＭＳ Ｐゴシック"/>
          <w:szCs w:val="21"/>
        </w:rPr>
      </w:pPr>
    </w:p>
    <w:p w14:paraId="34B28EC4" w14:textId="77777777" w:rsidR="000018D0" w:rsidRDefault="00CE65B9" w:rsidP="000259AE">
      <w:pPr>
        <w:ind w:firstLineChars="50" w:firstLine="105"/>
        <w:rPr>
          <w:szCs w:val="24"/>
        </w:rPr>
      </w:pPr>
      <w:r>
        <w:rPr>
          <w:rFonts w:hint="eastAsia"/>
          <w:szCs w:val="24"/>
        </w:rPr>
        <w:t>（５）審査の結果</w:t>
      </w:r>
    </w:p>
    <w:p w14:paraId="1D1FDF81" w14:textId="77777777" w:rsidR="00DD60B3" w:rsidRDefault="00DD60B3" w:rsidP="00DD60B3">
      <w:pPr>
        <w:ind w:leftChars="250" w:left="527" w:firstLineChars="100" w:firstLine="211"/>
        <w:rPr>
          <w:szCs w:val="24"/>
        </w:rPr>
      </w:pPr>
      <w:r>
        <w:rPr>
          <w:rFonts w:hint="eastAsia"/>
          <w:szCs w:val="24"/>
        </w:rPr>
        <w:t>両者は、公募条件をすべて満たすとともに、</w:t>
      </w:r>
      <w:r w:rsidRPr="00440BF9">
        <w:rPr>
          <w:rFonts w:hint="eastAsia"/>
          <w:szCs w:val="24"/>
        </w:rPr>
        <w:t>失格規定に該当する事項</w:t>
      </w:r>
      <w:r>
        <w:rPr>
          <w:rFonts w:hint="eastAsia"/>
          <w:szCs w:val="24"/>
        </w:rPr>
        <w:t>はありませんでした。</w:t>
      </w:r>
    </w:p>
    <w:p w14:paraId="6ACE282F" w14:textId="162EF3AE" w:rsidR="00DD60B3" w:rsidRDefault="00767D09" w:rsidP="00DD60B3">
      <w:pPr>
        <w:ind w:leftChars="250" w:left="527" w:firstLineChars="100" w:firstLine="211"/>
        <w:rPr>
          <w:szCs w:val="24"/>
        </w:rPr>
      </w:pPr>
      <w:r w:rsidRPr="00767D09">
        <w:rPr>
          <w:rFonts w:hAnsi="ＭＳ Ｐゴシック" w:hint="eastAsia"/>
          <w:szCs w:val="21"/>
        </w:rPr>
        <w:t>東芝エレベータ株式会社</w:t>
      </w:r>
      <w:r>
        <w:rPr>
          <w:rFonts w:hAnsi="ＭＳ Ｐゴシック" w:hint="eastAsia"/>
          <w:szCs w:val="21"/>
        </w:rPr>
        <w:t>（代表者）の</w:t>
      </w:r>
      <w:r w:rsidR="00DD60B3" w:rsidRPr="00511F21">
        <w:rPr>
          <w:rFonts w:hAnsi="ＭＳ Ｐゴシック" w:hint="eastAsia"/>
          <w:szCs w:val="21"/>
        </w:rPr>
        <w:t>グループ</w:t>
      </w:r>
      <w:r w:rsidR="00DD60B3" w:rsidRPr="00440BF9">
        <w:rPr>
          <w:rFonts w:hint="eastAsia"/>
          <w:szCs w:val="24"/>
        </w:rPr>
        <w:t>の提案内容</w:t>
      </w:r>
      <w:r w:rsidR="00DD60B3">
        <w:rPr>
          <w:rFonts w:hint="eastAsia"/>
          <w:szCs w:val="24"/>
        </w:rPr>
        <w:t>は、</w:t>
      </w:r>
      <w:r w:rsidR="00DD60B3" w:rsidRPr="009B21A0">
        <w:rPr>
          <w:rFonts w:hint="eastAsia"/>
          <w:szCs w:val="24"/>
        </w:rPr>
        <w:t>エネルギー量の削減幅や年間削減保証額が大きく、</w:t>
      </w:r>
      <w:r w:rsidR="00417F18">
        <w:rPr>
          <w:rFonts w:hint="eastAsia"/>
          <w:szCs w:val="24"/>
        </w:rPr>
        <w:t>施設の特殊性への配慮があること、</w:t>
      </w:r>
      <w:r w:rsidR="00DD60B3" w:rsidRPr="00F30A83">
        <w:rPr>
          <w:rFonts w:hint="eastAsia"/>
          <w:szCs w:val="24"/>
        </w:rPr>
        <w:t>提案が全体としてバランスがよく優れている</w:t>
      </w:r>
      <w:r w:rsidR="00DD60B3">
        <w:rPr>
          <w:rFonts w:hint="eastAsia"/>
          <w:szCs w:val="24"/>
        </w:rPr>
        <w:t>ことなどが評価されました。</w:t>
      </w:r>
      <w:r w:rsidR="00DD60B3" w:rsidRPr="00440BF9">
        <w:rPr>
          <w:rFonts w:hint="eastAsia"/>
          <w:szCs w:val="24"/>
        </w:rPr>
        <w:t>よって最優秀提案者として</w:t>
      </w:r>
      <w:r w:rsidR="00DD60B3">
        <w:rPr>
          <w:rFonts w:hint="eastAsia"/>
          <w:szCs w:val="24"/>
        </w:rPr>
        <w:t>選定</w:t>
      </w:r>
      <w:r w:rsidR="00DD60B3" w:rsidRPr="00440BF9">
        <w:rPr>
          <w:rFonts w:hint="eastAsia"/>
          <w:szCs w:val="24"/>
        </w:rPr>
        <w:t>しました。</w:t>
      </w:r>
    </w:p>
    <w:p w14:paraId="01E8887E" w14:textId="1CFE1E50" w:rsidR="00DD60B3" w:rsidRPr="00062AE1" w:rsidRDefault="00767D09" w:rsidP="00DD60B3">
      <w:pPr>
        <w:ind w:leftChars="250" w:left="527" w:firstLineChars="100" w:firstLine="211"/>
        <w:rPr>
          <w:szCs w:val="24"/>
        </w:rPr>
      </w:pPr>
      <w:r w:rsidRPr="00767D09">
        <w:rPr>
          <w:rFonts w:hAnsi="ＭＳ Ｐゴシック" w:hint="eastAsia"/>
          <w:szCs w:val="21"/>
        </w:rPr>
        <w:t>東テク株式会社</w:t>
      </w:r>
      <w:r>
        <w:rPr>
          <w:rFonts w:hAnsi="ＭＳ Ｐゴシック" w:hint="eastAsia"/>
          <w:szCs w:val="21"/>
        </w:rPr>
        <w:t>（代表者）</w:t>
      </w:r>
      <w:r w:rsidR="00DD60B3">
        <w:rPr>
          <w:rFonts w:hint="eastAsia"/>
          <w:szCs w:val="24"/>
        </w:rPr>
        <w:t>のグループの提案内容は、次に優秀であると判断されました。</w:t>
      </w:r>
      <w:r w:rsidR="00DD60B3" w:rsidRPr="009B21A0">
        <w:rPr>
          <w:rFonts w:hint="eastAsia"/>
          <w:szCs w:val="24"/>
        </w:rPr>
        <w:t>削減の効果が</w:t>
      </w:r>
      <w:r w:rsidR="00BE641F">
        <w:rPr>
          <w:rFonts w:hint="eastAsia"/>
          <w:szCs w:val="24"/>
        </w:rPr>
        <w:t>最優秀提案者より</w:t>
      </w:r>
      <w:r w:rsidR="00DD60B3" w:rsidRPr="009B21A0">
        <w:rPr>
          <w:rFonts w:hint="eastAsia"/>
          <w:szCs w:val="24"/>
        </w:rPr>
        <w:t>小さいこ</w:t>
      </w:r>
      <w:r w:rsidR="00DD60B3">
        <w:rPr>
          <w:rFonts w:hint="eastAsia"/>
          <w:szCs w:val="24"/>
        </w:rPr>
        <w:t>となどに</w:t>
      </w:r>
      <w:r w:rsidR="00DD60B3" w:rsidRPr="00440BF9">
        <w:rPr>
          <w:rFonts w:hint="eastAsia"/>
          <w:szCs w:val="24"/>
        </w:rPr>
        <w:t>よって優秀提案者として選定しました。</w:t>
      </w:r>
    </w:p>
    <w:p w14:paraId="621973B8" w14:textId="77777777" w:rsidR="00A72942" w:rsidRPr="00870862" w:rsidRDefault="00A72942" w:rsidP="00A72942">
      <w:pPr>
        <w:rPr>
          <w:szCs w:val="24"/>
        </w:rPr>
      </w:pPr>
    </w:p>
    <w:sectPr w:rsidR="00A72942" w:rsidRPr="00870862" w:rsidSect="00C50EDC">
      <w:pgSz w:w="11906" w:h="16838" w:code="9"/>
      <w:pgMar w:top="1701" w:right="1418" w:bottom="1134" w:left="1418" w:header="851" w:footer="992" w:gutter="0"/>
      <w:cols w:space="425"/>
      <w:docGrid w:type="linesAndChars" w:linePitch="34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A582" w14:textId="77777777" w:rsidR="00F60277" w:rsidRDefault="00F60277" w:rsidP="00CC3565">
      <w:r>
        <w:separator/>
      </w:r>
    </w:p>
  </w:endnote>
  <w:endnote w:type="continuationSeparator" w:id="0">
    <w:p w14:paraId="7DA56C7E" w14:textId="77777777" w:rsidR="00F60277" w:rsidRDefault="00F60277" w:rsidP="00CC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472B" w14:textId="77777777" w:rsidR="00F60277" w:rsidRDefault="00F60277" w:rsidP="00CC3565">
      <w:r>
        <w:separator/>
      </w:r>
    </w:p>
  </w:footnote>
  <w:footnote w:type="continuationSeparator" w:id="0">
    <w:p w14:paraId="173ADFDA" w14:textId="77777777" w:rsidR="00F60277" w:rsidRDefault="00F60277" w:rsidP="00CC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7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A3"/>
    <w:rsid w:val="000018D0"/>
    <w:rsid w:val="00006130"/>
    <w:rsid w:val="00020E46"/>
    <w:rsid w:val="000259AE"/>
    <w:rsid w:val="00042A71"/>
    <w:rsid w:val="000474A9"/>
    <w:rsid w:val="00051A99"/>
    <w:rsid w:val="00054018"/>
    <w:rsid w:val="000623A2"/>
    <w:rsid w:val="00062AE1"/>
    <w:rsid w:val="00066520"/>
    <w:rsid w:val="0007594E"/>
    <w:rsid w:val="000A4E2D"/>
    <w:rsid w:val="000D0AD6"/>
    <w:rsid w:val="000F6098"/>
    <w:rsid w:val="00152206"/>
    <w:rsid w:val="00153769"/>
    <w:rsid w:val="0017386A"/>
    <w:rsid w:val="00173B2B"/>
    <w:rsid w:val="001A03C5"/>
    <w:rsid w:val="001B7C61"/>
    <w:rsid w:val="001D1527"/>
    <w:rsid w:val="001E6E49"/>
    <w:rsid w:val="00202F8B"/>
    <w:rsid w:val="00224EF4"/>
    <w:rsid w:val="002319A6"/>
    <w:rsid w:val="00240C2F"/>
    <w:rsid w:val="00262ADA"/>
    <w:rsid w:val="002A02BC"/>
    <w:rsid w:val="002B384F"/>
    <w:rsid w:val="00384AA8"/>
    <w:rsid w:val="00395D7D"/>
    <w:rsid w:val="00396B45"/>
    <w:rsid w:val="003C7DDB"/>
    <w:rsid w:val="004142E8"/>
    <w:rsid w:val="00417F18"/>
    <w:rsid w:val="004208A4"/>
    <w:rsid w:val="0042152A"/>
    <w:rsid w:val="00440BF9"/>
    <w:rsid w:val="00464747"/>
    <w:rsid w:val="0047007A"/>
    <w:rsid w:val="00484154"/>
    <w:rsid w:val="004B4E2C"/>
    <w:rsid w:val="004E452C"/>
    <w:rsid w:val="00511F21"/>
    <w:rsid w:val="00512D71"/>
    <w:rsid w:val="0053393F"/>
    <w:rsid w:val="00544D07"/>
    <w:rsid w:val="005529FF"/>
    <w:rsid w:val="00555E9B"/>
    <w:rsid w:val="005640E6"/>
    <w:rsid w:val="00567E35"/>
    <w:rsid w:val="005809B5"/>
    <w:rsid w:val="005960E0"/>
    <w:rsid w:val="005E1289"/>
    <w:rsid w:val="006035A3"/>
    <w:rsid w:val="006105B9"/>
    <w:rsid w:val="0061568F"/>
    <w:rsid w:val="006240CE"/>
    <w:rsid w:val="00642491"/>
    <w:rsid w:val="006A0663"/>
    <w:rsid w:val="006F2EE0"/>
    <w:rsid w:val="00702E48"/>
    <w:rsid w:val="00723CFA"/>
    <w:rsid w:val="00735865"/>
    <w:rsid w:val="007576C3"/>
    <w:rsid w:val="007620E6"/>
    <w:rsid w:val="007644DF"/>
    <w:rsid w:val="00767D09"/>
    <w:rsid w:val="007763F9"/>
    <w:rsid w:val="007833C9"/>
    <w:rsid w:val="00790F81"/>
    <w:rsid w:val="007B014F"/>
    <w:rsid w:val="007C079C"/>
    <w:rsid w:val="007C3743"/>
    <w:rsid w:val="007D499F"/>
    <w:rsid w:val="007D5E2C"/>
    <w:rsid w:val="007E3F1D"/>
    <w:rsid w:val="0083589A"/>
    <w:rsid w:val="0084432C"/>
    <w:rsid w:val="0085178E"/>
    <w:rsid w:val="008573E8"/>
    <w:rsid w:val="00870862"/>
    <w:rsid w:val="008A3964"/>
    <w:rsid w:val="008A53C6"/>
    <w:rsid w:val="008A5C03"/>
    <w:rsid w:val="008A6DA6"/>
    <w:rsid w:val="008D6992"/>
    <w:rsid w:val="008F2DC0"/>
    <w:rsid w:val="0090213A"/>
    <w:rsid w:val="0092190C"/>
    <w:rsid w:val="009366C9"/>
    <w:rsid w:val="00951397"/>
    <w:rsid w:val="00987AF4"/>
    <w:rsid w:val="009B21A0"/>
    <w:rsid w:val="009D1356"/>
    <w:rsid w:val="009F28CF"/>
    <w:rsid w:val="00A124E0"/>
    <w:rsid w:val="00A16941"/>
    <w:rsid w:val="00A325C0"/>
    <w:rsid w:val="00A4146A"/>
    <w:rsid w:val="00A51E98"/>
    <w:rsid w:val="00A72942"/>
    <w:rsid w:val="00A93C4B"/>
    <w:rsid w:val="00AA5AC3"/>
    <w:rsid w:val="00AB7CC2"/>
    <w:rsid w:val="00AC02DD"/>
    <w:rsid w:val="00AF47FE"/>
    <w:rsid w:val="00B15088"/>
    <w:rsid w:val="00B473A1"/>
    <w:rsid w:val="00B811A3"/>
    <w:rsid w:val="00BE641F"/>
    <w:rsid w:val="00C02FD6"/>
    <w:rsid w:val="00C37D24"/>
    <w:rsid w:val="00C50EDC"/>
    <w:rsid w:val="00C91192"/>
    <w:rsid w:val="00C967B4"/>
    <w:rsid w:val="00CA45E2"/>
    <w:rsid w:val="00CC3565"/>
    <w:rsid w:val="00CD489F"/>
    <w:rsid w:val="00CD788D"/>
    <w:rsid w:val="00CE65B9"/>
    <w:rsid w:val="00D12ED5"/>
    <w:rsid w:val="00D14C7B"/>
    <w:rsid w:val="00D14F60"/>
    <w:rsid w:val="00D401E4"/>
    <w:rsid w:val="00D451EC"/>
    <w:rsid w:val="00D57492"/>
    <w:rsid w:val="00D83061"/>
    <w:rsid w:val="00D967D8"/>
    <w:rsid w:val="00DC1CD3"/>
    <w:rsid w:val="00DD60B3"/>
    <w:rsid w:val="00DD6EF2"/>
    <w:rsid w:val="00DF47F4"/>
    <w:rsid w:val="00DF4A1E"/>
    <w:rsid w:val="00E3293C"/>
    <w:rsid w:val="00E36B4F"/>
    <w:rsid w:val="00E65BDD"/>
    <w:rsid w:val="00EB406A"/>
    <w:rsid w:val="00EB5738"/>
    <w:rsid w:val="00EC7092"/>
    <w:rsid w:val="00ED25D2"/>
    <w:rsid w:val="00F23FD3"/>
    <w:rsid w:val="00F25FC6"/>
    <w:rsid w:val="00F30A83"/>
    <w:rsid w:val="00F42BCF"/>
    <w:rsid w:val="00F55D37"/>
    <w:rsid w:val="00F60277"/>
    <w:rsid w:val="00F60321"/>
    <w:rsid w:val="00F72E6B"/>
    <w:rsid w:val="00F778FE"/>
    <w:rsid w:val="00F82A89"/>
    <w:rsid w:val="00FA5C24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0770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18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565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CC3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565"/>
    <w:rPr>
      <w:rFonts w:ascii="ＭＳ Ｐゴシック" w:eastAsia="ＭＳ Ｐゴシック"/>
    </w:rPr>
  </w:style>
  <w:style w:type="paragraph" w:styleId="a7">
    <w:name w:val="Balloon Text"/>
    <w:basedOn w:val="a"/>
    <w:link w:val="a8"/>
    <w:uiPriority w:val="99"/>
    <w:semiHidden/>
    <w:unhideWhenUsed/>
    <w:rsid w:val="00152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20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36B4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6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02FD6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18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ity.osaka.lg.jp/toshiseibi/page/000060184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osaka.lg.jp/toshiseibi/page/000060183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2021-12-20T03:20:00Z</dcterms:created>
  <dcterms:modified xsi:type="dcterms:W3CDTF">2023-12-01T14:13:00Z</dcterms:modified>
</cp:coreProperties>
</file>