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6674150E"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394997" w:rsidRPr="00394997">
        <w:rPr>
          <w:szCs w:val="21"/>
          <w:u w:val="thick"/>
        </w:rPr>
        <w:t>区一般管理経費用　区役所３階会議室用バーチカルブラインド買入</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0396" w14:textId="77777777" w:rsidR="00B952F6" w:rsidRDefault="00B952F6" w:rsidP="00E10462">
      <w:r>
        <w:separator/>
      </w:r>
    </w:p>
  </w:endnote>
  <w:endnote w:type="continuationSeparator" w:id="0">
    <w:p w14:paraId="0853A149" w14:textId="77777777" w:rsidR="00B952F6" w:rsidRDefault="00B952F6"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10F75" w14:textId="77777777" w:rsidR="00B952F6" w:rsidRDefault="00B952F6" w:rsidP="00E10462">
      <w:r>
        <w:separator/>
      </w:r>
    </w:p>
  </w:footnote>
  <w:footnote w:type="continuationSeparator" w:id="0">
    <w:p w14:paraId="539181DE" w14:textId="77777777" w:rsidR="00B952F6" w:rsidRDefault="00B952F6"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4997"/>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16DA7"/>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2F6"/>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822</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2026-09-29T11:20:00Z</dcterms:modified>
</cp:coreProperties>
</file>