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1C0A" w14:textId="77777777" w:rsidR="00684E16" w:rsidRP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w:t>
      </w:r>
      <w:r w:rsidR="007D1F60" w:rsidRPr="006A180C">
        <w:rPr>
          <w:rFonts w:ascii="游ゴシック" w:eastAsia="游ゴシック" w:hAnsi="游ゴシック" w:hint="eastAsia"/>
          <w:b/>
          <w:sz w:val="22"/>
          <w:szCs w:val="32"/>
        </w:rPr>
        <w:t>もと淀川区役所跡地等活用事業に関する開発事業者募集プロポーザル</w:t>
      </w:r>
      <w:r w:rsidRPr="006A180C">
        <w:rPr>
          <w:rFonts w:ascii="游ゴシック" w:eastAsia="游ゴシック" w:hAnsi="游ゴシック" w:hint="eastAsia"/>
          <w:b/>
          <w:sz w:val="22"/>
          <w:szCs w:val="32"/>
        </w:rPr>
        <w:t>」にかかる質疑に対する回答</w:t>
      </w:r>
    </w:p>
    <w:p w14:paraId="49667DD4" w14:textId="3DC36A57" w:rsid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第</w:t>
      </w:r>
      <w:r w:rsidR="00D67797">
        <w:rPr>
          <w:rFonts w:ascii="游ゴシック" w:eastAsia="游ゴシック" w:hAnsi="游ゴシック" w:hint="eastAsia"/>
          <w:b/>
          <w:sz w:val="22"/>
          <w:szCs w:val="32"/>
        </w:rPr>
        <w:t>3</w:t>
      </w:r>
      <w:r w:rsidRPr="006A180C">
        <w:rPr>
          <w:rFonts w:ascii="游ゴシック" w:eastAsia="游ゴシック" w:hAnsi="游ゴシック" w:hint="eastAsia"/>
          <w:b/>
          <w:sz w:val="22"/>
          <w:szCs w:val="32"/>
        </w:rPr>
        <w:t>回目（令和元年</w:t>
      </w:r>
      <w:r w:rsidR="006F00B3">
        <w:rPr>
          <w:rFonts w:ascii="游ゴシック" w:eastAsia="游ゴシック" w:hAnsi="游ゴシック" w:hint="eastAsia"/>
          <w:b/>
          <w:sz w:val="22"/>
          <w:szCs w:val="32"/>
        </w:rPr>
        <w:t>1</w:t>
      </w:r>
      <w:r w:rsidR="00253FE4">
        <w:rPr>
          <w:rFonts w:ascii="游ゴシック" w:eastAsia="游ゴシック" w:hAnsi="游ゴシック" w:hint="eastAsia"/>
          <w:b/>
          <w:sz w:val="22"/>
          <w:szCs w:val="32"/>
        </w:rPr>
        <w:t>1</w:t>
      </w:r>
      <w:r w:rsidRPr="006A180C">
        <w:rPr>
          <w:rFonts w:ascii="游ゴシック" w:eastAsia="游ゴシック" w:hAnsi="游ゴシック" w:hint="eastAsia"/>
          <w:b/>
          <w:sz w:val="22"/>
          <w:szCs w:val="32"/>
        </w:rPr>
        <w:t>月</w:t>
      </w:r>
      <w:bookmarkStart w:id="0" w:name="_GoBack"/>
      <w:bookmarkEnd w:id="0"/>
      <w:r w:rsidR="00973E07">
        <w:rPr>
          <w:rFonts w:ascii="游ゴシック" w:eastAsia="游ゴシック" w:hAnsi="游ゴシック" w:hint="eastAsia"/>
          <w:b/>
          <w:sz w:val="22"/>
          <w:szCs w:val="32"/>
        </w:rPr>
        <w:t>1</w:t>
      </w:r>
      <w:r w:rsidRPr="006A180C">
        <w:rPr>
          <w:rFonts w:ascii="游ゴシック" w:eastAsia="游ゴシック" w:hAnsi="游ゴシック" w:hint="eastAsia"/>
          <w:b/>
          <w:sz w:val="22"/>
          <w:szCs w:val="32"/>
        </w:rPr>
        <w:t>日公表）</w:t>
      </w:r>
    </w:p>
    <w:p w14:paraId="7BF611D1" w14:textId="134983C5" w:rsidR="006A180C" w:rsidRPr="00222A6B" w:rsidRDefault="00222A6B" w:rsidP="00222A6B">
      <w:pPr>
        <w:pStyle w:val="a3"/>
        <w:tabs>
          <w:tab w:val="clear" w:pos="4252"/>
          <w:tab w:val="clear" w:pos="8504"/>
        </w:tabs>
        <w:snapToGrid/>
        <w:spacing w:line="0" w:lineRule="atLeast"/>
        <w:jc w:val="right"/>
        <w:rPr>
          <w:rFonts w:ascii="游ゴシック" w:eastAsia="游ゴシック" w:hAnsi="游ゴシック"/>
          <w:sz w:val="22"/>
          <w:szCs w:val="32"/>
        </w:rPr>
      </w:pPr>
      <w:r w:rsidRPr="00222A6B">
        <w:rPr>
          <w:rFonts w:ascii="游ゴシック" w:eastAsia="游ゴシック" w:hAnsi="游ゴシック" w:hint="eastAsia"/>
          <w:sz w:val="22"/>
          <w:szCs w:val="32"/>
        </w:rPr>
        <w:t>※順不同</w:t>
      </w:r>
    </w:p>
    <w:tbl>
      <w:tblPr>
        <w:tblStyle w:val="af1"/>
        <w:tblW w:w="0" w:type="auto"/>
        <w:tblLook w:val="04A0" w:firstRow="1" w:lastRow="0" w:firstColumn="1" w:lastColumn="0" w:noHBand="0" w:noVBand="1"/>
      </w:tblPr>
      <w:tblGrid>
        <w:gridCol w:w="565"/>
        <w:gridCol w:w="4944"/>
        <w:gridCol w:w="4761"/>
      </w:tblGrid>
      <w:tr w:rsidR="006A180C" w14:paraId="22102376" w14:textId="77777777" w:rsidTr="00D51902">
        <w:trPr>
          <w:trHeight w:val="367"/>
        </w:trPr>
        <w:tc>
          <w:tcPr>
            <w:tcW w:w="565" w:type="dxa"/>
          </w:tcPr>
          <w:p w14:paraId="2A167D08" w14:textId="611725A6" w:rsidR="006A180C" w:rsidRPr="006A180C" w:rsidRDefault="002967A3" w:rsidP="002967A3">
            <w:pPr>
              <w:pStyle w:val="a3"/>
              <w:tabs>
                <w:tab w:val="clear" w:pos="4252"/>
                <w:tab w:val="clear" w:pos="8504"/>
              </w:tabs>
              <w:snapToGrid/>
              <w:spacing w:line="0" w:lineRule="atLeast"/>
              <w:rPr>
                <w:rFonts w:ascii="游ゴシック" w:eastAsia="游ゴシック" w:hAnsi="游ゴシック"/>
                <w:szCs w:val="21"/>
              </w:rPr>
            </w:pPr>
            <w:r>
              <w:rPr>
                <w:rFonts w:ascii="游ゴシック" w:eastAsia="游ゴシック" w:hAnsi="游ゴシック" w:hint="eastAsia"/>
                <w:szCs w:val="21"/>
              </w:rPr>
              <w:t>No.</w:t>
            </w:r>
          </w:p>
        </w:tc>
        <w:tc>
          <w:tcPr>
            <w:tcW w:w="4944" w:type="dxa"/>
          </w:tcPr>
          <w:p w14:paraId="3BC76A5B"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質疑内容</w:t>
            </w:r>
          </w:p>
        </w:tc>
        <w:tc>
          <w:tcPr>
            <w:tcW w:w="4761" w:type="dxa"/>
          </w:tcPr>
          <w:p w14:paraId="6C4805B7"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回答</w:t>
            </w:r>
          </w:p>
        </w:tc>
      </w:tr>
      <w:tr w:rsidR="00102766" w:rsidRPr="006A180C" w14:paraId="5D3AB95B" w14:textId="77777777" w:rsidTr="00425AA4">
        <w:trPr>
          <w:trHeight w:val="382"/>
        </w:trPr>
        <w:tc>
          <w:tcPr>
            <w:tcW w:w="565" w:type="dxa"/>
            <w:shd w:val="clear" w:color="auto" w:fill="auto"/>
          </w:tcPr>
          <w:p w14:paraId="3CD0D132" w14:textId="41597DB9" w:rsidR="00102766" w:rsidRDefault="00987DCB" w:rsidP="00102766">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w:t>
            </w:r>
            <w:r w:rsidR="00232967">
              <w:rPr>
                <w:rFonts w:ascii="游ゴシック" w:eastAsia="游ゴシック" w:hAnsi="游ゴシック" w:hint="eastAsia"/>
                <w:szCs w:val="21"/>
              </w:rPr>
              <w:t>4</w:t>
            </w:r>
          </w:p>
        </w:tc>
        <w:tc>
          <w:tcPr>
            <w:tcW w:w="4944" w:type="dxa"/>
            <w:shd w:val="clear" w:color="auto" w:fill="auto"/>
          </w:tcPr>
          <w:p w14:paraId="7BC650F9" w14:textId="77777777" w:rsidR="00102766" w:rsidRDefault="00102766" w:rsidP="00102766">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【隣接地、近隣地を含めた提案について】</w:t>
            </w:r>
          </w:p>
          <w:p w14:paraId="4D2FC6A6" w14:textId="021D586C" w:rsidR="00102766" w:rsidRPr="00DE1631" w:rsidRDefault="00102766" w:rsidP="00102766">
            <w:pPr>
              <w:pStyle w:val="a3"/>
              <w:spacing w:line="0" w:lineRule="atLeast"/>
              <w:jc w:val="left"/>
              <w:rPr>
                <w:rFonts w:ascii="游ゴシック" w:eastAsia="游ゴシック" w:hAnsi="游ゴシック"/>
                <w:szCs w:val="21"/>
              </w:rPr>
            </w:pPr>
            <w:r w:rsidRPr="002F4833">
              <w:rPr>
                <w:rFonts w:ascii="游ゴシック" w:eastAsia="游ゴシック" w:hAnsi="游ゴシック" w:hint="eastAsia"/>
                <w:color w:val="000000" w:themeColor="text1"/>
                <w:szCs w:val="21"/>
              </w:rPr>
              <w:t>隣接地、近隣地を含めた一体的な活用をご提案させて頂くことは可能でしょうか。</w:t>
            </w:r>
          </w:p>
        </w:tc>
        <w:tc>
          <w:tcPr>
            <w:tcW w:w="4761" w:type="dxa"/>
            <w:shd w:val="clear" w:color="auto" w:fill="auto"/>
          </w:tcPr>
          <w:p w14:paraId="108546AA" w14:textId="77777777" w:rsidR="00FA3B75" w:rsidRDefault="00FA3B75" w:rsidP="00FA3B75">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貸付対象地の隣接地や近隣地（以下、「近傍土地」という。）を利用</w:t>
            </w:r>
            <w:r w:rsidRPr="0061385F">
              <w:rPr>
                <w:rFonts w:ascii="游ゴシック" w:eastAsia="游ゴシック" w:hAnsi="游ゴシック" w:hint="eastAsia"/>
                <w:color w:val="000000" w:themeColor="text1"/>
                <w:szCs w:val="21"/>
              </w:rPr>
              <w:t>すること等を前提として、</w:t>
            </w:r>
            <w:r>
              <w:rPr>
                <w:rFonts w:ascii="游ゴシック" w:eastAsia="游ゴシック" w:hAnsi="游ゴシック" w:hint="eastAsia"/>
                <w:color w:val="000000" w:themeColor="text1"/>
                <w:szCs w:val="21"/>
              </w:rPr>
              <w:t>近傍</w:t>
            </w:r>
            <w:r w:rsidRPr="0061385F">
              <w:rPr>
                <w:rFonts w:ascii="游ゴシック" w:eastAsia="游ゴシック" w:hAnsi="游ゴシック" w:hint="eastAsia"/>
                <w:color w:val="000000" w:themeColor="text1"/>
                <w:szCs w:val="21"/>
              </w:rPr>
              <w:t>土地も含めて事業対象地を拡大した提案であっても、以下の条件を全て満たしている場合は審査の対象とします</w:t>
            </w:r>
            <w:r>
              <w:rPr>
                <w:rFonts w:ascii="游ゴシック" w:eastAsia="游ゴシック" w:hAnsi="游ゴシック" w:hint="eastAsia"/>
                <w:color w:val="000000" w:themeColor="text1"/>
                <w:szCs w:val="21"/>
              </w:rPr>
              <w:t>が、</w:t>
            </w:r>
            <w:r w:rsidRPr="009C6D32">
              <w:rPr>
                <w:rFonts w:ascii="游ゴシック" w:eastAsia="游ゴシック" w:hAnsi="游ゴシック" w:hint="eastAsia"/>
                <w:color w:val="000000" w:themeColor="text1"/>
                <w:szCs w:val="21"/>
              </w:rPr>
              <w:t>以下の条件を満たしている根拠について提案の中で十分に説明してください</w:t>
            </w:r>
            <w:r>
              <w:rPr>
                <w:rFonts w:ascii="游ゴシック" w:eastAsia="游ゴシック" w:hAnsi="游ゴシック" w:hint="eastAsia"/>
                <w:color w:val="000000" w:themeColor="text1"/>
                <w:szCs w:val="21"/>
              </w:rPr>
              <w:t>。</w:t>
            </w:r>
          </w:p>
          <w:p w14:paraId="63F4A9D8" w14:textId="77777777" w:rsidR="00FA3B75" w:rsidRDefault="00FA3B75" w:rsidP="00FA3B75">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なお、近傍土地の借地権については図書館施設の取得に係る鑑定評価の対象としません。</w:t>
            </w:r>
          </w:p>
          <w:p w14:paraId="3C24A540" w14:textId="77777777" w:rsidR="00FA3B75" w:rsidRPr="00046953" w:rsidRDefault="00FA3B75" w:rsidP="00FA3B75">
            <w:pPr>
              <w:pStyle w:val="a3"/>
              <w:spacing w:line="0" w:lineRule="atLeast"/>
              <w:jc w:val="left"/>
              <w:rPr>
                <w:rFonts w:ascii="游ゴシック" w:eastAsia="游ゴシック" w:hAnsi="游ゴシック"/>
                <w:color w:val="000000" w:themeColor="text1"/>
                <w:szCs w:val="21"/>
              </w:rPr>
            </w:pPr>
          </w:p>
          <w:p w14:paraId="64E463A9" w14:textId="77777777" w:rsidR="00FA3B75" w:rsidRPr="0061385F" w:rsidRDefault="00FA3B75" w:rsidP="00FA3B75">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（近傍</w:t>
            </w:r>
            <w:r w:rsidRPr="0061385F">
              <w:rPr>
                <w:rFonts w:ascii="游ゴシック" w:eastAsia="游ゴシック" w:hAnsi="游ゴシック" w:hint="eastAsia"/>
                <w:color w:val="000000" w:themeColor="text1"/>
                <w:szCs w:val="21"/>
              </w:rPr>
              <w:t>土地を含めた提案</w:t>
            </w:r>
            <w:r>
              <w:rPr>
                <w:rFonts w:ascii="游ゴシック" w:eastAsia="游ゴシック" w:hAnsi="游ゴシック" w:hint="eastAsia"/>
                <w:color w:val="000000" w:themeColor="text1"/>
                <w:szCs w:val="21"/>
              </w:rPr>
              <w:t>の審査</w:t>
            </w:r>
            <w:r w:rsidRPr="0061385F">
              <w:rPr>
                <w:rFonts w:ascii="游ゴシック" w:eastAsia="游ゴシック" w:hAnsi="游ゴシック" w:hint="eastAsia"/>
                <w:color w:val="000000" w:themeColor="text1"/>
                <w:szCs w:val="21"/>
              </w:rPr>
              <w:t>条件）</w:t>
            </w:r>
          </w:p>
          <w:p w14:paraId="28D03B50" w14:textId="77777777" w:rsidR="00FA3B75" w:rsidRDefault="00FA3B75" w:rsidP="00FA3B75">
            <w:pPr>
              <w:pStyle w:val="a3"/>
              <w:spacing w:line="0" w:lineRule="atLeast"/>
              <w:ind w:left="191" w:hangingChars="91" w:hanging="191"/>
              <w:jc w:val="left"/>
              <w:rPr>
                <w:rFonts w:ascii="游ゴシック" w:eastAsia="游ゴシック" w:hAnsi="游ゴシック"/>
                <w:color w:val="000000" w:themeColor="text1"/>
                <w:szCs w:val="21"/>
              </w:rPr>
            </w:pPr>
            <w:r w:rsidRPr="0061385F">
              <w:rPr>
                <w:rFonts w:ascii="游ゴシック" w:eastAsia="游ゴシック" w:hAnsi="游ゴシック" w:hint="eastAsia"/>
                <w:color w:val="000000" w:themeColor="text1"/>
                <w:szCs w:val="21"/>
              </w:rPr>
              <w:t>・本プロポーザルで本市が想定している定期借地契約等の各契約に係る権利関係に</w:t>
            </w:r>
            <w:r>
              <w:rPr>
                <w:rFonts w:ascii="游ゴシック" w:eastAsia="游ゴシック" w:hAnsi="游ゴシック" w:hint="eastAsia"/>
                <w:color w:val="000000" w:themeColor="text1"/>
                <w:szCs w:val="21"/>
              </w:rPr>
              <w:t>実質的に影響が無いこと</w:t>
            </w:r>
            <w:r w:rsidRPr="0061385F">
              <w:rPr>
                <w:rFonts w:ascii="游ゴシック" w:eastAsia="游ゴシック" w:hAnsi="游ゴシック" w:hint="eastAsia"/>
                <w:color w:val="000000" w:themeColor="text1"/>
                <w:szCs w:val="21"/>
              </w:rPr>
              <w:t>。</w:t>
            </w:r>
          </w:p>
          <w:p w14:paraId="57803BA3" w14:textId="77777777" w:rsidR="00FA3B75" w:rsidRDefault="00FA3B75" w:rsidP="00FA3B75">
            <w:pPr>
              <w:pStyle w:val="a3"/>
              <w:spacing w:line="0" w:lineRule="atLeast"/>
              <w:ind w:left="191" w:hangingChars="91" w:hanging="191"/>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・賃貸借期間中にわたって図書館施設の永続性が保たれる事業スキームとなっていること。</w:t>
            </w:r>
          </w:p>
          <w:p w14:paraId="6D7CB24E" w14:textId="77777777" w:rsidR="00FA3B75" w:rsidRDefault="00FA3B75" w:rsidP="00FA3B75">
            <w:pPr>
              <w:pStyle w:val="a3"/>
              <w:spacing w:line="0" w:lineRule="atLeast"/>
              <w:ind w:left="191" w:hangingChars="91" w:hanging="191"/>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近傍土地も含めた開発計画として、本件土地と近傍土地をまたがった建物を建設する場合は、本件新施設における図書館施設の敷地利用権の根拠となる権原は、借地権または転借地権とすること。また、その場合の近傍土地の借地契約における賃貸借期間満了日は、本件土地の一般定期借地権設定契約における賃貸借期間満了日と同一とした上で、借地権の登記を行うこと。</w:t>
            </w:r>
          </w:p>
          <w:p w14:paraId="63D14F39" w14:textId="77777777" w:rsidR="00FA3B75" w:rsidRDefault="00FA3B75" w:rsidP="00FA3B75">
            <w:pPr>
              <w:pStyle w:val="a3"/>
              <w:spacing w:line="0" w:lineRule="atLeast"/>
              <w:ind w:left="191" w:hangingChars="91" w:hanging="191"/>
              <w:jc w:val="left"/>
              <w:rPr>
                <w:rFonts w:ascii="游ゴシック" w:eastAsia="游ゴシック" w:hAnsi="游ゴシック"/>
                <w:color w:val="000000" w:themeColor="text1"/>
                <w:szCs w:val="21"/>
              </w:rPr>
            </w:pPr>
          </w:p>
          <w:p w14:paraId="4AE56404" w14:textId="6FD92555" w:rsidR="00102766" w:rsidRPr="006A180C" w:rsidRDefault="00FA3B75" w:rsidP="00FA3B75">
            <w:pPr>
              <w:pStyle w:val="a3"/>
              <w:tabs>
                <w:tab w:val="clear" w:pos="4252"/>
                <w:tab w:val="clear" w:pos="8504"/>
              </w:tabs>
              <w:snapToGrid/>
              <w:spacing w:line="0" w:lineRule="atLeast"/>
              <w:ind w:left="189" w:hangingChars="90" w:hanging="189"/>
              <w:jc w:val="left"/>
              <w:rPr>
                <w:rFonts w:ascii="游ゴシック" w:eastAsia="游ゴシック" w:hAnsi="游ゴシック"/>
                <w:szCs w:val="21"/>
              </w:rPr>
            </w:pPr>
            <w:r>
              <w:rPr>
                <w:rFonts w:ascii="游ゴシック" w:eastAsia="游ゴシック" w:hAnsi="游ゴシック" w:hint="eastAsia"/>
                <w:color w:val="000000" w:themeColor="text1"/>
                <w:szCs w:val="21"/>
              </w:rPr>
              <w:t>※本回答の内容については、実施要領に記載が無いことから、本回答を踏まえた</w:t>
            </w:r>
            <w:r w:rsidRPr="00496D8E">
              <w:rPr>
                <w:rFonts w:ascii="游ゴシック" w:eastAsia="游ゴシック" w:hAnsi="游ゴシック" w:hint="eastAsia"/>
                <w:color w:val="000000" w:themeColor="text1"/>
                <w:szCs w:val="21"/>
              </w:rPr>
              <w:t>提案検討の時間を確保するため、３か月程度の公募期間の延長を行い</w:t>
            </w:r>
            <w:r>
              <w:rPr>
                <w:rFonts w:ascii="游ゴシック" w:eastAsia="游ゴシック" w:hAnsi="游ゴシック" w:hint="eastAsia"/>
                <w:color w:val="000000" w:themeColor="text1"/>
                <w:szCs w:val="21"/>
              </w:rPr>
              <w:t>ます。変更後の日程については実施要領をご確認ください。</w:t>
            </w:r>
          </w:p>
        </w:tc>
      </w:tr>
      <w:tr w:rsidR="00102766" w14:paraId="30CC4DE7" w14:textId="77777777" w:rsidTr="00425AA4">
        <w:trPr>
          <w:trHeight w:val="382"/>
        </w:trPr>
        <w:tc>
          <w:tcPr>
            <w:tcW w:w="565" w:type="dxa"/>
            <w:shd w:val="clear" w:color="auto" w:fill="auto"/>
          </w:tcPr>
          <w:p w14:paraId="40363A68" w14:textId="1F0DEDDB" w:rsidR="00102766" w:rsidRDefault="00987DCB" w:rsidP="00102766">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w:t>
            </w:r>
            <w:r w:rsidR="00232967">
              <w:rPr>
                <w:rFonts w:ascii="游ゴシック" w:eastAsia="游ゴシック" w:hAnsi="游ゴシック" w:hint="eastAsia"/>
                <w:szCs w:val="21"/>
              </w:rPr>
              <w:t>5</w:t>
            </w:r>
          </w:p>
        </w:tc>
        <w:tc>
          <w:tcPr>
            <w:tcW w:w="4944" w:type="dxa"/>
            <w:shd w:val="clear" w:color="auto" w:fill="auto"/>
          </w:tcPr>
          <w:p w14:paraId="1D5BF143" w14:textId="77777777" w:rsidR="00102766" w:rsidRDefault="00102766" w:rsidP="00102766">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【図書館施設の面積について】</w:t>
            </w:r>
          </w:p>
          <w:p w14:paraId="6B43589A" w14:textId="77777777" w:rsidR="00102766" w:rsidRPr="00934131" w:rsidRDefault="00102766" w:rsidP="00102766">
            <w:pPr>
              <w:pStyle w:val="a3"/>
              <w:spacing w:line="0" w:lineRule="atLeast"/>
              <w:jc w:val="left"/>
              <w:rPr>
                <w:rFonts w:ascii="游ゴシック" w:eastAsia="游ゴシック" w:hAnsi="游ゴシック"/>
                <w:szCs w:val="21"/>
              </w:rPr>
            </w:pPr>
            <w:r w:rsidRPr="00934131">
              <w:rPr>
                <w:rFonts w:ascii="游ゴシック" w:eastAsia="游ゴシック" w:hAnsi="游ゴシック" w:hint="eastAsia"/>
                <w:szCs w:val="21"/>
              </w:rPr>
              <w:t xml:space="preserve">　図書館施設面積は</w:t>
            </w:r>
            <w:r w:rsidRPr="00934131">
              <w:rPr>
                <w:rFonts w:ascii="游ゴシック" w:eastAsia="游ゴシック" w:hAnsi="游ゴシック"/>
                <w:szCs w:val="21"/>
              </w:rPr>
              <w:t>1,000㎡程度とありますが、当方では1,200㎡～1,400㎡で検討しています。何㎡までであれば、大阪市での取得が可能でしょうか。</w:t>
            </w:r>
          </w:p>
          <w:p w14:paraId="677235C2" w14:textId="11AB04CF" w:rsidR="00102766" w:rsidRDefault="00102766" w:rsidP="00102766">
            <w:pPr>
              <w:pStyle w:val="a3"/>
              <w:spacing w:line="0" w:lineRule="atLeast"/>
              <w:ind w:firstLineChars="100" w:firstLine="210"/>
              <w:jc w:val="left"/>
              <w:rPr>
                <w:rFonts w:ascii="游ゴシック" w:eastAsia="游ゴシック" w:hAnsi="游ゴシック"/>
                <w:color w:val="000000" w:themeColor="text1"/>
                <w:szCs w:val="21"/>
              </w:rPr>
            </w:pPr>
            <w:r w:rsidRPr="00934131">
              <w:rPr>
                <w:rFonts w:ascii="游ゴシック" w:eastAsia="游ゴシック" w:hAnsi="游ゴシック" w:hint="eastAsia"/>
                <w:szCs w:val="21"/>
              </w:rPr>
              <w:t>なお、</w:t>
            </w:r>
            <w:r w:rsidRPr="00934131">
              <w:rPr>
                <w:rFonts w:ascii="游ゴシック" w:eastAsia="游ゴシック" w:hAnsi="游ゴシック"/>
                <w:szCs w:val="21"/>
              </w:rPr>
              <w:t>1,000㎡を超えた場合でも、取得金額は1,000㎡と同等です。</w:t>
            </w:r>
          </w:p>
        </w:tc>
        <w:tc>
          <w:tcPr>
            <w:tcW w:w="4761" w:type="dxa"/>
            <w:shd w:val="clear" w:color="auto" w:fill="auto"/>
          </w:tcPr>
          <w:p w14:paraId="5D74B974" w14:textId="4E967ADA" w:rsidR="00C552E9" w:rsidRPr="00802AC3" w:rsidRDefault="00C552E9" w:rsidP="00C552E9">
            <w:pPr>
              <w:pStyle w:val="a3"/>
              <w:spacing w:line="0" w:lineRule="atLeast"/>
              <w:ind w:rightChars="-18" w:right="-38" w:firstLineChars="100" w:firstLine="210"/>
              <w:jc w:val="left"/>
              <w:rPr>
                <w:rFonts w:ascii="游ゴシック" w:eastAsia="游ゴシック" w:hAnsi="游ゴシック"/>
                <w:szCs w:val="21"/>
              </w:rPr>
            </w:pPr>
            <w:r w:rsidRPr="00802AC3">
              <w:rPr>
                <w:rFonts w:ascii="游ゴシック" w:eastAsia="游ゴシック" w:hAnsi="游ゴシック" w:hint="eastAsia"/>
                <w:szCs w:val="21"/>
              </w:rPr>
              <w:t>本市における地域図書館については「地域図書館の建替整備について</w:t>
            </w:r>
            <w:r w:rsidRPr="00802AC3">
              <w:rPr>
                <w:rFonts w:ascii="游ゴシック" w:eastAsia="游ゴシック" w:hAnsi="游ゴシック"/>
                <w:szCs w:val="21"/>
              </w:rPr>
              <w:t xml:space="preserve"> 基本的な考え方」</w:t>
            </w:r>
            <w:r w:rsidR="000C717E">
              <w:rPr>
                <w:rFonts w:ascii="游ゴシック" w:eastAsia="游ゴシック" w:hAnsi="游ゴシック" w:hint="eastAsia"/>
                <w:szCs w:val="21"/>
              </w:rPr>
              <w:t>に</w:t>
            </w:r>
            <w:r w:rsidR="00DA4319">
              <w:rPr>
                <w:rFonts w:ascii="游ゴシック" w:eastAsia="游ゴシック" w:hAnsi="游ゴシック"/>
                <w:szCs w:val="21"/>
              </w:rPr>
              <w:t>基づき整備していく</w:t>
            </w:r>
            <w:r w:rsidR="00DA4319">
              <w:rPr>
                <w:rFonts w:ascii="游ゴシック" w:eastAsia="游ゴシック" w:hAnsi="游ゴシック" w:hint="eastAsia"/>
                <w:szCs w:val="21"/>
              </w:rPr>
              <w:t>こと</w:t>
            </w:r>
            <w:r w:rsidRPr="00802AC3">
              <w:rPr>
                <w:rFonts w:ascii="游ゴシック" w:eastAsia="游ゴシック" w:hAnsi="游ゴシック"/>
                <w:szCs w:val="21"/>
              </w:rPr>
              <w:t>としており、本件についても、施設取得費や区分所有に係る経費以外にも必要となる光熱水費や人件費等の経常経費も適切に増加を抑制していく必要がありますので、本市の地域図書館としての施設の面積</w:t>
            </w:r>
            <w:r w:rsidR="00BF5ED7">
              <w:rPr>
                <w:rFonts w:ascii="游ゴシック" w:eastAsia="游ゴシック" w:hAnsi="游ゴシック" w:cs="Meiryo UI"/>
                <w:color w:val="000000" w:themeColor="text1"/>
                <w:szCs w:val="21"/>
              </w:rPr>
              <w:t>(返却ポスト室を除く)</w:t>
            </w:r>
            <w:r w:rsidRPr="00802AC3">
              <w:rPr>
                <w:rFonts w:ascii="游ゴシック" w:eastAsia="游ゴシック" w:hAnsi="游ゴシック"/>
                <w:szCs w:val="21"/>
              </w:rPr>
              <w:t>は1,000㎡を超えないようにし</w:t>
            </w:r>
            <w:r w:rsidRPr="00802AC3">
              <w:rPr>
                <w:rFonts w:ascii="游ゴシック" w:eastAsia="游ゴシック" w:hAnsi="游ゴシック"/>
                <w:szCs w:val="21"/>
              </w:rPr>
              <w:lastRenderedPageBreak/>
              <w:t>てください。</w:t>
            </w:r>
          </w:p>
          <w:p w14:paraId="66DC699B" w14:textId="61FB7EEA" w:rsidR="00102766" w:rsidRDefault="00C552E9" w:rsidP="00C552E9">
            <w:pPr>
              <w:pStyle w:val="a3"/>
              <w:spacing w:line="0" w:lineRule="atLeast"/>
              <w:ind w:left="48" w:firstLineChars="68" w:firstLine="143"/>
              <w:jc w:val="left"/>
              <w:rPr>
                <w:rFonts w:ascii="游ゴシック" w:eastAsia="游ゴシック" w:hAnsi="游ゴシック"/>
                <w:color w:val="000000" w:themeColor="text1"/>
                <w:szCs w:val="21"/>
              </w:rPr>
            </w:pPr>
            <w:r w:rsidRPr="00802AC3">
              <w:rPr>
                <w:rFonts w:ascii="游ゴシック" w:eastAsia="游ゴシック" w:hAnsi="游ゴシック" w:hint="eastAsia"/>
                <w:szCs w:val="21"/>
              </w:rPr>
              <w:t>ただし、本事業は民間事業者の自由な発想とノウハウにより「交流型ワイガヤ図書館」という新しいタイプの図書館を備えた複合施設を整備することが趣旨であり、この事業コンセプトを実現するための、図書館施設周辺の空間を活用することについては、積極的にご検討・ご提案のほど、何卒よろしくお願いします。</w:t>
            </w:r>
          </w:p>
        </w:tc>
      </w:tr>
    </w:tbl>
    <w:p w14:paraId="7F277748" w14:textId="77777777" w:rsidR="006A180C" w:rsidRPr="009378EF"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p>
    <w:sectPr w:rsidR="006A180C" w:rsidRPr="009378EF" w:rsidSect="00F110C9">
      <w:footerReference w:type="default" r:id="rId8"/>
      <w:pgSz w:w="11907" w:h="16840" w:code="9"/>
      <w:pgMar w:top="907" w:right="720" w:bottom="720" w:left="907"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1166" w14:textId="77777777" w:rsidR="00830BC9" w:rsidRDefault="00830BC9">
      <w:r>
        <w:separator/>
      </w:r>
    </w:p>
  </w:endnote>
  <w:endnote w:type="continuationSeparator" w:id="0">
    <w:p w14:paraId="234864D0" w14:textId="77777777" w:rsidR="00830BC9" w:rsidRDefault="0083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F978" w14:textId="77777777"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C009" w14:textId="77777777" w:rsidR="00830BC9" w:rsidRDefault="00830BC9">
      <w:r>
        <w:separator/>
      </w:r>
    </w:p>
  </w:footnote>
  <w:footnote w:type="continuationSeparator" w:id="0">
    <w:p w14:paraId="42643B45" w14:textId="77777777" w:rsidR="00830BC9" w:rsidRDefault="0083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915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2BDF"/>
    <w:rsid w:val="00003947"/>
    <w:rsid w:val="000132B3"/>
    <w:rsid w:val="000142AF"/>
    <w:rsid w:val="0001589B"/>
    <w:rsid w:val="00017726"/>
    <w:rsid w:val="000255F7"/>
    <w:rsid w:val="0003694E"/>
    <w:rsid w:val="000375C4"/>
    <w:rsid w:val="00040A6A"/>
    <w:rsid w:val="00045F8A"/>
    <w:rsid w:val="000539C5"/>
    <w:rsid w:val="000548A6"/>
    <w:rsid w:val="00054E35"/>
    <w:rsid w:val="00055782"/>
    <w:rsid w:val="00057CBA"/>
    <w:rsid w:val="00061315"/>
    <w:rsid w:val="000613BB"/>
    <w:rsid w:val="0006494E"/>
    <w:rsid w:val="00064ACC"/>
    <w:rsid w:val="00066A2B"/>
    <w:rsid w:val="000707C8"/>
    <w:rsid w:val="00071A0B"/>
    <w:rsid w:val="0007589F"/>
    <w:rsid w:val="00087DAE"/>
    <w:rsid w:val="00092411"/>
    <w:rsid w:val="00094B86"/>
    <w:rsid w:val="000B5954"/>
    <w:rsid w:val="000B63DC"/>
    <w:rsid w:val="000B7A6E"/>
    <w:rsid w:val="000C0BE5"/>
    <w:rsid w:val="000C12AF"/>
    <w:rsid w:val="000C442D"/>
    <w:rsid w:val="000C717E"/>
    <w:rsid w:val="000D19A6"/>
    <w:rsid w:val="000D7DD0"/>
    <w:rsid w:val="000E7FD7"/>
    <w:rsid w:val="000F0D79"/>
    <w:rsid w:val="000F375D"/>
    <w:rsid w:val="000F6755"/>
    <w:rsid w:val="00101340"/>
    <w:rsid w:val="00101A40"/>
    <w:rsid w:val="00102766"/>
    <w:rsid w:val="00102AEE"/>
    <w:rsid w:val="00104FA9"/>
    <w:rsid w:val="0011318B"/>
    <w:rsid w:val="00113246"/>
    <w:rsid w:val="00114C19"/>
    <w:rsid w:val="001151F1"/>
    <w:rsid w:val="0011682F"/>
    <w:rsid w:val="00121F33"/>
    <w:rsid w:val="00125799"/>
    <w:rsid w:val="00126A79"/>
    <w:rsid w:val="001304D5"/>
    <w:rsid w:val="00135D1C"/>
    <w:rsid w:val="001361AC"/>
    <w:rsid w:val="001376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7808"/>
    <w:rsid w:val="00193C48"/>
    <w:rsid w:val="0019597F"/>
    <w:rsid w:val="00195A71"/>
    <w:rsid w:val="001A2B9E"/>
    <w:rsid w:val="001A2BEF"/>
    <w:rsid w:val="001A4126"/>
    <w:rsid w:val="001B0035"/>
    <w:rsid w:val="001B2504"/>
    <w:rsid w:val="001B516A"/>
    <w:rsid w:val="001B7402"/>
    <w:rsid w:val="001C6EFE"/>
    <w:rsid w:val="001D01F1"/>
    <w:rsid w:val="001D33A8"/>
    <w:rsid w:val="001D63BE"/>
    <w:rsid w:val="001D69EB"/>
    <w:rsid w:val="001D6AFC"/>
    <w:rsid w:val="001E02C6"/>
    <w:rsid w:val="001E4C7D"/>
    <w:rsid w:val="001F41F0"/>
    <w:rsid w:val="001F4283"/>
    <w:rsid w:val="001F7E25"/>
    <w:rsid w:val="002011C1"/>
    <w:rsid w:val="00206F8F"/>
    <w:rsid w:val="00210E80"/>
    <w:rsid w:val="0021171A"/>
    <w:rsid w:val="00214DFE"/>
    <w:rsid w:val="00222A6B"/>
    <w:rsid w:val="00223B72"/>
    <w:rsid w:val="00223C2F"/>
    <w:rsid w:val="0022462F"/>
    <w:rsid w:val="00226C04"/>
    <w:rsid w:val="00226E7C"/>
    <w:rsid w:val="0022716B"/>
    <w:rsid w:val="0022744D"/>
    <w:rsid w:val="00232967"/>
    <w:rsid w:val="00233014"/>
    <w:rsid w:val="0023399C"/>
    <w:rsid w:val="00241C52"/>
    <w:rsid w:val="00250666"/>
    <w:rsid w:val="00253FE4"/>
    <w:rsid w:val="00263E55"/>
    <w:rsid w:val="002704B8"/>
    <w:rsid w:val="002713DF"/>
    <w:rsid w:val="002728A6"/>
    <w:rsid w:val="00272BD8"/>
    <w:rsid w:val="00277587"/>
    <w:rsid w:val="00291D7F"/>
    <w:rsid w:val="0029358F"/>
    <w:rsid w:val="002942B1"/>
    <w:rsid w:val="002967A3"/>
    <w:rsid w:val="00297FC8"/>
    <w:rsid w:val="002A2103"/>
    <w:rsid w:val="002A2762"/>
    <w:rsid w:val="002B0236"/>
    <w:rsid w:val="002B09A8"/>
    <w:rsid w:val="002B1614"/>
    <w:rsid w:val="002B78C7"/>
    <w:rsid w:val="002C07AE"/>
    <w:rsid w:val="002C3E48"/>
    <w:rsid w:val="002C5E27"/>
    <w:rsid w:val="002D2D59"/>
    <w:rsid w:val="002D427C"/>
    <w:rsid w:val="002E3FE1"/>
    <w:rsid w:val="002E60E4"/>
    <w:rsid w:val="002E77D2"/>
    <w:rsid w:val="002E78B0"/>
    <w:rsid w:val="002F07C0"/>
    <w:rsid w:val="002F1EE9"/>
    <w:rsid w:val="002F4D97"/>
    <w:rsid w:val="00300768"/>
    <w:rsid w:val="003105DD"/>
    <w:rsid w:val="00312494"/>
    <w:rsid w:val="0032002A"/>
    <w:rsid w:val="00321E84"/>
    <w:rsid w:val="00326681"/>
    <w:rsid w:val="00337982"/>
    <w:rsid w:val="003409D0"/>
    <w:rsid w:val="003456C3"/>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FDA"/>
    <w:rsid w:val="003A502D"/>
    <w:rsid w:val="003A7320"/>
    <w:rsid w:val="003B108A"/>
    <w:rsid w:val="003B6408"/>
    <w:rsid w:val="003C4731"/>
    <w:rsid w:val="003C774C"/>
    <w:rsid w:val="003C7A47"/>
    <w:rsid w:val="003D6AE8"/>
    <w:rsid w:val="003F222C"/>
    <w:rsid w:val="003F33E2"/>
    <w:rsid w:val="003F3D80"/>
    <w:rsid w:val="003F6E54"/>
    <w:rsid w:val="004027C3"/>
    <w:rsid w:val="004039FB"/>
    <w:rsid w:val="00403CC3"/>
    <w:rsid w:val="00404E7D"/>
    <w:rsid w:val="00406179"/>
    <w:rsid w:val="00412719"/>
    <w:rsid w:val="0041274D"/>
    <w:rsid w:val="00412A9D"/>
    <w:rsid w:val="00421C7B"/>
    <w:rsid w:val="004237EC"/>
    <w:rsid w:val="00424BBD"/>
    <w:rsid w:val="00425AA4"/>
    <w:rsid w:val="0042722E"/>
    <w:rsid w:val="00427832"/>
    <w:rsid w:val="00434D2E"/>
    <w:rsid w:val="004351FF"/>
    <w:rsid w:val="0044068B"/>
    <w:rsid w:val="004416C7"/>
    <w:rsid w:val="00442D08"/>
    <w:rsid w:val="0045216B"/>
    <w:rsid w:val="00452A4A"/>
    <w:rsid w:val="00452DFB"/>
    <w:rsid w:val="00452EE2"/>
    <w:rsid w:val="0045749F"/>
    <w:rsid w:val="004618C6"/>
    <w:rsid w:val="0046277D"/>
    <w:rsid w:val="004711B7"/>
    <w:rsid w:val="00471E58"/>
    <w:rsid w:val="00472D61"/>
    <w:rsid w:val="00473B82"/>
    <w:rsid w:val="00473F24"/>
    <w:rsid w:val="0047460D"/>
    <w:rsid w:val="00476C9F"/>
    <w:rsid w:val="004831B8"/>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E1062"/>
    <w:rsid w:val="004E453B"/>
    <w:rsid w:val="004E5434"/>
    <w:rsid w:val="004E5C80"/>
    <w:rsid w:val="004E74ED"/>
    <w:rsid w:val="004F02B7"/>
    <w:rsid w:val="004F2DEE"/>
    <w:rsid w:val="00500113"/>
    <w:rsid w:val="00504513"/>
    <w:rsid w:val="005051E6"/>
    <w:rsid w:val="0050627A"/>
    <w:rsid w:val="00510057"/>
    <w:rsid w:val="00511446"/>
    <w:rsid w:val="00513396"/>
    <w:rsid w:val="00515473"/>
    <w:rsid w:val="00517E97"/>
    <w:rsid w:val="00517F38"/>
    <w:rsid w:val="005202BE"/>
    <w:rsid w:val="00530694"/>
    <w:rsid w:val="00530C12"/>
    <w:rsid w:val="005324A6"/>
    <w:rsid w:val="00535677"/>
    <w:rsid w:val="005359EF"/>
    <w:rsid w:val="00535E58"/>
    <w:rsid w:val="00541745"/>
    <w:rsid w:val="00543568"/>
    <w:rsid w:val="00553AFE"/>
    <w:rsid w:val="00554A69"/>
    <w:rsid w:val="00560E9A"/>
    <w:rsid w:val="00561327"/>
    <w:rsid w:val="00571C96"/>
    <w:rsid w:val="00573E3B"/>
    <w:rsid w:val="00580EDE"/>
    <w:rsid w:val="005813D4"/>
    <w:rsid w:val="0058666B"/>
    <w:rsid w:val="0059138C"/>
    <w:rsid w:val="00595F61"/>
    <w:rsid w:val="00597A2E"/>
    <w:rsid w:val="00597F66"/>
    <w:rsid w:val="005A1B5F"/>
    <w:rsid w:val="005A5276"/>
    <w:rsid w:val="005A5B21"/>
    <w:rsid w:val="005A7380"/>
    <w:rsid w:val="005B0C8E"/>
    <w:rsid w:val="005B6943"/>
    <w:rsid w:val="005C34F3"/>
    <w:rsid w:val="005C3BBF"/>
    <w:rsid w:val="005D5A7A"/>
    <w:rsid w:val="005D5B36"/>
    <w:rsid w:val="005E38DD"/>
    <w:rsid w:val="005E4748"/>
    <w:rsid w:val="005E607C"/>
    <w:rsid w:val="005F1725"/>
    <w:rsid w:val="00601D24"/>
    <w:rsid w:val="006036AD"/>
    <w:rsid w:val="006107EE"/>
    <w:rsid w:val="006120B9"/>
    <w:rsid w:val="00614BBD"/>
    <w:rsid w:val="006241C9"/>
    <w:rsid w:val="00625080"/>
    <w:rsid w:val="00626B8B"/>
    <w:rsid w:val="00627B1A"/>
    <w:rsid w:val="00631151"/>
    <w:rsid w:val="00635EF3"/>
    <w:rsid w:val="006443F3"/>
    <w:rsid w:val="006503FB"/>
    <w:rsid w:val="006506AC"/>
    <w:rsid w:val="00652D1E"/>
    <w:rsid w:val="00653DD8"/>
    <w:rsid w:val="006551D5"/>
    <w:rsid w:val="00656E8B"/>
    <w:rsid w:val="006634A1"/>
    <w:rsid w:val="0067284D"/>
    <w:rsid w:val="006751E6"/>
    <w:rsid w:val="006774AD"/>
    <w:rsid w:val="0068394F"/>
    <w:rsid w:val="0068439C"/>
    <w:rsid w:val="00684E16"/>
    <w:rsid w:val="00685167"/>
    <w:rsid w:val="00696719"/>
    <w:rsid w:val="006A000B"/>
    <w:rsid w:val="006A180C"/>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0B3"/>
    <w:rsid w:val="006F0B34"/>
    <w:rsid w:val="006F1CA5"/>
    <w:rsid w:val="006F7645"/>
    <w:rsid w:val="0070146B"/>
    <w:rsid w:val="0070433A"/>
    <w:rsid w:val="007057C7"/>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7779"/>
    <w:rsid w:val="007C0CE5"/>
    <w:rsid w:val="007C2E45"/>
    <w:rsid w:val="007C7A77"/>
    <w:rsid w:val="007D1F60"/>
    <w:rsid w:val="007D1FEE"/>
    <w:rsid w:val="007D2B08"/>
    <w:rsid w:val="007D4D6C"/>
    <w:rsid w:val="007E3316"/>
    <w:rsid w:val="007E77E1"/>
    <w:rsid w:val="007E7FCB"/>
    <w:rsid w:val="007F1735"/>
    <w:rsid w:val="007F1904"/>
    <w:rsid w:val="007F380D"/>
    <w:rsid w:val="007F7A43"/>
    <w:rsid w:val="0080410B"/>
    <w:rsid w:val="00806DEA"/>
    <w:rsid w:val="00814E67"/>
    <w:rsid w:val="0081588F"/>
    <w:rsid w:val="00815EB0"/>
    <w:rsid w:val="008172AD"/>
    <w:rsid w:val="008172B6"/>
    <w:rsid w:val="0082291C"/>
    <w:rsid w:val="00825650"/>
    <w:rsid w:val="008274B4"/>
    <w:rsid w:val="00827EA4"/>
    <w:rsid w:val="008302D8"/>
    <w:rsid w:val="00830BC9"/>
    <w:rsid w:val="00831888"/>
    <w:rsid w:val="00836078"/>
    <w:rsid w:val="00837099"/>
    <w:rsid w:val="008377BF"/>
    <w:rsid w:val="00840C0A"/>
    <w:rsid w:val="008438AD"/>
    <w:rsid w:val="00846ACF"/>
    <w:rsid w:val="008476B7"/>
    <w:rsid w:val="008476D8"/>
    <w:rsid w:val="00864B7E"/>
    <w:rsid w:val="00864BCB"/>
    <w:rsid w:val="00865A1C"/>
    <w:rsid w:val="00865ECC"/>
    <w:rsid w:val="0087030E"/>
    <w:rsid w:val="00873F0C"/>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D1169"/>
    <w:rsid w:val="008D1848"/>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378EF"/>
    <w:rsid w:val="00940407"/>
    <w:rsid w:val="00940837"/>
    <w:rsid w:val="00941280"/>
    <w:rsid w:val="00942EA1"/>
    <w:rsid w:val="00945095"/>
    <w:rsid w:val="00951791"/>
    <w:rsid w:val="00952E9F"/>
    <w:rsid w:val="00954721"/>
    <w:rsid w:val="009548DC"/>
    <w:rsid w:val="00962DFF"/>
    <w:rsid w:val="009639D2"/>
    <w:rsid w:val="00964FE0"/>
    <w:rsid w:val="0096783E"/>
    <w:rsid w:val="00970685"/>
    <w:rsid w:val="0097178E"/>
    <w:rsid w:val="00973E07"/>
    <w:rsid w:val="00974319"/>
    <w:rsid w:val="009830A8"/>
    <w:rsid w:val="009851AC"/>
    <w:rsid w:val="00985BB0"/>
    <w:rsid w:val="0098798D"/>
    <w:rsid w:val="00987DCB"/>
    <w:rsid w:val="00993D95"/>
    <w:rsid w:val="00996F18"/>
    <w:rsid w:val="009A0CFD"/>
    <w:rsid w:val="009A4CD6"/>
    <w:rsid w:val="009B032E"/>
    <w:rsid w:val="009B0FF5"/>
    <w:rsid w:val="009B2D3E"/>
    <w:rsid w:val="009B70D0"/>
    <w:rsid w:val="009C0829"/>
    <w:rsid w:val="009C129C"/>
    <w:rsid w:val="009C58E9"/>
    <w:rsid w:val="009D00CB"/>
    <w:rsid w:val="009D0DB8"/>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16639"/>
    <w:rsid w:val="00A208B3"/>
    <w:rsid w:val="00A22DA5"/>
    <w:rsid w:val="00A3067A"/>
    <w:rsid w:val="00A3098C"/>
    <w:rsid w:val="00A31587"/>
    <w:rsid w:val="00A3659E"/>
    <w:rsid w:val="00A40ECD"/>
    <w:rsid w:val="00A41FB0"/>
    <w:rsid w:val="00A42D99"/>
    <w:rsid w:val="00A476AD"/>
    <w:rsid w:val="00A52B8F"/>
    <w:rsid w:val="00A60084"/>
    <w:rsid w:val="00A63C61"/>
    <w:rsid w:val="00A71D32"/>
    <w:rsid w:val="00A72CD7"/>
    <w:rsid w:val="00A72FBD"/>
    <w:rsid w:val="00A7546D"/>
    <w:rsid w:val="00A83DDB"/>
    <w:rsid w:val="00A84A4E"/>
    <w:rsid w:val="00A87B64"/>
    <w:rsid w:val="00A954AB"/>
    <w:rsid w:val="00A961FF"/>
    <w:rsid w:val="00AA4D4F"/>
    <w:rsid w:val="00AA757B"/>
    <w:rsid w:val="00AA77D7"/>
    <w:rsid w:val="00AB1C30"/>
    <w:rsid w:val="00AB1CF9"/>
    <w:rsid w:val="00AC0AFA"/>
    <w:rsid w:val="00AC3ECC"/>
    <w:rsid w:val="00AD30CB"/>
    <w:rsid w:val="00AD5EE8"/>
    <w:rsid w:val="00AE3025"/>
    <w:rsid w:val="00AE7E62"/>
    <w:rsid w:val="00AF202C"/>
    <w:rsid w:val="00AF3142"/>
    <w:rsid w:val="00AF5566"/>
    <w:rsid w:val="00AF5DE0"/>
    <w:rsid w:val="00AF6A70"/>
    <w:rsid w:val="00B01393"/>
    <w:rsid w:val="00B019CB"/>
    <w:rsid w:val="00B01EDA"/>
    <w:rsid w:val="00B023CD"/>
    <w:rsid w:val="00B05682"/>
    <w:rsid w:val="00B10CC3"/>
    <w:rsid w:val="00B128EF"/>
    <w:rsid w:val="00B12D2F"/>
    <w:rsid w:val="00B160D5"/>
    <w:rsid w:val="00B200EB"/>
    <w:rsid w:val="00B20400"/>
    <w:rsid w:val="00B20E0B"/>
    <w:rsid w:val="00B244F7"/>
    <w:rsid w:val="00B24D00"/>
    <w:rsid w:val="00B251E8"/>
    <w:rsid w:val="00B27986"/>
    <w:rsid w:val="00B31431"/>
    <w:rsid w:val="00B33975"/>
    <w:rsid w:val="00B35554"/>
    <w:rsid w:val="00B372EE"/>
    <w:rsid w:val="00B4473E"/>
    <w:rsid w:val="00B45894"/>
    <w:rsid w:val="00B46125"/>
    <w:rsid w:val="00B46591"/>
    <w:rsid w:val="00B46A0E"/>
    <w:rsid w:val="00B50854"/>
    <w:rsid w:val="00B50BB8"/>
    <w:rsid w:val="00B50E78"/>
    <w:rsid w:val="00B52379"/>
    <w:rsid w:val="00B53B2C"/>
    <w:rsid w:val="00B6143E"/>
    <w:rsid w:val="00B63DD4"/>
    <w:rsid w:val="00B6577F"/>
    <w:rsid w:val="00B7179D"/>
    <w:rsid w:val="00B71F7B"/>
    <w:rsid w:val="00B72FC1"/>
    <w:rsid w:val="00B73CF3"/>
    <w:rsid w:val="00B75509"/>
    <w:rsid w:val="00B80317"/>
    <w:rsid w:val="00B854BD"/>
    <w:rsid w:val="00B85DE4"/>
    <w:rsid w:val="00B87050"/>
    <w:rsid w:val="00BA14B2"/>
    <w:rsid w:val="00BA151C"/>
    <w:rsid w:val="00BA1B6E"/>
    <w:rsid w:val="00BA6295"/>
    <w:rsid w:val="00BB707D"/>
    <w:rsid w:val="00BC269E"/>
    <w:rsid w:val="00BC3810"/>
    <w:rsid w:val="00BD7EE4"/>
    <w:rsid w:val="00BE0399"/>
    <w:rsid w:val="00BE2289"/>
    <w:rsid w:val="00BE37B0"/>
    <w:rsid w:val="00BF43A5"/>
    <w:rsid w:val="00BF5ED7"/>
    <w:rsid w:val="00C01F7A"/>
    <w:rsid w:val="00C06769"/>
    <w:rsid w:val="00C179B5"/>
    <w:rsid w:val="00C179DF"/>
    <w:rsid w:val="00C2074D"/>
    <w:rsid w:val="00C211B1"/>
    <w:rsid w:val="00C233AB"/>
    <w:rsid w:val="00C2753A"/>
    <w:rsid w:val="00C30301"/>
    <w:rsid w:val="00C31345"/>
    <w:rsid w:val="00C317F4"/>
    <w:rsid w:val="00C32450"/>
    <w:rsid w:val="00C36C72"/>
    <w:rsid w:val="00C36D34"/>
    <w:rsid w:val="00C37C5F"/>
    <w:rsid w:val="00C416F7"/>
    <w:rsid w:val="00C465ED"/>
    <w:rsid w:val="00C52365"/>
    <w:rsid w:val="00C552E9"/>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A3A29"/>
    <w:rsid w:val="00CB1420"/>
    <w:rsid w:val="00CB41FA"/>
    <w:rsid w:val="00CB4B85"/>
    <w:rsid w:val="00CB78D1"/>
    <w:rsid w:val="00CC1E4A"/>
    <w:rsid w:val="00CC382B"/>
    <w:rsid w:val="00CC6BC3"/>
    <w:rsid w:val="00CD3CC8"/>
    <w:rsid w:val="00CD5579"/>
    <w:rsid w:val="00CD5EE9"/>
    <w:rsid w:val="00CE7A1A"/>
    <w:rsid w:val="00CF45FB"/>
    <w:rsid w:val="00CF59F5"/>
    <w:rsid w:val="00CF69D5"/>
    <w:rsid w:val="00CF7849"/>
    <w:rsid w:val="00D1425F"/>
    <w:rsid w:val="00D142F8"/>
    <w:rsid w:val="00D16B5A"/>
    <w:rsid w:val="00D17724"/>
    <w:rsid w:val="00D225CC"/>
    <w:rsid w:val="00D252BE"/>
    <w:rsid w:val="00D275F1"/>
    <w:rsid w:val="00D33E6E"/>
    <w:rsid w:val="00D35B35"/>
    <w:rsid w:val="00D439CF"/>
    <w:rsid w:val="00D4510B"/>
    <w:rsid w:val="00D503B2"/>
    <w:rsid w:val="00D51902"/>
    <w:rsid w:val="00D53241"/>
    <w:rsid w:val="00D55A94"/>
    <w:rsid w:val="00D56910"/>
    <w:rsid w:val="00D61C9B"/>
    <w:rsid w:val="00D64548"/>
    <w:rsid w:val="00D67797"/>
    <w:rsid w:val="00D71108"/>
    <w:rsid w:val="00D7195D"/>
    <w:rsid w:val="00D83C5E"/>
    <w:rsid w:val="00D915EC"/>
    <w:rsid w:val="00D94241"/>
    <w:rsid w:val="00D949A7"/>
    <w:rsid w:val="00DA284E"/>
    <w:rsid w:val="00DA4319"/>
    <w:rsid w:val="00DA5B75"/>
    <w:rsid w:val="00DA6969"/>
    <w:rsid w:val="00DA74F9"/>
    <w:rsid w:val="00DC212B"/>
    <w:rsid w:val="00DD222C"/>
    <w:rsid w:val="00DD27AD"/>
    <w:rsid w:val="00DD4032"/>
    <w:rsid w:val="00DD5D95"/>
    <w:rsid w:val="00DE1480"/>
    <w:rsid w:val="00DE1631"/>
    <w:rsid w:val="00DF0C9C"/>
    <w:rsid w:val="00DF14F8"/>
    <w:rsid w:val="00DF216B"/>
    <w:rsid w:val="00DF7F05"/>
    <w:rsid w:val="00E06EDA"/>
    <w:rsid w:val="00E10683"/>
    <w:rsid w:val="00E11CF2"/>
    <w:rsid w:val="00E1653A"/>
    <w:rsid w:val="00E21AD2"/>
    <w:rsid w:val="00E22DCC"/>
    <w:rsid w:val="00E27DBE"/>
    <w:rsid w:val="00E30C70"/>
    <w:rsid w:val="00E36946"/>
    <w:rsid w:val="00E37124"/>
    <w:rsid w:val="00E37181"/>
    <w:rsid w:val="00E37884"/>
    <w:rsid w:val="00E400B7"/>
    <w:rsid w:val="00E40CD5"/>
    <w:rsid w:val="00E42EDB"/>
    <w:rsid w:val="00E55C3A"/>
    <w:rsid w:val="00E570E8"/>
    <w:rsid w:val="00E6364E"/>
    <w:rsid w:val="00E6632B"/>
    <w:rsid w:val="00E66732"/>
    <w:rsid w:val="00E67B70"/>
    <w:rsid w:val="00E70DE5"/>
    <w:rsid w:val="00E800E2"/>
    <w:rsid w:val="00E82F35"/>
    <w:rsid w:val="00EA0081"/>
    <w:rsid w:val="00EB2E38"/>
    <w:rsid w:val="00EB4E54"/>
    <w:rsid w:val="00EB787C"/>
    <w:rsid w:val="00EC0B91"/>
    <w:rsid w:val="00EC4C95"/>
    <w:rsid w:val="00EC75AF"/>
    <w:rsid w:val="00ED7153"/>
    <w:rsid w:val="00EE7B03"/>
    <w:rsid w:val="00EF045C"/>
    <w:rsid w:val="00EF4693"/>
    <w:rsid w:val="00F110C9"/>
    <w:rsid w:val="00F14136"/>
    <w:rsid w:val="00F22476"/>
    <w:rsid w:val="00F22A88"/>
    <w:rsid w:val="00F22C6D"/>
    <w:rsid w:val="00F23166"/>
    <w:rsid w:val="00F40C0A"/>
    <w:rsid w:val="00F42CD2"/>
    <w:rsid w:val="00F450CC"/>
    <w:rsid w:val="00F5078A"/>
    <w:rsid w:val="00F54F75"/>
    <w:rsid w:val="00F659B6"/>
    <w:rsid w:val="00F67EAB"/>
    <w:rsid w:val="00F7105B"/>
    <w:rsid w:val="00F72A8C"/>
    <w:rsid w:val="00F760A8"/>
    <w:rsid w:val="00F86A14"/>
    <w:rsid w:val="00F95AFD"/>
    <w:rsid w:val="00FA02C1"/>
    <w:rsid w:val="00FA1179"/>
    <w:rsid w:val="00FA1ECF"/>
    <w:rsid w:val="00FA3B75"/>
    <w:rsid w:val="00FA4E1E"/>
    <w:rsid w:val="00FB4358"/>
    <w:rsid w:val="00FC0B8C"/>
    <w:rsid w:val="00FC18A8"/>
    <w:rsid w:val="00FC7B66"/>
    <w:rsid w:val="00FD3324"/>
    <w:rsid w:val="00FD4287"/>
    <w:rsid w:val="00FD6C83"/>
    <w:rsid w:val="00FE08CB"/>
    <w:rsid w:val="00FE5BB9"/>
    <w:rsid w:val="00FE78B6"/>
    <w:rsid w:val="00FF1E9D"/>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ddd"/>
    </o:shapedefaults>
    <o:shapelayout v:ext="edit">
      <o:idmap v:ext="edit" data="1"/>
    </o:shapelayout>
  </w:shapeDefaults>
  <w:decimalSymbol w:val="."/>
  <w:listSeparator w:val=","/>
  <w14:docId w14:val="3282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73F0C"/>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C484-5F14-4169-95CD-14D89ED7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Links>
    <vt:vector size="12" baseType="variant">
      <vt:variant>
        <vt:i4>1769504</vt:i4>
      </vt:variant>
      <vt:variant>
        <vt:i4>3</vt:i4>
      </vt:variant>
      <vt:variant>
        <vt:i4>0</vt:i4>
      </vt:variant>
      <vt:variant>
        <vt:i4>5</vt:i4>
      </vt:variant>
      <vt:variant>
        <vt:lpwstr>mailto:tj0002@city.osaka.lg.jp</vt:lpwstr>
      </vt:variant>
      <vt:variant>
        <vt:lpwstr/>
      </vt:variant>
      <vt:variant>
        <vt:i4>1769504</vt:i4>
      </vt:variant>
      <vt:variant>
        <vt:i4>0</vt:i4>
      </vt:variant>
      <vt:variant>
        <vt:i4>0</vt:i4>
      </vt:variant>
      <vt:variant>
        <vt:i4>5</vt:i4>
      </vt:variant>
      <vt:variant>
        <vt:lpwstr>mailto:tj0002@city.osaka.lg.jp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2019-10-21T04:53:00Z</dcterms:created>
  <dcterms:modified xsi:type="dcterms:W3CDTF">2019-10-31T02:38:00Z</dcterms:modified>
</cp:coreProperties>
</file>