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70978" w14:textId="77777777" w:rsidR="001C71CC" w:rsidRPr="009807DD" w:rsidRDefault="001C71CC" w:rsidP="003C57A6">
      <w:pPr>
        <w:spacing w:afterLines="50" w:after="152"/>
        <w:rPr>
          <w:rFonts w:ascii="ＭＳ ゴシック" w:eastAsia="ＭＳ ゴシック"/>
          <w:b/>
          <w:bCs/>
          <w:sz w:val="24"/>
        </w:rPr>
      </w:pPr>
      <w:r>
        <w:rPr>
          <w:rFonts w:ascii="ＭＳ ゴシック" w:eastAsia="ＭＳ ゴシック" w:hint="eastAsia"/>
          <w:b/>
          <w:bCs/>
          <w:sz w:val="24"/>
        </w:rPr>
        <w:t>付属　東海地震編</w:t>
      </w:r>
    </w:p>
    <w:p w14:paraId="2A33000F" w14:textId="20057DA6" w:rsidR="001C71CC" w:rsidRDefault="001C71CC" w:rsidP="001C71CC">
      <w:pPr>
        <w:ind w:leftChars="199" w:left="451" w:firstLineChars="100" w:firstLine="227"/>
      </w:pPr>
      <w:r w:rsidRPr="009807DD">
        <w:rPr>
          <w:rFonts w:hint="eastAsia"/>
        </w:rPr>
        <w:t>東海地震が発生するおそれのある場合において、「大阪市地域防災計画</w:t>
      </w:r>
      <w:r w:rsidR="009A6F12">
        <w:rPr>
          <w:rFonts w:hint="eastAsia"/>
        </w:rPr>
        <w:t xml:space="preserve"> </w:t>
      </w:r>
      <w:r w:rsidRPr="009807DD">
        <w:rPr>
          <w:rFonts w:hint="eastAsia"/>
        </w:rPr>
        <w:t>付属（東海地震編）」の定めるところにより、財政部が所管業務を円滑に実施するために必要な事項を</w:t>
      </w:r>
      <w:r>
        <w:rPr>
          <w:rFonts w:hint="eastAsia"/>
        </w:rPr>
        <w:t>次のと</w:t>
      </w:r>
      <w:bookmarkStart w:id="0" w:name="_GoBack"/>
      <w:bookmarkEnd w:id="0"/>
      <w:r>
        <w:rPr>
          <w:rFonts w:hint="eastAsia"/>
        </w:rPr>
        <w:t>おり定める</w:t>
      </w:r>
      <w:r w:rsidRPr="009807DD">
        <w:rPr>
          <w:rFonts w:hint="eastAsia"/>
        </w:rPr>
        <w:t>。</w:t>
      </w:r>
    </w:p>
    <w:p w14:paraId="01961386" w14:textId="77777777" w:rsidR="001C71CC" w:rsidRPr="009807DD" w:rsidRDefault="001C71CC" w:rsidP="001C71CC">
      <w:pPr>
        <w:ind w:leftChars="199" w:left="451" w:firstLineChars="100" w:firstLine="227"/>
      </w:pPr>
      <w:r>
        <w:rPr>
          <w:rFonts w:hint="eastAsia"/>
        </w:rPr>
        <w:t>なお、本編は東海地震の発震前または警戒解除宣言前の対応措置</w:t>
      </w:r>
      <w:r w:rsidR="00873A69">
        <w:rPr>
          <w:rFonts w:hint="eastAsia"/>
        </w:rPr>
        <w:t>を定めるもの</w:t>
      </w:r>
      <w:r>
        <w:rPr>
          <w:rFonts w:hint="eastAsia"/>
        </w:rPr>
        <w:t>であり、発災後は</w:t>
      </w:r>
      <w:r w:rsidRPr="009807DD">
        <w:rPr>
          <w:rFonts w:hint="eastAsia"/>
        </w:rPr>
        <w:t>大阪市災害対策本部財政部 災害応急対策実施要領</w:t>
      </w:r>
      <w:r>
        <w:rPr>
          <w:rFonts w:hint="eastAsia"/>
        </w:rPr>
        <w:t>に基づき災害応急対策を実施するものとする。</w:t>
      </w:r>
    </w:p>
    <w:p w14:paraId="7577A783" w14:textId="77777777" w:rsidR="001C71CC" w:rsidRPr="009807DD" w:rsidRDefault="001C71CC" w:rsidP="001C71CC">
      <w:pPr>
        <w:ind w:leftChars="199" w:left="451"/>
      </w:pPr>
    </w:p>
    <w:p w14:paraId="0A623066" w14:textId="77777777" w:rsidR="001C71CC" w:rsidRDefault="001C71CC" w:rsidP="001C71CC">
      <w:pPr>
        <w:ind w:leftChars="102" w:left="678" w:hangingChars="197" w:hanging="447"/>
      </w:pPr>
      <w:r>
        <w:rPr>
          <w:rFonts w:hint="eastAsia"/>
        </w:rPr>
        <w:t xml:space="preserve">１　</w:t>
      </w:r>
      <w:r w:rsidRPr="009807DD">
        <w:rPr>
          <w:rFonts w:hint="eastAsia"/>
        </w:rPr>
        <w:t>事前の対策</w:t>
      </w:r>
    </w:p>
    <w:p w14:paraId="73E775F8" w14:textId="77777777" w:rsidR="001C71CC" w:rsidRDefault="001C71CC" w:rsidP="001C71CC">
      <w:pPr>
        <w:ind w:leftChars="100" w:left="680" w:hangingChars="200" w:hanging="453"/>
      </w:pPr>
      <w:r w:rsidRPr="009807DD">
        <w:rPr>
          <w:rFonts w:hint="eastAsia"/>
        </w:rPr>
        <w:t xml:space="preserve">　　</w:t>
      </w:r>
      <w:r>
        <w:rPr>
          <w:rFonts w:hint="eastAsia"/>
        </w:rPr>
        <w:t xml:space="preserve">　防災訓練等実施時に</w:t>
      </w:r>
      <w:r w:rsidR="00E0432F">
        <w:rPr>
          <w:rFonts w:hint="eastAsia"/>
        </w:rPr>
        <w:t>消火設備等の点検、適切な箇所への配置、避難経路の確保や落下物対策</w:t>
      </w:r>
      <w:r>
        <w:rPr>
          <w:rFonts w:hint="eastAsia"/>
        </w:rPr>
        <w:t>を行う。</w:t>
      </w:r>
    </w:p>
    <w:p w14:paraId="11A59EC9" w14:textId="77777777" w:rsidR="001C71CC" w:rsidRDefault="001C71CC" w:rsidP="001C71CC"/>
    <w:p w14:paraId="19C949E2" w14:textId="77777777" w:rsidR="001C71CC" w:rsidRDefault="001C71CC" w:rsidP="001C71CC">
      <w:pPr>
        <w:ind w:leftChars="102" w:left="678" w:hangingChars="197" w:hanging="447"/>
      </w:pPr>
      <w:r>
        <w:rPr>
          <w:rFonts w:hint="eastAsia"/>
        </w:rPr>
        <w:t xml:space="preserve">２　</w:t>
      </w:r>
      <w:r w:rsidR="00F7195A">
        <w:rPr>
          <w:rFonts w:hint="eastAsia"/>
        </w:rPr>
        <w:t>「</w:t>
      </w:r>
      <w:r>
        <w:rPr>
          <w:rFonts w:hint="eastAsia"/>
        </w:rPr>
        <w:t>東海地震注意情報</w:t>
      </w:r>
      <w:r w:rsidR="00F7195A">
        <w:rPr>
          <w:rFonts w:hint="eastAsia"/>
        </w:rPr>
        <w:t>」</w:t>
      </w:r>
      <w:r>
        <w:rPr>
          <w:rFonts w:hint="eastAsia"/>
        </w:rPr>
        <w:t>の発表時</w:t>
      </w:r>
      <w:r w:rsidR="001168A7">
        <w:rPr>
          <w:rFonts w:hint="eastAsia"/>
        </w:rPr>
        <w:t>の対応</w:t>
      </w:r>
    </w:p>
    <w:p w14:paraId="5A2413CE" w14:textId="5B1EB5F0" w:rsidR="001C71CC" w:rsidRDefault="001C71CC" w:rsidP="001C71CC">
      <w:pPr>
        <w:ind w:leftChars="102" w:left="678" w:hangingChars="197" w:hanging="447"/>
      </w:pPr>
      <w:r>
        <w:rPr>
          <w:rFonts w:hint="eastAsia"/>
        </w:rPr>
        <w:t xml:space="preserve">　　　危機管理室より「東海地震注意情報」、「大阪市災害対策警戒本部の設置」及び「職員の参集（</w:t>
      </w:r>
      <w:r w:rsidR="0037121A">
        <w:rPr>
          <w:rFonts w:hint="eastAsia"/>
        </w:rPr>
        <w:t>おおむね</w:t>
      </w:r>
      <w:r>
        <w:rPr>
          <w:rFonts w:hint="eastAsia"/>
        </w:rPr>
        <w:t>４号動員）」について伝達された際に、財政部職員に</w:t>
      </w:r>
      <w:r w:rsidR="0037121A">
        <w:rPr>
          <w:rFonts w:hint="eastAsia"/>
        </w:rPr>
        <w:t>災害</w:t>
      </w:r>
      <w:r>
        <w:rPr>
          <w:rFonts w:hint="eastAsia"/>
        </w:rPr>
        <w:t>動員の発令及び東海地震注意情報の発表に伴う警戒の周知を行い、警戒体制を整える。</w:t>
      </w:r>
    </w:p>
    <w:p w14:paraId="3518A239" w14:textId="77777777" w:rsidR="001C71CC" w:rsidRDefault="001C71CC" w:rsidP="001C71CC">
      <w:pPr>
        <w:ind w:leftChars="100" w:left="680" w:hangingChars="200" w:hanging="453"/>
      </w:pPr>
      <w:r>
        <w:rPr>
          <w:rFonts w:hint="eastAsia"/>
        </w:rPr>
        <w:t xml:space="preserve">　　　各班</w:t>
      </w:r>
      <w:r w:rsidR="009019E9">
        <w:rPr>
          <w:rFonts w:hint="eastAsia"/>
        </w:rPr>
        <w:t>における具体的な対応は別表のとおりとする</w:t>
      </w:r>
      <w:r>
        <w:rPr>
          <w:rFonts w:hint="eastAsia"/>
        </w:rPr>
        <w:t>。</w:t>
      </w:r>
    </w:p>
    <w:p w14:paraId="0D143D20" w14:textId="77777777" w:rsidR="001168A7" w:rsidRPr="00990D6A" w:rsidRDefault="001168A7" w:rsidP="001C71CC">
      <w:pPr>
        <w:ind w:leftChars="300" w:left="907" w:hangingChars="100" w:hanging="227"/>
      </w:pPr>
      <w:r>
        <w:rPr>
          <w:rFonts w:hint="eastAsia"/>
        </w:rPr>
        <w:t xml:space="preserve">　</w:t>
      </w:r>
    </w:p>
    <w:p w14:paraId="5C79B4FD" w14:textId="77777777" w:rsidR="001C71CC" w:rsidRDefault="001C71CC" w:rsidP="001C71CC">
      <w:pPr>
        <w:ind w:leftChars="102" w:left="678" w:hangingChars="197" w:hanging="447"/>
      </w:pPr>
      <w:r>
        <w:rPr>
          <w:rFonts w:hint="eastAsia"/>
        </w:rPr>
        <w:t xml:space="preserve">３　</w:t>
      </w:r>
      <w:r w:rsidR="00F7195A">
        <w:rPr>
          <w:rFonts w:hint="eastAsia"/>
        </w:rPr>
        <w:t>「</w:t>
      </w:r>
      <w:r>
        <w:rPr>
          <w:rFonts w:hint="eastAsia"/>
        </w:rPr>
        <w:t>警戒宣言</w:t>
      </w:r>
      <w:r w:rsidR="00F7195A">
        <w:rPr>
          <w:rFonts w:hint="eastAsia"/>
        </w:rPr>
        <w:t>」</w:t>
      </w:r>
      <w:r>
        <w:rPr>
          <w:rFonts w:hint="eastAsia"/>
        </w:rPr>
        <w:t>時の応急対策</w:t>
      </w:r>
    </w:p>
    <w:p w14:paraId="442128E0" w14:textId="4436982C" w:rsidR="00843390" w:rsidRDefault="001C71CC" w:rsidP="00843390">
      <w:pPr>
        <w:ind w:leftChars="102" w:left="678" w:hangingChars="197" w:hanging="447"/>
      </w:pPr>
      <w:r>
        <w:rPr>
          <w:rFonts w:hint="eastAsia"/>
        </w:rPr>
        <w:t xml:space="preserve">　　　内閣総理大臣より東海地震に関する「警戒宣言」が発せられ、</w:t>
      </w:r>
      <w:r w:rsidR="008D75F9">
        <w:rPr>
          <w:rFonts w:hint="eastAsia"/>
        </w:rPr>
        <w:t>危機管理室</w:t>
      </w:r>
      <w:r>
        <w:rPr>
          <w:rFonts w:hint="eastAsia"/>
        </w:rPr>
        <w:t>より「東海地震予知情報」、「大阪市災害対策本部の設置」及び「職員の参集※」について伝達された際に、職員への動員の発令及び警戒宣言及び東海地震予知情報の発表に伴う対策の周知を行い、体制を整える。</w:t>
      </w:r>
    </w:p>
    <w:p w14:paraId="4729E07B" w14:textId="77777777" w:rsidR="00843390" w:rsidRDefault="001C71CC" w:rsidP="00843390">
      <w:pPr>
        <w:ind w:leftChars="302" w:left="685" w:firstLineChars="100" w:firstLine="227"/>
      </w:pPr>
      <w:r>
        <w:rPr>
          <w:rFonts w:hint="eastAsia"/>
        </w:rPr>
        <w:t>各班におい</w:t>
      </w:r>
      <w:r w:rsidR="00843390">
        <w:rPr>
          <w:rFonts w:hint="eastAsia"/>
        </w:rPr>
        <w:t>ては、分担事務を円滑に実施するために必要な準備をしておくこと。</w:t>
      </w:r>
    </w:p>
    <w:p w14:paraId="2C95B6FC" w14:textId="77777777" w:rsidR="001C71CC" w:rsidRPr="00EC5041" w:rsidRDefault="001C71CC" w:rsidP="00843390">
      <w:pPr>
        <w:ind w:leftChars="302" w:left="685" w:firstLineChars="100" w:firstLine="227"/>
      </w:pPr>
      <w:r>
        <w:rPr>
          <w:rFonts w:hint="eastAsia"/>
        </w:rPr>
        <w:t>特に、</w:t>
      </w:r>
      <w:r w:rsidRPr="009807DD">
        <w:rPr>
          <w:rFonts w:hint="eastAsia"/>
        </w:rPr>
        <w:t>災害船の借り入れ並びに配船に関する事務</w:t>
      </w:r>
      <w:r w:rsidR="00843390">
        <w:rPr>
          <w:rFonts w:hint="eastAsia"/>
        </w:rPr>
        <w:t>については、漁協との連携が必要となることから、発災後、円滑に対応できるように準備しておくこと。</w:t>
      </w:r>
    </w:p>
    <w:p w14:paraId="0699B565" w14:textId="77777777" w:rsidR="001C71CC" w:rsidRDefault="001C71CC" w:rsidP="001C71CC">
      <w:pPr>
        <w:ind w:leftChars="300" w:left="680" w:firstLineChars="100" w:firstLine="227"/>
      </w:pPr>
      <w:r>
        <w:rPr>
          <w:rFonts w:hint="eastAsia"/>
        </w:rPr>
        <w:t>また、市民利用施設においては、窓口に来られた方々を含めた施設の利用者、来場者等に対し、警戒宣言が発せられたことを的確、簡潔に伝えること。</w:t>
      </w:r>
    </w:p>
    <w:p w14:paraId="51D0A0FB" w14:textId="77777777" w:rsidR="001C71CC" w:rsidRDefault="001C71CC" w:rsidP="001C71CC">
      <w:pPr>
        <w:ind w:leftChars="100" w:left="680" w:hangingChars="200" w:hanging="453"/>
      </w:pPr>
      <w:r>
        <w:rPr>
          <w:rFonts w:hint="eastAsia"/>
        </w:rPr>
        <w:t xml:space="preserve">　　　なお、応急対策に従事する職員以外の職員は、勤務時間中（勤務時間内）は通常業務を行うこととする。</w:t>
      </w:r>
    </w:p>
    <w:p w14:paraId="4BBCAD5A" w14:textId="77777777" w:rsidR="009019E9" w:rsidRDefault="009019E9" w:rsidP="009019E9">
      <w:pPr>
        <w:ind w:leftChars="100" w:left="680" w:hangingChars="200" w:hanging="453"/>
      </w:pPr>
      <w:r>
        <w:rPr>
          <w:rFonts w:hint="eastAsia"/>
        </w:rPr>
        <w:t xml:space="preserve">　　　各班における具体的な対策は別表のとおりとする。</w:t>
      </w:r>
    </w:p>
    <w:p w14:paraId="20532C51" w14:textId="77777777" w:rsidR="001C71CC" w:rsidRDefault="001C71CC" w:rsidP="001C71CC">
      <w:pPr>
        <w:ind w:leftChars="100" w:left="680" w:hangingChars="200" w:hanging="453"/>
      </w:pPr>
      <w:r>
        <w:rPr>
          <w:rFonts w:hint="eastAsia"/>
        </w:rPr>
        <w:t xml:space="preserve">　　</w:t>
      </w:r>
    </w:p>
    <w:p w14:paraId="31D7D201" w14:textId="77777777" w:rsidR="001C71CC" w:rsidRPr="009807DD" w:rsidRDefault="001C71CC" w:rsidP="001C71CC">
      <w:pPr>
        <w:ind w:leftChars="100" w:left="907" w:hangingChars="300" w:hanging="680"/>
      </w:pPr>
      <w:r w:rsidRPr="00933D39">
        <w:rPr>
          <w:rFonts w:hint="eastAsia"/>
        </w:rPr>
        <w:t xml:space="preserve">　　※職員の参集（何号動員か）については、国（官邸、気象庁）からの情報をもとに</w:t>
      </w:r>
      <w:r w:rsidRPr="009807DD">
        <w:rPr>
          <w:rFonts w:hint="eastAsia"/>
        </w:rPr>
        <w:t>、市災害対策本部（危機管理室）において判断し、各部及び各区災害対策本部へ伝達されます。</w:t>
      </w:r>
    </w:p>
    <w:p w14:paraId="3FA03B24" w14:textId="77777777" w:rsidR="001C71CC" w:rsidRDefault="001C71CC" w:rsidP="001C71CC">
      <w:pPr>
        <w:ind w:leftChars="100" w:left="680" w:hangingChars="200" w:hanging="453"/>
      </w:pPr>
    </w:p>
    <w:p w14:paraId="0109B890" w14:textId="77777777" w:rsidR="001C71CC" w:rsidRDefault="001C71CC" w:rsidP="001C71CC">
      <w:pPr>
        <w:ind w:leftChars="100" w:left="680" w:hangingChars="200" w:hanging="453"/>
      </w:pPr>
      <w:r>
        <w:rPr>
          <w:rFonts w:hint="eastAsia"/>
        </w:rPr>
        <w:t>４　その他</w:t>
      </w:r>
    </w:p>
    <w:p w14:paraId="6CFA0FAD" w14:textId="77777777" w:rsidR="00604A8F" w:rsidRDefault="001C71CC" w:rsidP="001C71CC">
      <w:pPr>
        <w:ind w:leftChars="300" w:left="680" w:firstLineChars="100" w:firstLine="227"/>
      </w:pPr>
      <w:r>
        <w:rPr>
          <w:rFonts w:hint="eastAsia"/>
        </w:rPr>
        <w:t>発災後の数日間は帰宅できないことが想定されるため、職員は活動しやすい服装で参集し、できれば軍手、タオル、着替え、携帯ラジオ、懐中電灯、水、食糧等を携行できるよう準備しておくこと。</w:t>
      </w:r>
    </w:p>
    <w:p w14:paraId="503855DC" w14:textId="77777777" w:rsidR="00690DFE" w:rsidRPr="001C71CC" w:rsidRDefault="00690DFE" w:rsidP="00690DFE"/>
    <w:sectPr w:rsidR="00690DFE" w:rsidRPr="001C71CC" w:rsidSect="0079311F">
      <w:pgSz w:w="11906" w:h="16838" w:code="9"/>
      <w:pgMar w:top="1418" w:right="1418" w:bottom="1418" w:left="1418" w:header="851" w:footer="992" w:gutter="0"/>
      <w:cols w:space="425"/>
      <w:titlePg/>
      <w:docGrid w:type="linesAndChars" w:linePitch="30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67509" w14:textId="77777777" w:rsidR="001C71CC" w:rsidRDefault="001C71CC" w:rsidP="001C71CC">
      <w:r>
        <w:separator/>
      </w:r>
    </w:p>
  </w:endnote>
  <w:endnote w:type="continuationSeparator" w:id="0">
    <w:p w14:paraId="1E2F6CE8" w14:textId="77777777" w:rsidR="001C71CC" w:rsidRDefault="001C71CC" w:rsidP="001C7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B47F6" w14:textId="77777777" w:rsidR="001C71CC" w:rsidRDefault="001C71CC" w:rsidP="001C71CC">
      <w:r>
        <w:separator/>
      </w:r>
    </w:p>
  </w:footnote>
  <w:footnote w:type="continuationSeparator" w:id="0">
    <w:p w14:paraId="14F08BE0" w14:textId="77777777" w:rsidR="001C71CC" w:rsidRDefault="001C71CC" w:rsidP="001C7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7"/>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E59"/>
    <w:rsid w:val="001168A7"/>
    <w:rsid w:val="0015504E"/>
    <w:rsid w:val="001C71CC"/>
    <w:rsid w:val="0037121A"/>
    <w:rsid w:val="003C57A6"/>
    <w:rsid w:val="00464AC4"/>
    <w:rsid w:val="005A7E59"/>
    <w:rsid w:val="00604A8F"/>
    <w:rsid w:val="0067014A"/>
    <w:rsid w:val="00690DFE"/>
    <w:rsid w:val="00766471"/>
    <w:rsid w:val="0079311F"/>
    <w:rsid w:val="00843390"/>
    <w:rsid w:val="00873A69"/>
    <w:rsid w:val="008A188B"/>
    <w:rsid w:val="008D75F9"/>
    <w:rsid w:val="008E7AF2"/>
    <w:rsid w:val="009019E9"/>
    <w:rsid w:val="009A6F12"/>
    <w:rsid w:val="009B57D3"/>
    <w:rsid w:val="00B87572"/>
    <w:rsid w:val="00E0432F"/>
    <w:rsid w:val="00F01EAA"/>
    <w:rsid w:val="00F7195A"/>
    <w:rsid w:val="00FD5C65"/>
    <w:rsid w:val="00FD66FE"/>
    <w:rsid w:val="00FF3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64E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1CC"/>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71CC"/>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1C71CC"/>
  </w:style>
  <w:style w:type="paragraph" w:styleId="a5">
    <w:name w:val="footer"/>
    <w:basedOn w:val="a"/>
    <w:link w:val="a6"/>
    <w:uiPriority w:val="99"/>
    <w:unhideWhenUsed/>
    <w:rsid w:val="001C71CC"/>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1C71CC"/>
  </w:style>
  <w:style w:type="paragraph" w:styleId="a7">
    <w:name w:val="Balloon Text"/>
    <w:basedOn w:val="a"/>
    <w:link w:val="a8"/>
    <w:uiPriority w:val="99"/>
    <w:semiHidden/>
    <w:unhideWhenUsed/>
    <w:rsid w:val="009019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19E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7121A"/>
    <w:rPr>
      <w:sz w:val="18"/>
      <w:szCs w:val="18"/>
    </w:rPr>
  </w:style>
  <w:style w:type="paragraph" w:styleId="aa">
    <w:name w:val="annotation text"/>
    <w:basedOn w:val="a"/>
    <w:link w:val="ab"/>
    <w:uiPriority w:val="99"/>
    <w:semiHidden/>
    <w:unhideWhenUsed/>
    <w:rsid w:val="0037121A"/>
    <w:pPr>
      <w:jc w:val="left"/>
    </w:pPr>
  </w:style>
  <w:style w:type="character" w:customStyle="1" w:styleId="ab">
    <w:name w:val="コメント文字列 (文字)"/>
    <w:basedOn w:val="a0"/>
    <w:link w:val="aa"/>
    <w:uiPriority w:val="99"/>
    <w:semiHidden/>
    <w:rsid w:val="0037121A"/>
    <w:rPr>
      <w:rFonts w:ascii="ＭＳ 明朝" w:eastAsia="ＭＳ 明朝" w:hAnsi="Century" w:cs="Times New Roman"/>
      <w:sz w:val="22"/>
      <w:szCs w:val="24"/>
    </w:rPr>
  </w:style>
  <w:style w:type="paragraph" w:styleId="ac">
    <w:name w:val="annotation subject"/>
    <w:basedOn w:val="aa"/>
    <w:next w:val="aa"/>
    <w:link w:val="ad"/>
    <w:uiPriority w:val="99"/>
    <w:semiHidden/>
    <w:unhideWhenUsed/>
    <w:rsid w:val="0037121A"/>
    <w:rPr>
      <w:b/>
      <w:bCs/>
    </w:rPr>
  </w:style>
  <w:style w:type="character" w:customStyle="1" w:styleId="ad">
    <w:name w:val="コメント内容 (文字)"/>
    <w:basedOn w:val="ab"/>
    <w:link w:val="ac"/>
    <w:uiPriority w:val="99"/>
    <w:semiHidden/>
    <w:rsid w:val="0037121A"/>
    <w:rPr>
      <w:rFonts w:ascii="ＭＳ 明朝" w:eastAsia="ＭＳ 明朝" w:hAnsi="Century" w:cs="Times New Roman"/>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2022-08-03T07:02:00Z</dcterms:created>
  <dcterms:modified xsi:type="dcterms:W3CDTF">2022-08-03T07:03:00Z</dcterms:modified>
</cp:coreProperties>
</file>