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BDBED" w14:textId="52521B58" w:rsidR="00E542AD" w:rsidRDefault="009E6F87" w:rsidP="009E7580">
      <w:pPr>
        <w:widowControl/>
        <w:spacing w:after="121" w:line="0" w:lineRule="atLeast"/>
        <w:ind w:left="826" w:firstLineChars="400" w:firstLine="840"/>
        <w:jc w:val="left"/>
        <w:rPr>
          <w:rFonts w:ascii="Meiryo UI" w:eastAsia="Meiryo UI" w:hAnsi="Meiryo UI"/>
          <w:b/>
          <w:noProof/>
        </w:rPr>
      </w:pPr>
      <w:r w:rsidRPr="007920DA">
        <w:rPr>
          <w:noProof/>
        </w:rPr>
        <w:drawing>
          <wp:anchor distT="0" distB="0" distL="114300" distR="114300" simplePos="0" relativeHeight="251685888" behindDoc="1" locked="0" layoutInCell="1" allowOverlap="1" wp14:anchorId="2BAE7834" wp14:editId="1B08AA28">
            <wp:simplePos x="0" y="0"/>
            <wp:positionH relativeFrom="margin">
              <wp:posOffset>-971550</wp:posOffset>
            </wp:positionH>
            <wp:positionV relativeFrom="paragraph">
              <wp:posOffset>-972185</wp:posOffset>
            </wp:positionV>
            <wp:extent cx="7727306" cy="11176052"/>
            <wp:effectExtent l="0" t="0" r="7620" b="6350"/>
            <wp:wrapNone/>
            <wp:docPr id="2062439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7306" cy="11176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53D6A" w14:textId="02BD923F" w:rsidR="00773BE5" w:rsidRPr="003D4B49" w:rsidRDefault="009E6F87" w:rsidP="009F4441">
      <w:pPr>
        <w:widowControl/>
        <w:spacing w:line="0" w:lineRule="atLeast"/>
        <w:ind w:right="783"/>
        <w:contextualSpacing/>
        <w:rPr>
          <w:rFonts w:ascii="Meiryo UI" w:eastAsia="Meiryo UI" w:hAnsi="Meiryo UI"/>
          <w:b/>
          <w:sz w:val="20"/>
        </w:rPr>
      </w:pPr>
      <w:r w:rsidRPr="00726BC0">
        <w:rPr>
          <w:rFonts w:ascii="Meiryo UI" w:eastAsia="Meiryo UI" w:hAnsi="Meiryo UI"/>
          <w:b/>
          <w:noProof/>
          <w:sz w:val="28"/>
        </w:rPr>
        <mc:AlternateContent>
          <mc:Choice Requires="wpg">
            <w:drawing>
              <wp:anchor distT="0" distB="0" distL="114300" distR="114300" simplePos="0" relativeHeight="251687936" behindDoc="0" locked="0" layoutInCell="1" allowOverlap="1" wp14:anchorId="48C8C1A6" wp14:editId="705935FE">
                <wp:simplePos x="0" y="0"/>
                <wp:positionH relativeFrom="margin">
                  <wp:posOffset>452120</wp:posOffset>
                </wp:positionH>
                <wp:positionV relativeFrom="paragraph">
                  <wp:posOffset>2983865</wp:posOffset>
                </wp:positionV>
                <wp:extent cx="5003800" cy="2489835"/>
                <wp:effectExtent l="0" t="0" r="0" b="0"/>
                <wp:wrapNone/>
                <wp:docPr id="26" name="グループ化 25">
                  <a:extLst xmlns:a="http://schemas.openxmlformats.org/drawingml/2006/main">
                    <a:ext uri="{FF2B5EF4-FFF2-40B4-BE49-F238E27FC236}">
                      <a16:creationId xmlns:a16="http://schemas.microsoft.com/office/drawing/2014/main" id="{F47408F3-D28D-5632-7444-7566A5BB4CA0}"/>
                    </a:ext>
                  </a:extLst>
                </wp:docPr>
                <wp:cNvGraphicFramePr/>
                <a:graphic xmlns:a="http://schemas.openxmlformats.org/drawingml/2006/main">
                  <a:graphicData uri="http://schemas.microsoft.com/office/word/2010/wordprocessingGroup">
                    <wpg:wgp>
                      <wpg:cNvGrpSpPr/>
                      <wpg:grpSpPr>
                        <a:xfrm>
                          <a:off x="0" y="0"/>
                          <a:ext cx="5003800" cy="2489835"/>
                          <a:chOff x="0" y="0"/>
                          <a:chExt cx="5003800" cy="2489835"/>
                        </a:xfrm>
                      </wpg:grpSpPr>
                      <wps:wsp>
                        <wps:cNvPr id="1744936054" name="Rectangle 11">
                          <a:extLst>
                            <a:ext uri="{FF2B5EF4-FFF2-40B4-BE49-F238E27FC236}">
                              <a16:creationId xmlns:a16="http://schemas.microsoft.com/office/drawing/2014/main" id="{DA8A43A2-A93B-15EA-9D74-4ED60B9C72B5}"/>
                            </a:ext>
                          </a:extLst>
                        </wps:cNvPr>
                        <wps:cNvSpPr/>
                        <wps:spPr>
                          <a:xfrm>
                            <a:off x="0" y="0"/>
                            <a:ext cx="5003800" cy="1498600"/>
                          </a:xfrm>
                          <a:prstGeom prst="rect">
                            <a:avLst/>
                          </a:prstGeom>
                          <a:ln>
                            <a:noFill/>
                          </a:ln>
                        </wps:spPr>
                        <wps:txbx>
                          <w:txbxContent>
                            <w:p w14:paraId="432ADB3F" w14:textId="77777777" w:rsidR="009E6F87" w:rsidRDefault="009E6F87" w:rsidP="009E6F87">
                              <w:pPr>
                                <w:overflowPunct w:val="0"/>
                                <w:spacing w:line="1180" w:lineRule="exact"/>
                                <w:jc w:val="center"/>
                                <w:textAlignment w:val="center"/>
                                <w:rPr>
                                  <w:rFonts w:ascii="游明朝" w:eastAsia="Meiryo UI" w:hAnsi="Meiryo UI" w:cs="Meiryo UI"/>
                                  <w:b/>
                                  <w:bCs/>
                                  <w:color w:val="009B63"/>
                                  <w:sz w:val="88"/>
                                  <w:szCs w:val="88"/>
                                </w:rPr>
                              </w:pPr>
                              <w:r>
                                <w:rPr>
                                  <w:rFonts w:ascii="游明朝" w:eastAsia="Meiryo UI" w:hAnsi="Meiryo UI" w:cs="Meiryo UI" w:hint="eastAsia"/>
                                  <w:b/>
                                  <w:bCs/>
                                  <w:color w:val="009B63"/>
                                  <w:sz w:val="88"/>
                                  <w:szCs w:val="88"/>
                                </w:rPr>
                                <w:t>大阪市グリーンボンド</w:t>
                              </w:r>
                              <w:r>
                                <w:rPr>
                                  <w:rFonts w:ascii="游明朝" w:eastAsia="Meiryo UI" w:hAnsi="游明朝" w:cs="Meiryo UI" w:hint="eastAsia"/>
                                  <w:b/>
                                  <w:bCs/>
                                  <w:color w:val="009B63"/>
                                  <w:sz w:val="88"/>
                                  <w:szCs w:val="88"/>
                                </w:rPr>
                                <w:br/>
                              </w:r>
                              <w:r>
                                <w:rPr>
                                  <w:rFonts w:ascii="游明朝" w:eastAsia="Meiryo UI" w:hAnsi="Meiryo UI" w:cs="Meiryo UI" w:hint="eastAsia"/>
                                  <w:b/>
                                  <w:bCs/>
                                  <w:color w:val="009B63"/>
                                  <w:sz w:val="88"/>
                                  <w:szCs w:val="88"/>
                                </w:rPr>
                                <w:t>フレームワーク</w:t>
                              </w:r>
                            </w:p>
                          </w:txbxContent>
                        </wps:txbx>
                        <wps:bodyPr vert="horz" wrap="square" lIns="0" tIns="0" rIns="0" bIns="0" rtlCol="0">
                          <a:spAutoFit/>
                        </wps:bodyPr>
                      </wps:wsp>
                      <wps:wsp>
                        <wps:cNvPr id="63244624" name="正方形/長方形 63244624">
                          <a:extLst>
                            <a:ext uri="{FF2B5EF4-FFF2-40B4-BE49-F238E27FC236}">
                              <a16:creationId xmlns:a16="http://schemas.microsoft.com/office/drawing/2014/main" id="{F0973046-98DC-4CCC-87B1-EFF09CFCB392}"/>
                            </a:ext>
                          </a:extLst>
                        </wps:cNvPr>
                        <wps:cNvSpPr/>
                        <wps:spPr>
                          <a:xfrm>
                            <a:off x="1710610" y="2032635"/>
                            <a:ext cx="1569085" cy="457200"/>
                          </a:xfrm>
                          <a:prstGeom prst="rect">
                            <a:avLst/>
                          </a:prstGeom>
                        </wps:spPr>
                        <wps:txbx>
                          <w:txbxContent>
                            <w:p w14:paraId="087E1022" w14:textId="30DED043" w:rsidR="009E6F87" w:rsidRDefault="009E6F87" w:rsidP="009E6F87">
                              <w:pPr>
                                <w:overflowPunct w:val="0"/>
                                <w:jc w:val="center"/>
                                <w:textAlignment w:val="center"/>
                                <w:rPr>
                                  <w:rFonts w:ascii="メイリオ" w:eastAsia="メイリオ" w:hAnsi="メイリオ"/>
                                  <w:color w:val="000000"/>
                                  <w:kern w:val="24"/>
                                  <w:sz w:val="36"/>
                                  <w:szCs w:val="36"/>
                                </w:rPr>
                              </w:pPr>
                              <w:r>
                                <w:rPr>
                                  <w:rFonts w:ascii="メイリオ" w:eastAsia="メイリオ" w:hAnsi="メイリオ" w:hint="eastAsia"/>
                                  <w:color w:val="000000"/>
                                  <w:kern w:val="24"/>
                                  <w:sz w:val="36"/>
                                  <w:szCs w:val="36"/>
                                </w:rPr>
                                <w:t>令和7年11月</w:t>
                              </w:r>
                            </w:p>
                          </w:txbxContent>
                        </wps:txbx>
                        <wps:bodyPr wrap="none" lIns="0" tIns="0" rIns="0" bIns="0" anchor="ctr" anchorCtr="0">
                          <a:spAutoFit/>
                        </wps:bodyPr>
                      </wps:wsp>
                    </wpg:wgp>
                  </a:graphicData>
                </a:graphic>
                <wp14:sizeRelV relativeFrom="margin">
                  <wp14:pctHeight>0</wp14:pctHeight>
                </wp14:sizeRelV>
              </wp:anchor>
            </w:drawing>
          </mc:Choice>
          <mc:Fallback>
            <w:pict>
              <v:group w14:anchorId="48C8C1A6" id="グループ化 25" o:spid="_x0000_s1026" style="position:absolute;left:0;text-align:left;margin-left:35.6pt;margin-top:234.95pt;width:394pt;height:196.05pt;z-index:251687936;mso-position-horizontal-relative:margin;mso-height-relative:margin" coordsize="50038,2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">
                <v:rect id="Rectangle 11" o:spid="_x0000_s1027" style="position:absolute;width:50038;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" filled="f" stroked="f">
                  <v:textbox style="mso-fit-shape-to-text:t" inset="0,0,0,0">
                    <w:txbxContent>
                      <w:p w14:paraId="432ADB3F" w14:textId="77777777" w:rsidR="009E6F87" w:rsidRDefault="009E6F87" w:rsidP="009E6F87">
                        <w:pPr>
                          <w:overflowPunct w:val="0"/>
                          <w:spacing w:line="1180" w:lineRule="exact"/>
                          <w:jc w:val="center"/>
                          <w:textAlignment w:val="center"/>
                          <w:rPr>
                            <w:rFonts w:ascii="游明朝" w:eastAsia="Meiryo UI" w:hAnsi="Meiryo UI" w:cs="Meiryo UI"/>
                            <w:b/>
                            <w:bCs/>
                            <w:color w:val="009B63"/>
                            <w:sz w:val="88"/>
                            <w:szCs w:val="88"/>
                          </w:rPr>
                        </w:pPr>
                        <w:r>
                          <w:rPr>
                            <w:rFonts w:ascii="游明朝" w:eastAsia="Meiryo UI" w:hAnsi="Meiryo UI" w:cs="Meiryo UI" w:hint="eastAsia"/>
                            <w:b/>
                            <w:bCs/>
                            <w:color w:val="009B63"/>
                            <w:sz w:val="88"/>
                            <w:szCs w:val="88"/>
                          </w:rPr>
                          <w:t>大阪市グリーンボンド</w:t>
                        </w:r>
                        <w:r>
                          <w:rPr>
                            <w:rFonts w:ascii="游明朝" w:eastAsia="Meiryo UI" w:hAnsi="游明朝" w:cs="Meiryo UI" w:hint="eastAsia"/>
                            <w:b/>
                            <w:bCs/>
                            <w:color w:val="009B63"/>
                            <w:sz w:val="88"/>
                            <w:szCs w:val="88"/>
                          </w:rPr>
                          <w:br/>
                        </w:r>
                        <w:r>
                          <w:rPr>
                            <w:rFonts w:ascii="游明朝" w:eastAsia="Meiryo UI" w:hAnsi="Meiryo UI" w:cs="Meiryo UI" w:hint="eastAsia"/>
                            <w:b/>
                            <w:bCs/>
                            <w:color w:val="009B63"/>
                            <w:sz w:val="88"/>
                            <w:szCs w:val="88"/>
                          </w:rPr>
                          <w:t>フレームワーク</w:t>
                        </w:r>
                      </w:p>
                    </w:txbxContent>
                  </v:textbox>
                </v:rect>
                <v:rect id="正方形/長方形 63244624" o:spid="_x0000_s1028" style="position:absolute;left:17106;top:20326;width:15690;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" filled="f" stroked="f">
                  <v:textbox style="mso-fit-shape-to-text:t" inset="0,0,0,0">
                    <w:txbxContent>
                      <w:p w14:paraId="087E1022" w14:textId="30DED043" w:rsidR="009E6F87" w:rsidRDefault="009E6F87" w:rsidP="009E6F87">
                        <w:pPr>
                          <w:overflowPunct w:val="0"/>
                          <w:jc w:val="center"/>
                          <w:textAlignment w:val="center"/>
                          <w:rPr>
                            <w:rFonts w:ascii="メイリオ" w:eastAsia="メイリオ" w:hAnsi="メイリオ"/>
                            <w:color w:val="000000"/>
                            <w:kern w:val="24"/>
                            <w:sz w:val="36"/>
                            <w:szCs w:val="36"/>
                          </w:rPr>
                        </w:pPr>
                        <w:r>
                          <w:rPr>
                            <w:rFonts w:ascii="メイリオ" w:eastAsia="メイリオ" w:hAnsi="メイリオ" w:hint="eastAsia"/>
                            <w:color w:val="000000"/>
                            <w:kern w:val="24"/>
                            <w:sz w:val="36"/>
                            <w:szCs w:val="36"/>
                          </w:rPr>
                          <w:t>令和7年11月</w:t>
                        </w:r>
                      </w:p>
                    </w:txbxContent>
                  </v:textbox>
                </v:rect>
                <w10:wrap anchorx="margin"/>
              </v:group>
            </w:pict>
          </mc:Fallback>
        </mc:AlternateContent>
      </w:r>
      <w:r w:rsidR="00E542AD">
        <w:rPr>
          <w:rFonts w:ascii="Meiryo UI" w:eastAsia="Meiryo UI" w:hAnsi="Meiryo UI"/>
          <w:b/>
          <w:noProof/>
        </w:rPr>
        <w:br w:type="page"/>
      </w:r>
      <w:r w:rsidR="007379A1" w:rsidRPr="003D4B49">
        <w:rPr>
          <w:rFonts w:ascii="Meiryo UI" w:eastAsia="Meiryo UI" w:hAnsi="Meiryo UI"/>
          <w:b/>
          <w:noProof/>
          <w:sz w:val="20"/>
        </w:rPr>
        <w:lastRenderedPageBreak/>
        <w:drawing>
          <wp:inline distT="0" distB="0" distL="0" distR="0" wp14:anchorId="27464056" wp14:editId="5F925436">
            <wp:extent cx="5669915" cy="32893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69915" cy="328930"/>
                    </a:xfrm>
                    <a:prstGeom prst="rect">
                      <a:avLst/>
                    </a:prstGeom>
                    <a:noFill/>
                    <a:ln>
                      <a:noFill/>
                    </a:ln>
                  </pic:spPr>
                </pic:pic>
              </a:graphicData>
            </a:graphic>
          </wp:inline>
        </w:drawing>
      </w:r>
      <w:r w:rsidR="000A41DA" w:rsidRPr="00D36FBC">
        <w:rPr>
          <w:rFonts w:ascii="Meiryo UI" w:eastAsia="Meiryo UI" w:hAnsi="Meiryo UI" w:hint="eastAsia"/>
          <w:b/>
          <w:sz w:val="20"/>
        </w:rPr>
        <w:t>（</w:t>
      </w:r>
      <w:r w:rsidR="000A41DA" w:rsidRPr="00D36FBC">
        <w:rPr>
          <w:rFonts w:ascii="Meiryo UI" w:eastAsia="Meiryo UI" w:hAnsi="Meiryo UI"/>
          <w:b/>
          <w:sz w:val="20"/>
        </w:rPr>
        <w:t>1）</w:t>
      </w:r>
      <w:r w:rsidR="00773BE5" w:rsidRPr="00D36FBC">
        <w:rPr>
          <w:rFonts w:ascii="Meiryo UI" w:eastAsia="Meiryo UI" w:hAnsi="Meiryo UI" w:hint="eastAsia"/>
          <w:b/>
          <w:sz w:val="20"/>
        </w:rPr>
        <w:t>本市の概要</w:t>
      </w:r>
    </w:p>
    <w:p w14:paraId="275DD67F" w14:textId="23AB0E95" w:rsidR="008067CB" w:rsidRDefault="00773BE5"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大阪市は、</w:t>
      </w:r>
      <w:r w:rsidR="00BA67B4">
        <w:rPr>
          <w:rFonts w:ascii="Meiryo UI" w:eastAsia="Meiryo UI" w:hAnsi="Meiryo UI" w:hint="eastAsia"/>
          <w:sz w:val="20"/>
        </w:rPr>
        <w:t>我が国の</w:t>
      </w:r>
      <w:r w:rsidR="00596C85" w:rsidRPr="003D4B49">
        <w:rPr>
          <w:rFonts w:ascii="Meiryo UI" w:eastAsia="Meiryo UI" w:hAnsi="Meiryo UI" w:hint="eastAsia"/>
          <w:sz w:val="20"/>
        </w:rPr>
        <w:t>ほぼ中央</w:t>
      </w:r>
      <w:r w:rsidRPr="003D4B49">
        <w:rPr>
          <w:rFonts w:ascii="Meiryo UI" w:eastAsia="Meiryo UI" w:hAnsi="Meiryo UI" w:hint="eastAsia"/>
          <w:sz w:val="20"/>
        </w:rPr>
        <w:t>に</w:t>
      </w:r>
      <w:r w:rsidR="00BA67B4">
        <w:rPr>
          <w:rFonts w:ascii="Meiryo UI" w:eastAsia="Meiryo UI" w:hAnsi="Meiryo UI" w:hint="eastAsia"/>
          <w:sz w:val="20"/>
        </w:rPr>
        <w:t>位置</w:t>
      </w:r>
      <w:r w:rsidR="008067CB">
        <w:rPr>
          <w:rFonts w:ascii="Meiryo UI" w:eastAsia="Meiryo UI" w:hAnsi="Meiryo UI" w:hint="eastAsia"/>
          <w:sz w:val="20"/>
        </w:rPr>
        <w:t>す</w:t>
      </w:r>
      <w:r w:rsidRPr="003D4B49">
        <w:rPr>
          <w:rFonts w:ascii="Meiryo UI" w:eastAsia="Meiryo UI" w:hAnsi="Meiryo UI" w:hint="eastAsia"/>
          <w:sz w:val="20"/>
        </w:rPr>
        <w:t>る</w:t>
      </w:r>
      <w:r w:rsidR="00BE051C">
        <w:rPr>
          <w:rFonts w:ascii="Meiryo UI" w:eastAsia="Meiryo UI" w:hAnsi="Meiryo UI" w:hint="eastAsia"/>
          <w:sz w:val="20"/>
        </w:rPr>
        <w:t>政令指定</w:t>
      </w:r>
      <w:r w:rsidRPr="003D4B49">
        <w:rPr>
          <w:rFonts w:ascii="Meiryo UI" w:eastAsia="Meiryo UI" w:hAnsi="Meiryo UI" w:hint="eastAsia"/>
          <w:sz w:val="20"/>
        </w:rPr>
        <w:t>都市であり、</w:t>
      </w:r>
      <w:r w:rsidR="00587EE5" w:rsidRPr="003D4B49">
        <w:rPr>
          <w:rFonts w:ascii="Meiryo UI" w:eastAsia="Meiryo UI" w:hAnsi="Meiryo UI" w:hint="eastAsia"/>
          <w:sz w:val="20"/>
        </w:rPr>
        <w:t>大阪平野の要地を占め、</w:t>
      </w:r>
      <w:r w:rsidR="00BE051C" w:rsidRPr="003D4B49">
        <w:rPr>
          <w:rFonts w:ascii="Meiryo UI" w:eastAsia="Meiryo UI" w:hAnsi="Meiryo UI" w:hint="eastAsia"/>
          <w:sz w:val="20"/>
        </w:rPr>
        <w:t>「水の都」の名にふさわしく大小多数の河川が市内を縦横に貫流し</w:t>
      </w:r>
      <w:r w:rsidR="00BE051C">
        <w:rPr>
          <w:rFonts w:ascii="Meiryo UI" w:eastAsia="Meiryo UI" w:hAnsi="Meiryo UI" w:hint="eastAsia"/>
          <w:sz w:val="20"/>
        </w:rPr>
        <w:t>ています。</w:t>
      </w:r>
      <w:r w:rsidR="00BE051C" w:rsidRPr="003D4B49">
        <w:rPr>
          <w:rFonts w:ascii="Meiryo UI" w:eastAsia="Meiryo UI" w:hAnsi="Meiryo UI" w:hint="eastAsia"/>
          <w:sz w:val="20"/>
        </w:rPr>
        <w:t>都心部には高層ビルのオフィスや商業施設が立ち並び、鉄道網をはじめ交通機関が発達しています。</w:t>
      </w:r>
    </w:p>
    <w:p w14:paraId="4B7CBFC5" w14:textId="20FFAD53" w:rsidR="008067CB" w:rsidRDefault="008067CB" w:rsidP="008067CB">
      <w:pPr>
        <w:ind w:leftChars="100" w:left="210" w:firstLineChars="100" w:firstLine="200"/>
        <w:jc w:val="left"/>
        <w:rPr>
          <w:rFonts w:ascii="Meiryo UI" w:eastAsia="Meiryo UI" w:hAnsi="Meiryo UI"/>
          <w:sz w:val="20"/>
        </w:rPr>
      </w:pPr>
      <w:r w:rsidRPr="008067CB">
        <w:rPr>
          <w:rFonts w:ascii="Meiryo UI" w:eastAsia="Meiryo UI" w:hAnsi="Meiryo UI" w:hint="eastAsia"/>
          <w:sz w:val="20"/>
        </w:rPr>
        <w:t>関西圏の</w:t>
      </w:r>
      <w:r w:rsidR="00BA7008">
        <w:rPr>
          <w:rFonts w:ascii="Meiryo UI" w:eastAsia="Meiryo UI" w:hAnsi="Meiryo UI" w:hint="eastAsia"/>
          <w:sz w:val="20"/>
        </w:rPr>
        <w:t>中枢</w:t>
      </w:r>
      <w:r w:rsidRPr="008067CB">
        <w:rPr>
          <w:rFonts w:ascii="Meiryo UI" w:eastAsia="Meiryo UI" w:hAnsi="Meiryo UI" w:hint="eastAsia"/>
          <w:sz w:val="20"/>
        </w:rPr>
        <w:t>都市として</w:t>
      </w:r>
      <w:r>
        <w:rPr>
          <w:rFonts w:ascii="Meiryo UI" w:eastAsia="Meiryo UI" w:hAnsi="Meiryo UI" w:hint="eastAsia"/>
          <w:sz w:val="20"/>
        </w:rPr>
        <w:t>の</w:t>
      </w:r>
      <w:r w:rsidRPr="008067CB">
        <w:rPr>
          <w:rFonts w:ascii="Meiryo UI" w:eastAsia="Meiryo UI" w:hAnsi="Meiryo UI" w:hint="eastAsia"/>
          <w:sz w:val="20"/>
        </w:rPr>
        <w:t>役割を担って</w:t>
      </w:r>
      <w:r>
        <w:rPr>
          <w:rFonts w:ascii="Meiryo UI" w:eastAsia="Meiryo UI" w:hAnsi="Meiryo UI" w:hint="eastAsia"/>
          <w:sz w:val="20"/>
        </w:rPr>
        <w:t>おり、</w:t>
      </w:r>
      <w:r w:rsidR="00BE051C" w:rsidRPr="00BE051C">
        <w:rPr>
          <w:rFonts w:ascii="Meiryo UI" w:eastAsia="Meiryo UI" w:hAnsi="Meiryo UI" w:hint="eastAsia"/>
          <w:sz w:val="20"/>
        </w:rPr>
        <w:t>昼間人口の割合</w:t>
      </w:r>
      <w:r w:rsidR="00BE051C">
        <w:rPr>
          <w:rFonts w:ascii="Meiryo UI" w:eastAsia="Meiryo UI" w:hAnsi="Meiryo UI" w:hint="eastAsia"/>
          <w:sz w:val="20"/>
        </w:rPr>
        <w:t>が高い特徴がありますが、</w:t>
      </w:r>
      <w:r>
        <w:rPr>
          <w:rFonts w:ascii="Meiryo UI" w:eastAsia="Meiryo UI" w:hAnsi="Meiryo UI" w:hint="eastAsia"/>
          <w:sz w:val="20"/>
        </w:rPr>
        <w:t>近年は</w:t>
      </w:r>
      <w:r w:rsidRPr="008067CB">
        <w:rPr>
          <w:rFonts w:ascii="Meiryo UI" w:eastAsia="Meiryo UI" w:hAnsi="Meiryo UI" w:hint="eastAsia"/>
          <w:sz w:val="20"/>
        </w:rPr>
        <w:t>市域中心部の</w:t>
      </w:r>
      <w:r>
        <w:rPr>
          <w:rFonts w:ascii="Meiryo UI" w:eastAsia="Meiryo UI" w:hAnsi="Meiryo UI" w:hint="eastAsia"/>
          <w:sz w:val="20"/>
        </w:rPr>
        <w:t>夜間</w:t>
      </w:r>
      <w:r w:rsidRPr="008067CB">
        <w:rPr>
          <w:rFonts w:ascii="Meiryo UI" w:eastAsia="Meiryo UI" w:hAnsi="Meiryo UI" w:hint="eastAsia"/>
          <w:sz w:val="20"/>
        </w:rPr>
        <w:t>人口</w:t>
      </w:r>
      <w:r>
        <w:rPr>
          <w:rFonts w:ascii="Meiryo UI" w:eastAsia="Meiryo UI" w:hAnsi="Meiryo UI" w:hint="eastAsia"/>
          <w:sz w:val="20"/>
        </w:rPr>
        <w:t>が</w:t>
      </w:r>
      <w:r w:rsidRPr="008067CB">
        <w:rPr>
          <w:rFonts w:ascii="Meiryo UI" w:eastAsia="Meiryo UI" w:hAnsi="Meiryo UI" w:hint="eastAsia"/>
          <w:sz w:val="20"/>
        </w:rPr>
        <w:t>増加</w:t>
      </w:r>
      <w:r>
        <w:rPr>
          <w:rFonts w:ascii="Meiryo UI" w:eastAsia="Meiryo UI" w:hAnsi="Meiryo UI" w:hint="eastAsia"/>
          <w:sz w:val="20"/>
        </w:rPr>
        <w:t>傾向にあります。</w:t>
      </w:r>
    </w:p>
    <w:p w14:paraId="1C81C761" w14:textId="5EF2D60D" w:rsidR="000A41DA" w:rsidRPr="003D4B49" w:rsidRDefault="00D70AE3" w:rsidP="00CF353A">
      <w:pPr>
        <w:ind w:leftChars="100" w:left="210" w:firstLineChars="100" w:firstLine="200"/>
        <w:jc w:val="left"/>
        <w:rPr>
          <w:rFonts w:ascii="Meiryo UI" w:eastAsia="Meiryo UI" w:hAnsi="Meiryo UI"/>
          <w:sz w:val="20"/>
        </w:rPr>
      </w:pPr>
      <w:r w:rsidRPr="00D70AE3">
        <w:rPr>
          <w:rFonts w:ascii="Meiryo UI" w:eastAsia="Meiryo UI" w:hAnsi="Meiryo UI" w:hint="eastAsia"/>
          <w:sz w:val="20"/>
        </w:rPr>
        <w:t>産業や文化の集積があり、</w:t>
      </w:r>
      <w:r w:rsidR="00BE051C" w:rsidRPr="00BE051C">
        <w:rPr>
          <w:rFonts w:ascii="Meiryo UI" w:eastAsia="Meiryo UI" w:hAnsi="Meiryo UI" w:hint="eastAsia"/>
          <w:sz w:val="20"/>
        </w:rPr>
        <w:t>域内総生産（名目）</w:t>
      </w:r>
      <w:r w:rsidR="00BE051C">
        <w:rPr>
          <w:rFonts w:ascii="Meiryo UI" w:eastAsia="Meiryo UI" w:hAnsi="Meiryo UI" w:hint="eastAsia"/>
          <w:sz w:val="20"/>
        </w:rPr>
        <w:t>は</w:t>
      </w:r>
      <w:r w:rsidR="00596C85" w:rsidRPr="003D4B49">
        <w:rPr>
          <w:rFonts w:ascii="Meiryo UI" w:eastAsia="Meiryo UI" w:hAnsi="Meiryo UI" w:hint="eastAsia"/>
          <w:sz w:val="20"/>
        </w:rPr>
        <w:t>政令指定都市の中で最も高</w:t>
      </w:r>
      <w:r w:rsidR="00F177ED">
        <w:rPr>
          <w:rFonts w:ascii="Meiryo UI" w:eastAsia="Meiryo UI" w:hAnsi="Meiryo UI" w:hint="eastAsia"/>
          <w:sz w:val="20"/>
        </w:rPr>
        <w:t>く、</w:t>
      </w:r>
      <w:r w:rsidR="000A6A97">
        <w:rPr>
          <w:rFonts w:ascii="Meiryo UI" w:eastAsia="Meiryo UI" w:hAnsi="Meiryo UI" w:hint="eastAsia"/>
          <w:sz w:val="20"/>
        </w:rPr>
        <w:t>大きな</w:t>
      </w:r>
      <w:r w:rsidR="000A41DA" w:rsidRPr="003D4B49">
        <w:rPr>
          <w:rFonts w:ascii="Meiryo UI" w:eastAsia="Meiryo UI" w:hAnsi="Meiryo UI" w:hint="eastAsia"/>
          <w:sz w:val="20"/>
        </w:rPr>
        <w:t>経済規模を誇</w:t>
      </w:r>
      <w:r w:rsidR="00BA7008">
        <w:rPr>
          <w:rFonts w:ascii="Meiryo UI" w:eastAsia="Meiryo UI" w:hAnsi="Meiryo UI" w:hint="eastAsia"/>
          <w:sz w:val="20"/>
        </w:rPr>
        <w:t>って</w:t>
      </w:r>
      <w:r w:rsidR="00C45984">
        <w:rPr>
          <w:rFonts w:ascii="Meiryo UI" w:eastAsia="Meiryo UI" w:hAnsi="Meiryo UI" w:hint="eastAsia"/>
          <w:sz w:val="20"/>
        </w:rPr>
        <w:t>い</w:t>
      </w:r>
      <w:r w:rsidR="000A41DA" w:rsidRPr="003D4B49">
        <w:rPr>
          <w:rFonts w:ascii="Meiryo UI" w:eastAsia="Meiryo UI" w:hAnsi="Meiryo UI" w:hint="eastAsia"/>
          <w:sz w:val="20"/>
        </w:rPr>
        <w:t>ます。</w:t>
      </w:r>
    </w:p>
    <w:p w14:paraId="39CA8CBC" w14:textId="30785514" w:rsidR="00773BE5" w:rsidRDefault="00773BE5" w:rsidP="00CF353A">
      <w:pPr>
        <w:ind w:leftChars="100" w:left="210" w:firstLineChars="100" w:firstLine="200"/>
        <w:jc w:val="left"/>
        <w:rPr>
          <w:rFonts w:ascii="Meiryo UI" w:eastAsia="Meiryo UI" w:hAnsi="Meiryo UI"/>
          <w:sz w:val="20"/>
        </w:rPr>
      </w:pPr>
    </w:p>
    <w:p w14:paraId="1364AAD3" w14:textId="77777777" w:rsidR="009E7580" w:rsidRPr="003D4B49" w:rsidRDefault="009E7580" w:rsidP="00CF353A">
      <w:pPr>
        <w:ind w:leftChars="100" w:left="210" w:firstLineChars="100" w:firstLine="200"/>
        <w:jc w:val="left"/>
        <w:rPr>
          <w:rFonts w:ascii="Meiryo UI" w:eastAsia="Meiryo UI" w:hAnsi="Meiryo UI"/>
          <w:sz w:val="20"/>
        </w:rPr>
      </w:pPr>
    </w:p>
    <w:p w14:paraId="6D47D33E" w14:textId="3FCF9AE1" w:rsidR="005A387C" w:rsidRPr="00D36FBC" w:rsidRDefault="005A387C" w:rsidP="005A387C">
      <w:pPr>
        <w:jc w:val="left"/>
        <w:rPr>
          <w:rFonts w:ascii="Meiryo UI" w:eastAsia="Meiryo UI" w:hAnsi="Meiryo UI"/>
          <w:b/>
          <w:sz w:val="20"/>
        </w:rPr>
      </w:pPr>
      <w:r w:rsidRPr="00D36FBC">
        <w:rPr>
          <w:rFonts w:ascii="Meiryo UI" w:eastAsia="Meiryo UI" w:hAnsi="Meiryo UI" w:hint="eastAsia"/>
          <w:b/>
          <w:sz w:val="20"/>
        </w:rPr>
        <w:t>（</w:t>
      </w:r>
      <w:r w:rsidRPr="00D36FBC">
        <w:rPr>
          <w:rFonts w:ascii="Meiryo UI" w:eastAsia="Meiryo UI" w:hAnsi="Meiryo UI"/>
          <w:b/>
          <w:sz w:val="20"/>
        </w:rPr>
        <w:t>2）SDGs</w:t>
      </w:r>
      <w:r w:rsidRPr="00D36FBC">
        <w:rPr>
          <w:rFonts w:ascii="Meiryo UI" w:eastAsia="Meiryo UI" w:hAnsi="Meiryo UI" w:hint="eastAsia"/>
          <w:b/>
          <w:sz w:val="20"/>
        </w:rPr>
        <w:t>に関する取組方針</w:t>
      </w:r>
    </w:p>
    <w:p w14:paraId="777FF458" w14:textId="77777777"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持続可能な開発目標（</w:t>
      </w:r>
      <w:r w:rsidRPr="003D4B49">
        <w:rPr>
          <w:rFonts w:ascii="Meiryo UI" w:eastAsia="Meiryo UI" w:hAnsi="Meiryo UI"/>
          <w:sz w:val="20"/>
        </w:rPr>
        <w:t>SDGs）やパリ協定の採択、ESG投資の拡大など持続可能な社会に向けた動きが国内外で加速しており、時代は大きな転換点を迎えています。</w:t>
      </w:r>
    </w:p>
    <w:p w14:paraId="02CDD9DF" w14:textId="761899B7"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sz w:val="20"/>
        </w:rPr>
        <w:t>2025年</w:t>
      </w:r>
      <w:r w:rsidR="007C71A5">
        <w:rPr>
          <w:rFonts w:ascii="Meiryo UI" w:eastAsia="Meiryo UI" w:hAnsi="Meiryo UI" w:hint="eastAsia"/>
          <w:sz w:val="20"/>
        </w:rPr>
        <w:t>に</w:t>
      </w:r>
      <w:r w:rsidRPr="003D4B49">
        <w:rPr>
          <w:rFonts w:ascii="Meiryo UI" w:eastAsia="Meiryo UI" w:hAnsi="Meiryo UI"/>
          <w:sz w:val="20"/>
        </w:rPr>
        <w:t>開催</w:t>
      </w:r>
      <w:r w:rsidR="00811AF0">
        <w:rPr>
          <w:rFonts w:ascii="Meiryo UI" w:eastAsia="Meiryo UI" w:hAnsi="Meiryo UI" w:hint="eastAsia"/>
          <w:sz w:val="20"/>
        </w:rPr>
        <w:t>した</w:t>
      </w:r>
      <w:r w:rsidRPr="003D4B49">
        <w:rPr>
          <w:rFonts w:ascii="Meiryo UI" w:eastAsia="Meiryo UI" w:hAnsi="Meiryo UI" w:hint="eastAsia"/>
          <w:sz w:val="20"/>
        </w:rPr>
        <w:t>大阪・関西万博は、「いのち輝く未来社会のデザイン」というテーマのもと、一人ひとりが自ら望む生き方を考え、それぞれの可能性を最大限に発揮できるようにするとともに、こうした生き方を支える持続可能な社会</w:t>
      </w:r>
      <w:r w:rsidR="00811AF0">
        <w:rPr>
          <w:rFonts w:ascii="Meiryo UI" w:eastAsia="Meiryo UI" w:hAnsi="Meiryo UI" w:hint="eastAsia"/>
          <w:sz w:val="20"/>
        </w:rPr>
        <w:t>の</w:t>
      </w:r>
      <w:r w:rsidRPr="003D4B49">
        <w:rPr>
          <w:rFonts w:ascii="Meiryo UI" w:eastAsia="Meiryo UI" w:hAnsi="Meiryo UI" w:hint="eastAsia"/>
          <w:sz w:val="20"/>
        </w:rPr>
        <w:t>実現</w:t>
      </w:r>
      <w:r w:rsidR="00811AF0">
        <w:rPr>
          <w:rFonts w:ascii="Meiryo UI" w:eastAsia="Meiryo UI" w:hAnsi="Meiryo UI" w:hint="eastAsia"/>
          <w:sz w:val="20"/>
        </w:rPr>
        <w:t>をめざすものでした。</w:t>
      </w:r>
    </w:p>
    <w:p w14:paraId="2E2BE3E7" w14:textId="3D0851C6" w:rsidR="005A387C" w:rsidRPr="003D4B49" w:rsidRDefault="00811AF0" w:rsidP="005A387C">
      <w:pPr>
        <w:ind w:leftChars="100" w:left="210" w:firstLineChars="100" w:firstLine="200"/>
        <w:jc w:val="left"/>
        <w:rPr>
          <w:rFonts w:ascii="Meiryo UI" w:eastAsia="Meiryo UI" w:hAnsi="Meiryo UI"/>
          <w:sz w:val="20"/>
        </w:rPr>
      </w:pPr>
      <w:r w:rsidRPr="00E84BC1">
        <w:rPr>
          <w:rFonts w:ascii="Meiryo UI" w:eastAsia="Meiryo UI" w:hAnsi="Meiryo UI" w:hint="eastAsia"/>
          <w:sz w:val="20"/>
        </w:rPr>
        <w:t>万博開催都市である本市は、万博のレガシーを継承し、あらゆるステークホルダーとの連携のもと、</w:t>
      </w:r>
      <w:r w:rsidRPr="00E84BC1">
        <w:rPr>
          <w:rFonts w:ascii="Meiryo UI" w:eastAsia="Meiryo UI" w:hAnsi="Meiryo UI"/>
          <w:sz w:val="20"/>
        </w:rPr>
        <w:t>SDGs先進都市の実現に向け、引き続き取組</w:t>
      </w:r>
      <w:r w:rsidR="00C60400">
        <w:rPr>
          <w:rFonts w:ascii="Meiryo UI" w:eastAsia="Meiryo UI" w:hAnsi="Meiryo UI" w:hint="eastAsia"/>
          <w:sz w:val="20"/>
        </w:rPr>
        <w:t>み</w:t>
      </w:r>
      <w:r w:rsidRPr="00E84BC1">
        <w:rPr>
          <w:rFonts w:ascii="Meiryo UI" w:eastAsia="Meiryo UI" w:hAnsi="Meiryo UI"/>
          <w:sz w:val="20"/>
        </w:rPr>
        <w:t>を推進していくことが求められています。</w:t>
      </w:r>
    </w:p>
    <w:p w14:paraId="64D2EEFB" w14:textId="34744FB6" w:rsidR="005A387C" w:rsidRPr="003D4B49" w:rsidRDefault="005A387C" w:rsidP="005A387C">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また、</w:t>
      </w:r>
      <w:r w:rsidR="00E359C5" w:rsidRPr="003D4B49">
        <w:rPr>
          <w:rFonts w:ascii="Meiryo UI" w:eastAsia="Meiryo UI" w:hAnsi="Meiryo UI" w:hint="eastAsia"/>
          <w:sz w:val="20"/>
        </w:rPr>
        <w:t>「経済の血液」とも言われる金融機能の強化を図り、</w:t>
      </w:r>
      <w:r w:rsidRPr="003D4B49">
        <w:rPr>
          <w:rFonts w:ascii="Meiryo UI" w:eastAsia="Meiryo UI" w:hAnsi="Meiryo UI"/>
          <w:sz w:val="20"/>
        </w:rPr>
        <w:t>アジア・世界の活力を呼び込み「金融をテコに発展するグローバル都市」</w:t>
      </w:r>
      <w:r w:rsidRPr="003D4B49">
        <w:rPr>
          <w:rFonts w:ascii="Meiryo UI" w:eastAsia="Meiryo UI" w:hAnsi="Meiryo UI" w:hint="eastAsia"/>
          <w:sz w:val="20"/>
        </w:rPr>
        <w:t>、先駆けた取組みで世界に挑戦する「金融のフロントランナー都市」をめざす都市像に掲げ</w:t>
      </w:r>
      <w:r w:rsidR="00E359C5">
        <w:rPr>
          <w:rFonts w:ascii="Meiryo UI" w:eastAsia="Meiryo UI" w:hAnsi="Meiryo UI" w:hint="eastAsia"/>
          <w:sz w:val="20"/>
        </w:rPr>
        <w:t>て</w:t>
      </w:r>
      <w:r w:rsidRPr="003D4B49">
        <w:rPr>
          <w:rFonts w:ascii="Meiryo UI" w:eastAsia="Meiryo UI" w:hAnsi="Meiryo UI" w:hint="eastAsia"/>
          <w:sz w:val="20"/>
        </w:rPr>
        <w:t>、国際金融都市の実現を</w:t>
      </w:r>
      <w:r w:rsidR="003A05D2" w:rsidRPr="003D4B49">
        <w:rPr>
          <w:rFonts w:ascii="Meiryo UI" w:eastAsia="Meiryo UI" w:hAnsi="Meiryo UI" w:hint="eastAsia"/>
          <w:sz w:val="20"/>
        </w:rPr>
        <w:t>めざ</w:t>
      </w:r>
      <w:r w:rsidRPr="003D4B49">
        <w:rPr>
          <w:rFonts w:ascii="Meiryo UI" w:eastAsia="Meiryo UI" w:hAnsi="Meiryo UI" w:hint="eastAsia"/>
          <w:sz w:val="20"/>
        </w:rPr>
        <w:t>して</w:t>
      </w:r>
      <w:r w:rsidR="00D70AE3">
        <w:rPr>
          <w:rFonts w:ascii="Meiryo UI" w:eastAsia="Meiryo UI" w:hAnsi="Meiryo UI" w:hint="eastAsia"/>
          <w:sz w:val="20"/>
        </w:rPr>
        <w:t>い</w:t>
      </w:r>
      <w:r w:rsidR="00B57757" w:rsidRPr="003D4B49">
        <w:rPr>
          <w:rFonts w:ascii="Meiryo UI" w:eastAsia="Meiryo UI" w:hAnsi="Meiryo UI" w:hint="eastAsia"/>
          <w:sz w:val="20"/>
        </w:rPr>
        <w:t>ます</w:t>
      </w:r>
      <w:r w:rsidRPr="003D4B49">
        <w:rPr>
          <w:rFonts w:ascii="Meiryo UI" w:eastAsia="Meiryo UI" w:hAnsi="Meiryo UI" w:hint="eastAsia"/>
          <w:sz w:val="20"/>
        </w:rPr>
        <w:t>。</w:t>
      </w:r>
    </w:p>
    <w:p w14:paraId="0B2710C4" w14:textId="76F51A21" w:rsidR="005A387C" w:rsidRPr="003D4B49" w:rsidRDefault="005A387C" w:rsidP="005A387C">
      <w:pPr>
        <w:ind w:leftChars="100" w:left="210" w:firstLineChars="100" w:firstLine="200"/>
        <w:jc w:val="left"/>
        <w:rPr>
          <w:rFonts w:ascii="Meiryo UI" w:eastAsia="Meiryo UI" w:hAnsi="Meiryo UI"/>
          <w:color w:val="00B050"/>
          <w:sz w:val="20"/>
        </w:rPr>
      </w:pPr>
      <w:r w:rsidRPr="003D4B49">
        <w:rPr>
          <w:rFonts w:ascii="Meiryo UI" w:eastAsia="Meiryo UI" w:hAnsi="Meiryo UI" w:hint="eastAsia"/>
          <w:sz w:val="20"/>
        </w:rPr>
        <w:t>具体的な取組期間としては、大阪・関西万博開催年である</w:t>
      </w:r>
      <w:r w:rsidRPr="003D4B49">
        <w:rPr>
          <w:rFonts w:ascii="Meiryo UI" w:eastAsia="Meiryo UI" w:hAnsi="Meiryo UI"/>
          <w:sz w:val="20"/>
        </w:rPr>
        <w:t>2025年度までを国際金融都市実現の土台づくりの期間（第一期活動期）とし、SDGs達成目標年度である2030年度までの期間</w:t>
      </w:r>
      <w:r w:rsidRPr="003D4B49">
        <w:rPr>
          <w:rFonts w:ascii="Meiryo UI" w:eastAsia="Meiryo UI" w:hAnsi="Meiryo UI" w:hint="eastAsia"/>
          <w:sz w:val="20"/>
        </w:rPr>
        <w:t>（第二期活動期）で取組みの深化を図り、世界におけるカーボンニュートラル目標年度である</w:t>
      </w:r>
      <w:r w:rsidRPr="003D4B49">
        <w:rPr>
          <w:rFonts w:ascii="Meiryo UI" w:eastAsia="Meiryo UI" w:hAnsi="Meiryo UI"/>
          <w:sz w:val="20"/>
        </w:rPr>
        <w:t>2050</w:t>
      </w:r>
      <w:r w:rsidRPr="003D4B49">
        <w:rPr>
          <w:rFonts w:ascii="Meiryo UI" w:eastAsia="Meiryo UI" w:hAnsi="Meiryo UI" w:hint="eastAsia"/>
          <w:sz w:val="20"/>
        </w:rPr>
        <w:t>年度をめざす都市像を実現する年度と</w:t>
      </w:r>
      <w:r w:rsidR="008D5390">
        <w:rPr>
          <w:rFonts w:ascii="Meiryo UI" w:eastAsia="Meiryo UI" w:hAnsi="Meiryo UI" w:hint="eastAsia"/>
          <w:sz w:val="20"/>
        </w:rPr>
        <w:t>し</w:t>
      </w:r>
      <w:r w:rsidRPr="003D4B49">
        <w:rPr>
          <w:rFonts w:ascii="Meiryo UI" w:eastAsia="Meiryo UI" w:hAnsi="Meiryo UI" w:hint="eastAsia"/>
          <w:sz w:val="20"/>
        </w:rPr>
        <w:t>て</w:t>
      </w:r>
      <w:r w:rsidR="00AB39DE">
        <w:rPr>
          <w:rFonts w:ascii="Meiryo UI" w:eastAsia="Meiryo UI" w:hAnsi="Meiryo UI" w:hint="eastAsia"/>
          <w:sz w:val="20"/>
        </w:rPr>
        <w:t>い</w:t>
      </w:r>
      <w:r w:rsidR="00B57757" w:rsidRPr="003D4B49">
        <w:rPr>
          <w:rFonts w:ascii="Meiryo UI" w:eastAsia="Meiryo UI" w:hAnsi="Meiryo UI" w:hint="eastAsia"/>
          <w:sz w:val="20"/>
        </w:rPr>
        <w:t>ます</w:t>
      </w:r>
      <w:r w:rsidRPr="003D4B49">
        <w:rPr>
          <w:rFonts w:ascii="Meiryo UI" w:eastAsia="Meiryo UI" w:hAnsi="Meiryo UI" w:hint="eastAsia"/>
          <w:sz w:val="20"/>
        </w:rPr>
        <w:t>。</w:t>
      </w:r>
    </w:p>
    <w:p w14:paraId="74BAF329" w14:textId="195CD9AE" w:rsidR="005A387C" w:rsidRPr="003D4B49" w:rsidRDefault="005A387C" w:rsidP="005329EF">
      <w:pPr>
        <w:ind w:leftChars="100" w:left="210" w:firstLineChars="100" w:firstLine="200"/>
        <w:jc w:val="center"/>
        <w:rPr>
          <w:rFonts w:ascii="Meiryo UI" w:eastAsia="Meiryo UI" w:hAnsi="Meiryo UI"/>
          <w:sz w:val="20"/>
        </w:rPr>
      </w:pPr>
      <w:r w:rsidRPr="00AB39DE">
        <w:rPr>
          <w:rFonts w:ascii="Meiryo UI" w:eastAsia="Meiryo UI" w:hAnsi="Meiryo UI"/>
          <w:noProof/>
          <w:sz w:val="20"/>
        </w:rPr>
        <w:drawing>
          <wp:inline distT="0" distB="0" distL="0" distR="0" wp14:anchorId="430F626E" wp14:editId="403FFD96">
            <wp:extent cx="1828800" cy="99245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1844968" cy="1001232"/>
                    </a:xfrm>
                    <a:prstGeom prst="rect">
                      <a:avLst/>
                    </a:prstGeom>
                  </pic:spPr>
                </pic:pic>
              </a:graphicData>
            </a:graphic>
          </wp:inline>
        </w:drawing>
      </w:r>
    </w:p>
    <w:p w14:paraId="1CDCC88B" w14:textId="77777777" w:rsidR="004C0027" w:rsidRPr="003D4B49" w:rsidRDefault="004C0027" w:rsidP="00CF353A">
      <w:pPr>
        <w:ind w:leftChars="100" w:left="210" w:firstLineChars="100" w:firstLine="200"/>
        <w:jc w:val="left"/>
        <w:rPr>
          <w:rFonts w:ascii="Meiryo UI" w:eastAsia="Meiryo UI" w:hAnsi="Meiryo UI"/>
          <w:sz w:val="20"/>
        </w:rPr>
      </w:pPr>
    </w:p>
    <w:p w14:paraId="729C2877" w14:textId="76790350" w:rsidR="00907322" w:rsidRPr="00D36FBC" w:rsidRDefault="000A41DA" w:rsidP="00907322">
      <w:pPr>
        <w:jc w:val="left"/>
        <w:rPr>
          <w:rFonts w:ascii="Meiryo UI" w:eastAsia="Meiryo UI" w:hAnsi="Meiryo UI"/>
          <w:b/>
          <w:sz w:val="20"/>
        </w:rPr>
      </w:pPr>
      <w:r w:rsidRPr="00D36FBC">
        <w:rPr>
          <w:rFonts w:ascii="Meiryo UI" w:eastAsia="Meiryo UI" w:hAnsi="Meiryo UI" w:hint="eastAsia"/>
          <w:b/>
          <w:sz w:val="20"/>
        </w:rPr>
        <w:t>（</w:t>
      </w:r>
      <w:r w:rsidR="004E79B1" w:rsidRPr="00D36FBC">
        <w:rPr>
          <w:rFonts w:ascii="Meiryo UI" w:eastAsia="Meiryo UI" w:hAnsi="Meiryo UI"/>
          <w:b/>
          <w:sz w:val="20"/>
        </w:rPr>
        <w:t>3</w:t>
      </w:r>
      <w:r w:rsidRPr="00D36FBC">
        <w:rPr>
          <w:rFonts w:ascii="Meiryo UI" w:eastAsia="Meiryo UI" w:hAnsi="Meiryo UI"/>
          <w:b/>
          <w:sz w:val="20"/>
        </w:rPr>
        <w:t>）</w:t>
      </w:r>
      <w:r w:rsidR="00827261" w:rsidRPr="00D36FBC">
        <w:rPr>
          <w:rFonts w:ascii="Meiryo UI" w:eastAsia="Meiryo UI" w:hAnsi="Meiryo UI" w:hint="eastAsia"/>
          <w:b/>
          <w:sz w:val="20"/>
        </w:rPr>
        <w:t>環境への取組方針</w:t>
      </w:r>
    </w:p>
    <w:p w14:paraId="6BC94A66" w14:textId="5022E6A6" w:rsidR="00907322" w:rsidRPr="003D4B49" w:rsidRDefault="00907322" w:rsidP="00907322">
      <w:pPr>
        <w:ind w:leftChars="100" w:left="210" w:firstLineChars="100" w:firstLine="200"/>
        <w:jc w:val="left"/>
        <w:rPr>
          <w:rFonts w:ascii="Meiryo UI" w:eastAsia="Meiryo UI" w:hAnsi="Meiryo UI"/>
          <w:sz w:val="20"/>
        </w:rPr>
      </w:pPr>
      <w:r w:rsidRPr="00FA32CF">
        <w:rPr>
          <w:rFonts w:ascii="Meiryo UI" w:eastAsia="Meiryo UI" w:hAnsi="Meiryo UI" w:hint="eastAsia"/>
          <w:sz w:val="20"/>
        </w:rPr>
        <w:t>本市</w:t>
      </w:r>
      <w:r w:rsidR="009B3A50" w:rsidRPr="003D4B49">
        <w:rPr>
          <w:rFonts w:ascii="Meiryo UI" w:eastAsia="Meiryo UI" w:hAnsi="Meiryo UI" w:hint="eastAsia"/>
          <w:sz w:val="20"/>
        </w:rPr>
        <w:t>で</w:t>
      </w:r>
      <w:r w:rsidRPr="003D4B49">
        <w:rPr>
          <w:rFonts w:ascii="Meiryo UI" w:eastAsia="Meiryo UI" w:hAnsi="Meiryo UI" w:hint="eastAsia"/>
          <w:sz w:val="20"/>
        </w:rPr>
        <w:t>は、</w:t>
      </w:r>
      <w:r w:rsidR="00084A3D" w:rsidRPr="00D36FBC">
        <w:rPr>
          <w:rFonts w:ascii="Meiryo UI" w:eastAsia="Meiryo UI" w:hAnsi="Meiryo UI" w:hint="eastAsia"/>
          <w:sz w:val="20"/>
        </w:rPr>
        <w:t>現</w:t>
      </w:r>
      <w:r w:rsidR="00084A3D" w:rsidRPr="00D36FBC">
        <w:rPr>
          <w:rFonts w:ascii="Meiryo UI" w:eastAsia="Meiryo UI" w:hAnsi="Meiryo UI" w:cs="ＭＳ 明朝" w:hint="eastAsia"/>
          <w:color w:val="000000"/>
          <w:kern w:val="0"/>
          <w:sz w:val="20"/>
          <w:szCs w:val="20"/>
        </w:rPr>
        <w:t>在及び将来の市民が安全で健康かつ快</w:t>
      </w:r>
      <w:r w:rsidR="009B3A50" w:rsidRPr="00D36FBC">
        <w:rPr>
          <w:rFonts w:ascii="Meiryo UI" w:eastAsia="Meiryo UI" w:hAnsi="Meiryo UI" w:cs="ＭＳ 明朝" w:hint="eastAsia"/>
          <w:color w:val="000000"/>
          <w:kern w:val="0"/>
          <w:sz w:val="20"/>
          <w:szCs w:val="20"/>
        </w:rPr>
        <w:t>適な生活を営むことのできる良好な都市の環境を確保していくため</w:t>
      </w:r>
      <w:r w:rsidRPr="003D4B49">
        <w:rPr>
          <w:rFonts w:ascii="Meiryo UI" w:eastAsia="Meiryo UI" w:hAnsi="Meiryo UI" w:hint="eastAsia"/>
          <w:sz w:val="20"/>
        </w:rPr>
        <w:t>、</w:t>
      </w:r>
      <w:r w:rsidRPr="003D4B49">
        <w:rPr>
          <w:rFonts w:ascii="Meiryo UI" w:eastAsia="Meiryo UI" w:hAnsi="Meiryo UI"/>
          <w:sz w:val="20"/>
        </w:rPr>
        <w:t>1995年3月に「大阪市環境基本条例」を制定するとともに、</w:t>
      </w:r>
      <w:r w:rsidRPr="003D4B49">
        <w:rPr>
          <w:rFonts w:ascii="Meiryo UI" w:eastAsia="Meiryo UI" w:hAnsi="Meiryo UI" w:hint="eastAsia"/>
          <w:sz w:val="20"/>
        </w:rPr>
        <w:t>条例に基づき「</w:t>
      </w:r>
      <w:r w:rsidR="00E90384" w:rsidRPr="003D4B49">
        <w:rPr>
          <w:rFonts w:ascii="Meiryo UI" w:eastAsia="Meiryo UI" w:hAnsi="Meiryo UI" w:hint="eastAsia"/>
          <w:sz w:val="20"/>
        </w:rPr>
        <w:t>大阪市環境基本計画</w:t>
      </w:r>
      <w:r w:rsidRPr="003D4B49">
        <w:rPr>
          <w:rFonts w:ascii="Meiryo UI" w:eastAsia="Meiryo UI" w:hAnsi="Meiryo UI" w:hint="eastAsia"/>
          <w:sz w:val="20"/>
        </w:rPr>
        <w:t>」を策定し、環境保全と経済発展の両立をめざす幅広い施策を推進しています。</w:t>
      </w:r>
    </w:p>
    <w:p w14:paraId="7E823A24" w14:textId="391DCAA0" w:rsidR="005B3CC8" w:rsidRPr="003D4B49" w:rsidRDefault="00811AF0" w:rsidP="000B1BD4">
      <w:pPr>
        <w:ind w:leftChars="100" w:left="210" w:firstLineChars="100" w:firstLine="200"/>
        <w:jc w:val="left"/>
        <w:rPr>
          <w:rFonts w:ascii="Meiryo UI" w:eastAsia="Meiryo UI" w:hAnsi="Meiryo UI"/>
          <w:sz w:val="20"/>
        </w:rPr>
      </w:pPr>
      <w:r w:rsidRPr="00C377A3">
        <w:rPr>
          <w:rFonts w:ascii="Meiryo UI" w:eastAsia="Meiryo UI" w:hAnsi="Meiryo UI" w:hint="eastAsia"/>
          <w:sz w:val="20"/>
        </w:rPr>
        <w:t>環境問題が地球規模で拡大する中、本市では、環境施策のマスタープランである「大阪市環境基本計画」を</w:t>
      </w:r>
      <w:r w:rsidRPr="00C377A3">
        <w:rPr>
          <w:rFonts w:ascii="Meiryo UI" w:eastAsia="Meiryo UI" w:hAnsi="Meiryo UI" w:hint="eastAsia"/>
          <w:sz w:val="20"/>
        </w:rPr>
        <w:lastRenderedPageBreak/>
        <w:t>2025年３月に改定し、「SDGs達成に貢献する環境先進都市」の実現をめざして、「脱炭素社会の構築」、「循環型社会の形成」、「快適な都市環境の確保」を３つの柱にして、「すべての主体の参加と協働</w:t>
      </w:r>
      <w:r w:rsidR="00C60400">
        <w:rPr>
          <w:rFonts w:ascii="Meiryo UI" w:eastAsia="Meiryo UI" w:hAnsi="Meiryo UI" w:hint="eastAsia"/>
          <w:sz w:val="20"/>
        </w:rPr>
        <w:t>」</w:t>
      </w:r>
      <w:r w:rsidRPr="00C377A3">
        <w:rPr>
          <w:rFonts w:ascii="Meiryo UI" w:eastAsia="Meiryo UI" w:hAnsi="Meiryo UI" w:hint="eastAsia"/>
          <w:sz w:val="20"/>
        </w:rPr>
        <w:t>のもと引き続き様々な取組みを進め</w:t>
      </w:r>
      <w:r w:rsidR="00D83EEB" w:rsidRPr="003D4B49">
        <w:rPr>
          <w:rFonts w:ascii="Meiryo UI" w:eastAsia="Meiryo UI" w:hAnsi="Meiryo UI" w:hint="eastAsia"/>
          <w:sz w:val="20"/>
        </w:rPr>
        <w:t>てまいります。</w:t>
      </w:r>
    </w:p>
    <w:p w14:paraId="17E0ABBF" w14:textId="2A0580DA" w:rsidR="00907322" w:rsidRPr="003D4B49" w:rsidRDefault="000B1BD4" w:rsidP="00907322">
      <w:pPr>
        <w:ind w:leftChars="100" w:left="210" w:firstLineChars="100" w:firstLine="210"/>
        <w:jc w:val="center"/>
        <w:rPr>
          <w:rFonts w:ascii="Meiryo UI" w:hAnsi="Meiryo UI"/>
          <w:color w:val="538135" w:themeColor="accent6" w:themeShade="BF"/>
          <w:sz w:val="24"/>
        </w:rPr>
      </w:pPr>
      <w:r>
        <w:rPr>
          <w:noProof/>
        </w:rPr>
        <w:drawing>
          <wp:anchor distT="0" distB="0" distL="114300" distR="114300" simplePos="0" relativeHeight="251679744" behindDoc="0" locked="0" layoutInCell="1" allowOverlap="1" wp14:anchorId="425417CF" wp14:editId="4269594D">
            <wp:simplePos x="0" y="0"/>
            <wp:positionH relativeFrom="margin">
              <wp:posOffset>915670</wp:posOffset>
            </wp:positionH>
            <wp:positionV relativeFrom="paragraph">
              <wp:posOffset>394970</wp:posOffset>
            </wp:positionV>
            <wp:extent cx="4102228" cy="3340100"/>
            <wp:effectExtent l="0" t="0" r="0" b="0"/>
            <wp:wrapNone/>
            <wp:docPr id="85427707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77074" name="図 1" descr="ダイアグラム が含まれている画像&#10;&#10;AI によって生成されたコンテンツは間違っている可能性があります。"/>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02228" cy="3340100"/>
                    </a:xfrm>
                    <a:prstGeom prst="rect">
                      <a:avLst/>
                    </a:prstGeom>
                  </pic:spPr>
                </pic:pic>
              </a:graphicData>
            </a:graphic>
            <wp14:sizeRelH relativeFrom="page">
              <wp14:pctWidth>0</wp14:pctWidth>
            </wp14:sizeRelH>
            <wp14:sizeRelV relativeFrom="page">
              <wp14:pctHeight>0</wp14:pctHeight>
            </wp14:sizeRelV>
          </wp:anchor>
        </w:drawing>
      </w:r>
      <w:r w:rsidR="00907322" w:rsidRPr="00D36FBC">
        <w:rPr>
          <w:rFonts w:ascii="Meiryo UI" w:eastAsia="Meiryo UI" w:hAnsi="Meiryo UI" w:hint="eastAsia"/>
          <w:color w:val="000000" w:themeColor="text1"/>
          <w:sz w:val="24"/>
        </w:rPr>
        <w:t>大阪市環境基本計画の</w:t>
      </w:r>
      <w:r w:rsidR="00D83EEB" w:rsidRPr="003D4B49">
        <w:rPr>
          <w:rFonts w:ascii="Meiryo UI" w:eastAsia="Meiryo UI" w:hAnsi="Meiryo UI" w:hint="eastAsia"/>
          <w:color w:val="000000" w:themeColor="text1"/>
          <w:sz w:val="24"/>
        </w:rPr>
        <w:t>位置づけ</w:t>
      </w:r>
    </w:p>
    <w:p w14:paraId="21297D07" w14:textId="583DE7C4" w:rsidR="00907322" w:rsidRDefault="00907322" w:rsidP="005D3FF1">
      <w:pPr>
        <w:ind w:leftChars="100" w:left="210" w:firstLineChars="100" w:firstLine="210"/>
        <w:rPr>
          <w:noProof/>
        </w:rPr>
      </w:pPr>
    </w:p>
    <w:p w14:paraId="05B1818B" w14:textId="3CE802E9" w:rsidR="000B1BD4" w:rsidRDefault="000B1BD4" w:rsidP="005D3FF1">
      <w:pPr>
        <w:ind w:leftChars="100" w:left="210" w:firstLineChars="100" w:firstLine="210"/>
        <w:rPr>
          <w:noProof/>
        </w:rPr>
      </w:pPr>
    </w:p>
    <w:p w14:paraId="5C8D53A6" w14:textId="736D2E37" w:rsidR="000B1BD4" w:rsidRDefault="000B1BD4" w:rsidP="005D3FF1">
      <w:pPr>
        <w:ind w:leftChars="100" w:left="210" w:firstLineChars="100" w:firstLine="210"/>
        <w:rPr>
          <w:noProof/>
        </w:rPr>
      </w:pPr>
    </w:p>
    <w:p w14:paraId="2C308493" w14:textId="5708FCED" w:rsidR="000B1BD4" w:rsidRDefault="000B1BD4" w:rsidP="005D3FF1">
      <w:pPr>
        <w:ind w:leftChars="100" w:left="210" w:firstLineChars="100" w:firstLine="210"/>
        <w:rPr>
          <w:noProof/>
        </w:rPr>
      </w:pPr>
    </w:p>
    <w:p w14:paraId="03151FB7" w14:textId="26FA762A" w:rsidR="000B1BD4" w:rsidRDefault="000B1BD4" w:rsidP="005D3FF1">
      <w:pPr>
        <w:ind w:leftChars="100" w:left="210" w:firstLineChars="100" w:firstLine="210"/>
        <w:rPr>
          <w:noProof/>
        </w:rPr>
      </w:pPr>
    </w:p>
    <w:p w14:paraId="03ED8153" w14:textId="7F5CA998" w:rsidR="000B1BD4" w:rsidRDefault="000B1BD4" w:rsidP="005D3FF1">
      <w:pPr>
        <w:ind w:leftChars="100" w:left="210" w:firstLineChars="100" w:firstLine="210"/>
        <w:rPr>
          <w:noProof/>
        </w:rPr>
      </w:pPr>
    </w:p>
    <w:p w14:paraId="3E0F0531" w14:textId="0D806240" w:rsidR="000B1BD4" w:rsidRDefault="000B1BD4" w:rsidP="005D3FF1">
      <w:pPr>
        <w:ind w:leftChars="100" w:left="210" w:firstLineChars="100" w:firstLine="210"/>
        <w:rPr>
          <w:noProof/>
        </w:rPr>
      </w:pPr>
    </w:p>
    <w:p w14:paraId="1860E8AB" w14:textId="516C2432" w:rsidR="000B1BD4" w:rsidRDefault="000B1BD4" w:rsidP="005D3FF1">
      <w:pPr>
        <w:ind w:leftChars="100" w:left="210" w:firstLineChars="100" w:firstLine="210"/>
        <w:rPr>
          <w:noProof/>
        </w:rPr>
      </w:pPr>
    </w:p>
    <w:p w14:paraId="4F8E6B7A" w14:textId="77777777" w:rsidR="000B1BD4" w:rsidRDefault="000B1BD4" w:rsidP="005D3FF1">
      <w:pPr>
        <w:ind w:leftChars="100" w:left="210" w:firstLineChars="100" w:firstLine="210"/>
        <w:rPr>
          <w:noProof/>
        </w:rPr>
      </w:pPr>
    </w:p>
    <w:p w14:paraId="5994F7B4" w14:textId="77777777" w:rsidR="000B1BD4" w:rsidRDefault="000B1BD4" w:rsidP="005D3FF1">
      <w:pPr>
        <w:ind w:leftChars="100" w:left="210" w:firstLineChars="100" w:firstLine="210"/>
        <w:rPr>
          <w:noProof/>
        </w:rPr>
      </w:pPr>
    </w:p>
    <w:p w14:paraId="2F7EFD3A" w14:textId="6F729D4E" w:rsidR="000B1BD4" w:rsidRDefault="000B1BD4" w:rsidP="005D3FF1">
      <w:pPr>
        <w:ind w:leftChars="100" w:left="210" w:firstLineChars="100" w:firstLine="210"/>
        <w:rPr>
          <w:noProof/>
        </w:rPr>
      </w:pPr>
    </w:p>
    <w:p w14:paraId="44609186" w14:textId="77777777" w:rsidR="000B1BD4" w:rsidRPr="003D4B49" w:rsidRDefault="000B1BD4" w:rsidP="009F4441">
      <w:pPr>
        <w:ind w:leftChars="100" w:left="210" w:firstLineChars="100" w:firstLine="200"/>
        <w:rPr>
          <w:rFonts w:ascii="Meiryo UI" w:eastAsia="Meiryo UI" w:hAnsi="Meiryo UI"/>
          <w:sz w:val="20"/>
        </w:rPr>
      </w:pPr>
    </w:p>
    <w:p w14:paraId="0C386613" w14:textId="292C2202" w:rsidR="000B1BD4" w:rsidRPr="003D4B49" w:rsidRDefault="000B1BD4" w:rsidP="000B1BD4">
      <w:pPr>
        <w:ind w:leftChars="100" w:left="210" w:firstLineChars="100" w:firstLine="200"/>
        <w:jc w:val="left"/>
        <w:rPr>
          <w:rFonts w:ascii="Meiryo UI" w:eastAsia="Meiryo UI" w:hAnsi="Meiryo UI"/>
          <w:sz w:val="20"/>
        </w:rPr>
      </w:pPr>
    </w:p>
    <w:p w14:paraId="6D38B962" w14:textId="77777777" w:rsidR="005D3FF1" w:rsidRDefault="005D3FF1" w:rsidP="005D3FF1">
      <w:pPr>
        <w:ind w:leftChars="100" w:left="210" w:firstLineChars="100" w:firstLine="240"/>
        <w:jc w:val="center"/>
        <w:rPr>
          <w:rFonts w:ascii="Meiryo UI" w:eastAsia="Meiryo UI" w:hAnsi="Meiryo UI"/>
          <w:color w:val="000000" w:themeColor="text1"/>
          <w:sz w:val="24"/>
        </w:rPr>
      </w:pPr>
    </w:p>
    <w:p w14:paraId="11905027" w14:textId="2F65BE0D" w:rsidR="000B1BD4" w:rsidRDefault="000B1BD4" w:rsidP="005D3FF1">
      <w:pPr>
        <w:ind w:leftChars="100" w:left="210" w:firstLineChars="100" w:firstLine="240"/>
        <w:jc w:val="center"/>
        <w:rPr>
          <w:rFonts w:ascii="Meiryo UI" w:eastAsia="Meiryo UI" w:hAnsi="Meiryo UI"/>
          <w:sz w:val="20"/>
        </w:rPr>
      </w:pPr>
      <w:r w:rsidRPr="00D36FBC">
        <w:rPr>
          <w:rFonts w:ascii="Meiryo UI" w:eastAsia="Meiryo UI" w:hAnsi="Meiryo UI" w:hint="eastAsia"/>
          <w:color w:val="000000" w:themeColor="text1"/>
          <w:sz w:val="24"/>
        </w:rPr>
        <w:t>大阪市環境基本計画の</w:t>
      </w:r>
      <w:r>
        <w:rPr>
          <w:rFonts w:ascii="Meiryo UI" w:eastAsia="Meiryo UI" w:hAnsi="Meiryo UI" w:hint="eastAsia"/>
          <w:color w:val="000000" w:themeColor="text1"/>
          <w:sz w:val="24"/>
        </w:rPr>
        <w:t>体系</w:t>
      </w:r>
    </w:p>
    <w:p w14:paraId="07B80FA1" w14:textId="5ADB74A4" w:rsidR="000B1BD4" w:rsidRDefault="000B1BD4">
      <w:pPr>
        <w:widowControl/>
        <w:jc w:val="left"/>
        <w:rPr>
          <w:rFonts w:ascii="Meiryo UI" w:eastAsia="Meiryo UI" w:hAnsi="Meiryo UI"/>
          <w:sz w:val="20"/>
        </w:rPr>
      </w:pPr>
      <w:r>
        <w:rPr>
          <w:noProof/>
        </w:rPr>
        <w:drawing>
          <wp:anchor distT="0" distB="0" distL="114300" distR="114300" simplePos="0" relativeHeight="251681792" behindDoc="0" locked="0" layoutInCell="1" allowOverlap="1" wp14:anchorId="0B469D60" wp14:editId="006CFAB9">
            <wp:simplePos x="0" y="0"/>
            <wp:positionH relativeFrom="column">
              <wp:posOffset>1493520</wp:posOffset>
            </wp:positionH>
            <wp:positionV relativeFrom="paragraph">
              <wp:posOffset>13970</wp:posOffset>
            </wp:positionV>
            <wp:extent cx="2959100" cy="3654193"/>
            <wp:effectExtent l="0" t="0" r="0" b="3810"/>
            <wp:wrapNone/>
            <wp:docPr id="506683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809" cy="3661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sz w:val="20"/>
        </w:rPr>
        <w:br w:type="page"/>
      </w:r>
    </w:p>
    <w:p w14:paraId="7D82CB20" w14:textId="53E7CE7D" w:rsidR="00907322" w:rsidRPr="003D4B49" w:rsidRDefault="00D83EEB" w:rsidP="00907322">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lastRenderedPageBreak/>
        <w:t>脱炭素社会の実現に向けた</w:t>
      </w:r>
      <w:r w:rsidR="00907322" w:rsidRPr="003D4B49">
        <w:rPr>
          <w:rFonts w:ascii="Meiryo UI" w:eastAsia="Meiryo UI" w:hAnsi="Meiryo UI" w:hint="eastAsia"/>
          <w:sz w:val="20"/>
        </w:rPr>
        <w:t>個別計画として「大阪市地球温暖化対策実行計画〔区域施策編〕」を策定し</w:t>
      </w:r>
      <w:r w:rsidR="00BB549A" w:rsidRPr="003D4B49">
        <w:rPr>
          <w:rFonts w:ascii="Meiryo UI" w:eastAsia="Meiryo UI" w:hAnsi="Meiryo UI" w:hint="eastAsia"/>
          <w:sz w:val="20"/>
        </w:rPr>
        <w:t>ています</w:t>
      </w:r>
      <w:r w:rsidR="00907322" w:rsidRPr="003D4B49">
        <w:rPr>
          <w:rFonts w:ascii="Meiryo UI" w:eastAsia="Meiryo UI" w:hAnsi="Meiryo UI" w:hint="eastAsia"/>
          <w:sz w:val="20"/>
        </w:rPr>
        <w:t>。本計画は、「</w:t>
      </w:r>
      <w:r w:rsidR="00BB549A" w:rsidRPr="003D4B49">
        <w:rPr>
          <w:rFonts w:ascii="Meiryo UI" w:eastAsia="Meiryo UI" w:hAnsi="Meiryo UI" w:hint="eastAsia"/>
          <w:sz w:val="20"/>
        </w:rPr>
        <w:t>地球温暖化対策の推進に関する法律」第</w:t>
      </w:r>
      <w:r w:rsidR="00C60400">
        <w:rPr>
          <w:rFonts w:ascii="Meiryo UI" w:eastAsia="Meiryo UI" w:hAnsi="Meiryo UI" w:hint="eastAsia"/>
          <w:sz w:val="20"/>
        </w:rPr>
        <w:t>21</w:t>
      </w:r>
      <w:r w:rsidR="00BB549A" w:rsidRPr="003D4B49">
        <w:rPr>
          <w:rFonts w:ascii="Meiryo UI" w:eastAsia="Meiryo UI" w:hAnsi="Meiryo UI"/>
          <w:sz w:val="20"/>
        </w:rPr>
        <w:t>条第3項に基づく地方公共団体実行計画の「</w:t>
      </w:r>
      <w:r w:rsidR="00BB549A" w:rsidRPr="003D4B49">
        <w:rPr>
          <w:rFonts w:ascii="Meiryo UI" w:eastAsia="Meiryo UI" w:hAnsi="Meiryo UI" w:hint="eastAsia"/>
          <w:sz w:val="20"/>
        </w:rPr>
        <w:t>区域施策編」</w:t>
      </w:r>
      <w:r w:rsidR="003A05D2" w:rsidRPr="003D4B49">
        <w:rPr>
          <w:rFonts w:ascii="Meiryo UI" w:eastAsia="Meiryo UI" w:hAnsi="Meiryo UI" w:hint="eastAsia"/>
          <w:sz w:val="20"/>
        </w:rPr>
        <w:t>として</w:t>
      </w:r>
      <w:r w:rsidR="00BB549A" w:rsidRPr="003D4B49">
        <w:rPr>
          <w:rFonts w:ascii="Meiryo UI" w:eastAsia="Meiryo UI" w:hAnsi="Meiryo UI" w:hint="eastAsia"/>
          <w:sz w:val="20"/>
        </w:rPr>
        <w:t>、</w:t>
      </w:r>
      <w:r w:rsidR="003A05D2" w:rsidRPr="003D4B49">
        <w:rPr>
          <w:rFonts w:ascii="Meiryo UI" w:eastAsia="Meiryo UI" w:hAnsi="Meiryo UI" w:hint="eastAsia"/>
          <w:sz w:val="20"/>
        </w:rPr>
        <w:t>また、</w:t>
      </w:r>
      <w:r w:rsidR="00907322" w:rsidRPr="003D4B49">
        <w:rPr>
          <w:rFonts w:ascii="Meiryo UI" w:eastAsia="Meiryo UI" w:hAnsi="Meiryo UI" w:hint="eastAsia"/>
          <w:sz w:val="20"/>
        </w:rPr>
        <w:t>「気候変動適応法」第</w:t>
      </w:r>
      <w:r w:rsidR="00C60400">
        <w:rPr>
          <w:rFonts w:ascii="Meiryo UI" w:eastAsia="Meiryo UI" w:hAnsi="Meiryo UI" w:hint="eastAsia"/>
          <w:sz w:val="20"/>
        </w:rPr>
        <w:t>12</w:t>
      </w:r>
      <w:r w:rsidR="00907322" w:rsidRPr="003D4B49">
        <w:rPr>
          <w:rFonts w:ascii="Meiryo UI" w:eastAsia="Meiryo UI" w:hAnsi="Meiryo UI"/>
          <w:sz w:val="20"/>
        </w:rPr>
        <w:t>条に基づく「地</w:t>
      </w:r>
      <w:r w:rsidR="007801F9" w:rsidRPr="003D4B49">
        <w:rPr>
          <w:rFonts w:ascii="Meiryo UI" w:eastAsia="Meiryo UI" w:hAnsi="Meiryo UI" w:hint="eastAsia"/>
          <w:sz w:val="20"/>
        </w:rPr>
        <w:t>域</w:t>
      </w:r>
      <w:r w:rsidR="00907322" w:rsidRPr="003D4B49">
        <w:rPr>
          <w:rFonts w:ascii="Meiryo UI" w:eastAsia="Meiryo UI" w:hAnsi="Meiryo UI" w:hint="eastAsia"/>
          <w:sz w:val="20"/>
        </w:rPr>
        <w:t>気候変動適応計画」</w:t>
      </w:r>
      <w:r w:rsidR="007801F9" w:rsidRPr="003D4B49">
        <w:rPr>
          <w:rFonts w:ascii="Meiryo UI" w:eastAsia="Meiryo UI" w:hAnsi="Meiryo UI" w:hint="eastAsia"/>
          <w:sz w:val="20"/>
        </w:rPr>
        <w:t>として</w:t>
      </w:r>
      <w:r w:rsidR="003A05D2" w:rsidRPr="003D4B49">
        <w:rPr>
          <w:rFonts w:ascii="Meiryo UI" w:eastAsia="Meiryo UI" w:hAnsi="Meiryo UI" w:hint="eastAsia"/>
          <w:sz w:val="20"/>
        </w:rPr>
        <w:t>、策定して</w:t>
      </w:r>
      <w:r w:rsidR="00907322" w:rsidRPr="003D4B49">
        <w:rPr>
          <w:rFonts w:ascii="Meiryo UI" w:eastAsia="Meiryo UI" w:hAnsi="Meiryo UI" w:hint="eastAsia"/>
          <w:sz w:val="20"/>
        </w:rPr>
        <w:t>います。</w:t>
      </w:r>
    </w:p>
    <w:p w14:paraId="1DB7892E" w14:textId="5BBF9733" w:rsidR="00907322" w:rsidRPr="003D4B49" w:rsidRDefault="00BB549A" w:rsidP="00907322">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本計画では、</w:t>
      </w:r>
      <w:r w:rsidR="00907322" w:rsidRPr="003D4B49">
        <w:rPr>
          <w:rFonts w:ascii="Meiryo UI" w:eastAsia="Meiryo UI" w:hAnsi="Meiryo UI"/>
          <w:sz w:val="20"/>
        </w:rPr>
        <w:t>2050年の温室効果ガス排出量</w:t>
      </w:r>
      <w:r w:rsidR="00891E00" w:rsidRPr="003D4B49">
        <w:rPr>
          <w:rFonts w:ascii="Meiryo UI" w:eastAsia="Meiryo UI" w:hAnsi="Meiryo UI" w:hint="eastAsia"/>
          <w:sz w:val="20"/>
        </w:rPr>
        <w:t>実質</w:t>
      </w:r>
      <w:r w:rsidR="00907322" w:rsidRPr="003D4B49">
        <w:rPr>
          <w:rFonts w:ascii="Meiryo UI" w:eastAsia="Meiryo UI" w:hAnsi="Meiryo UI" w:hint="eastAsia"/>
          <w:sz w:val="20"/>
        </w:rPr>
        <w:t>ゼロとする「ゼロカーボン　おおさか」の実現に向け</w:t>
      </w:r>
      <w:r w:rsidR="007801F9" w:rsidRPr="003D4B49">
        <w:rPr>
          <w:rFonts w:ascii="Meiryo UI" w:eastAsia="Meiryo UI" w:hAnsi="Meiryo UI" w:hint="eastAsia"/>
          <w:sz w:val="20"/>
        </w:rPr>
        <w:t>、</w:t>
      </w:r>
      <w:r w:rsidR="007801F9" w:rsidRPr="003D4B49">
        <w:rPr>
          <w:rFonts w:ascii="Meiryo UI" w:eastAsia="Meiryo UI" w:hAnsi="Meiryo UI"/>
          <w:sz w:val="20"/>
        </w:rPr>
        <w:t>2030年度の温室効果ガス削減目標を50％削減</w:t>
      </w:r>
      <w:r w:rsidR="003A05D2" w:rsidRPr="003D4B49">
        <w:rPr>
          <w:rFonts w:ascii="Meiryo UI" w:eastAsia="Meiryo UI" w:hAnsi="Meiryo UI" w:hint="eastAsia"/>
          <w:sz w:val="20"/>
        </w:rPr>
        <w:t>（</w:t>
      </w:r>
      <w:r w:rsidR="003A05D2" w:rsidRPr="003D4B49">
        <w:rPr>
          <w:rFonts w:ascii="Meiryo UI" w:eastAsia="Meiryo UI" w:hAnsi="Meiryo UI"/>
          <w:sz w:val="20"/>
        </w:rPr>
        <w:t>2013年度比）</w:t>
      </w:r>
      <w:r w:rsidR="003A05D2" w:rsidRPr="003D4B49">
        <w:rPr>
          <w:rFonts w:ascii="Meiryo UI" w:eastAsia="Meiryo UI" w:hAnsi="Meiryo UI" w:hint="eastAsia"/>
          <w:sz w:val="20"/>
        </w:rPr>
        <w:t>とする目標を掲げ、脱炭素化の取組みを強化してい</w:t>
      </w:r>
      <w:r w:rsidR="00562491" w:rsidRPr="003D4B49">
        <w:rPr>
          <w:rFonts w:ascii="Meiryo UI" w:eastAsia="Meiryo UI" w:hAnsi="Meiryo UI" w:hint="eastAsia"/>
          <w:sz w:val="20"/>
        </w:rPr>
        <w:t>くこととしてい</w:t>
      </w:r>
      <w:r w:rsidR="003A05D2" w:rsidRPr="003D4B49">
        <w:rPr>
          <w:rFonts w:ascii="Meiryo UI" w:eastAsia="Meiryo UI" w:hAnsi="Meiryo UI" w:hint="eastAsia"/>
          <w:sz w:val="20"/>
        </w:rPr>
        <w:t>ます。</w:t>
      </w:r>
    </w:p>
    <w:p w14:paraId="1D5396AC" w14:textId="7EE9779C" w:rsidR="00811AF0" w:rsidRDefault="003A05D2" w:rsidP="000B1BD4">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本市がめざす</w:t>
      </w:r>
      <w:r w:rsidR="00907322" w:rsidRPr="003D4B49">
        <w:rPr>
          <w:rFonts w:ascii="Meiryo UI" w:eastAsia="Meiryo UI" w:hAnsi="Meiryo UI" w:hint="eastAsia"/>
          <w:sz w:val="20"/>
        </w:rPr>
        <w:t>「ゼロカーボン　おおさか」</w:t>
      </w:r>
      <w:r w:rsidRPr="003D4B49">
        <w:rPr>
          <w:rFonts w:ascii="Meiryo UI" w:eastAsia="Meiryo UI" w:hAnsi="Meiryo UI" w:hint="eastAsia"/>
          <w:sz w:val="20"/>
        </w:rPr>
        <w:t>は</w:t>
      </w:r>
      <w:r w:rsidR="00907322" w:rsidRPr="003D4B49">
        <w:rPr>
          <w:rFonts w:ascii="Meiryo UI" w:eastAsia="Meiryo UI" w:hAnsi="Meiryo UI" w:hint="eastAsia"/>
          <w:sz w:val="20"/>
        </w:rPr>
        <w:t>、次の５つの「まち」</w:t>
      </w:r>
      <w:r w:rsidRPr="003D4B49">
        <w:rPr>
          <w:rFonts w:ascii="Meiryo UI" w:eastAsia="Meiryo UI" w:hAnsi="Meiryo UI" w:hint="eastAsia"/>
          <w:sz w:val="20"/>
        </w:rPr>
        <w:t>が</w:t>
      </w:r>
      <w:r w:rsidR="00891E00" w:rsidRPr="003D4B49">
        <w:rPr>
          <w:rFonts w:ascii="Meiryo UI" w:eastAsia="Meiryo UI" w:hAnsi="Meiryo UI" w:hint="eastAsia"/>
          <w:sz w:val="20"/>
        </w:rPr>
        <w:t>形成</w:t>
      </w:r>
      <w:r w:rsidRPr="003D4B49">
        <w:rPr>
          <w:rFonts w:ascii="Meiryo UI" w:eastAsia="Meiryo UI" w:hAnsi="Meiryo UI" w:hint="eastAsia"/>
          <w:sz w:val="20"/>
        </w:rPr>
        <w:t>された姿</w:t>
      </w:r>
      <w:r w:rsidR="00566D1A" w:rsidRPr="003D4B49">
        <w:rPr>
          <w:rFonts w:ascii="Meiryo UI" w:eastAsia="Meiryo UI" w:hAnsi="Meiryo UI" w:hint="eastAsia"/>
          <w:sz w:val="20"/>
        </w:rPr>
        <w:t>である</w:t>
      </w:r>
      <w:r w:rsidRPr="003D4B49">
        <w:rPr>
          <w:rFonts w:ascii="Meiryo UI" w:eastAsia="Meiryo UI" w:hAnsi="Meiryo UI" w:hint="eastAsia"/>
          <w:sz w:val="20"/>
        </w:rPr>
        <w:t>と位置づけています</w:t>
      </w:r>
      <w:r w:rsidR="005B6612" w:rsidRPr="003D4B49">
        <w:rPr>
          <w:rFonts w:ascii="Meiryo UI" w:eastAsia="Meiryo UI" w:hAnsi="Meiryo UI" w:hint="eastAsia"/>
          <w:sz w:val="20"/>
        </w:rPr>
        <w:t>。</w:t>
      </w:r>
    </w:p>
    <w:p w14:paraId="68D6962F" w14:textId="77777777" w:rsidR="000B1BD4" w:rsidRDefault="000B1BD4" w:rsidP="00907322">
      <w:pPr>
        <w:ind w:leftChars="100" w:left="210" w:firstLineChars="100" w:firstLine="200"/>
        <w:jc w:val="left"/>
        <w:rPr>
          <w:rFonts w:ascii="Meiryo UI" w:eastAsia="Meiryo UI" w:hAnsi="Meiryo UI"/>
          <w:sz w:val="20"/>
        </w:rPr>
      </w:pPr>
    </w:p>
    <w:p w14:paraId="71F29A9A" w14:textId="06E8121D" w:rsidR="00907322" w:rsidRPr="003D4B49" w:rsidRDefault="00907322" w:rsidP="0014151F">
      <w:pPr>
        <w:ind w:leftChars="100" w:left="210"/>
        <w:jc w:val="left"/>
        <w:rPr>
          <w:rFonts w:ascii="Meiryo UI" w:eastAsia="Meiryo UI" w:hAnsi="Meiryo UI"/>
          <w:sz w:val="20"/>
        </w:rPr>
      </w:pPr>
      <w:r w:rsidRPr="00AB39DE">
        <w:rPr>
          <w:rFonts w:ascii="Meiryo UI" w:eastAsia="Meiryo UI" w:hAnsi="Meiryo UI"/>
          <w:noProof/>
          <w:sz w:val="20"/>
        </w:rPr>
        <mc:AlternateContent>
          <mc:Choice Requires="wps">
            <w:drawing>
              <wp:anchor distT="0" distB="0" distL="114300" distR="114300" simplePos="0" relativeHeight="251664384" behindDoc="0" locked="0" layoutInCell="1" allowOverlap="1" wp14:anchorId="7319C949" wp14:editId="5614FBAB">
                <wp:simplePos x="0" y="0"/>
                <wp:positionH relativeFrom="margin">
                  <wp:align>center</wp:align>
                </wp:positionH>
                <wp:positionV relativeFrom="paragraph">
                  <wp:posOffset>13970</wp:posOffset>
                </wp:positionV>
                <wp:extent cx="3648075" cy="12668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3648075" cy="1266825"/>
                        </a:xfrm>
                        <a:prstGeom prst="rect">
                          <a:avLst/>
                        </a:prstGeom>
                        <a:solidFill>
                          <a:schemeClr val="lt1"/>
                        </a:solidFill>
                        <a:ln w="6350">
                          <a:solidFill>
                            <a:prstClr val="black"/>
                          </a:solidFill>
                        </a:ln>
                      </wps:spPr>
                      <wps:txbx>
                        <w:txbxContent>
                          <w:p w14:paraId="1B44A151"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脱炭素なエネルギーで暮らすまち</w:t>
                            </w:r>
                          </w:p>
                          <w:p w14:paraId="3BE57D37"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脱炭素マインドに満ち溢れ、脱炭素な行動が浸透したまち</w:t>
                            </w:r>
                          </w:p>
                          <w:p w14:paraId="4EEB77AE"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脱炭素化のしくみを組み込んだ持続可能なまち</w:t>
                            </w:r>
                          </w:p>
                          <w:p w14:paraId="6BE8D3C8"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多様なきずなを活かし、脱炭素化をリードするまち</w:t>
                            </w:r>
                          </w:p>
                          <w:p w14:paraId="03D1FC49" w14:textId="79659742" w:rsidR="00907322" w:rsidRDefault="00907322" w:rsidP="0014151F">
                            <w:pPr>
                              <w:pStyle w:val="a3"/>
                              <w:numPr>
                                <w:ilvl w:val="0"/>
                                <w:numId w:val="10"/>
                              </w:numPr>
                              <w:ind w:leftChars="0"/>
                            </w:pPr>
                            <w:r w:rsidRPr="0014151F">
                              <w:rPr>
                                <w:rFonts w:ascii="Meiryo UI" w:eastAsia="Meiryo UI" w:hAnsi="Meiryo UI" w:hint="eastAsia"/>
                                <w:sz w:val="20"/>
                              </w:rPr>
                              <w:t>気候変動への備えがあるゆるぎないまち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19C949" id="_x0000_t202" coordsize="21600,21600" o:spt="202" path="m,l,21600r21600,l21600,xe">
                <v:stroke joinstyle="miter"/>
                <v:path gradientshapeok="t" o:connecttype="rect"/>
              </v:shapetype>
              <v:shape id="テキスト ボックス 11" o:spid="_x0000_s1029" type="#_x0000_t202" style="position:absolute;left:0;text-align:left;margin-left:0;margin-top:1.1pt;width:287.25pt;height:99.7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WqPgIAAIQEAAAOAAAAZHJzL2Uyb0RvYy54bWysVE1v2zAMvQ/YfxB0X+y4SZoF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" fillcolor="white [3201]" strokeweight=".5pt">
                <v:textbox>
                  <w:txbxContent>
                    <w:p w14:paraId="1B44A151"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脱炭素なエネルギーで暮らすまち</w:t>
                      </w:r>
                    </w:p>
                    <w:p w14:paraId="3BE57D37"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脱炭素マインドに満ち溢れ、脱炭素な行動が浸透したまち</w:t>
                      </w:r>
                    </w:p>
                    <w:p w14:paraId="4EEB77AE"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脱炭素化のしくみを組み込んだ持続可能なまち</w:t>
                      </w:r>
                    </w:p>
                    <w:p w14:paraId="6BE8D3C8" w14:textId="77777777" w:rsidR="00907322" w:rsidRPr="0014151F" w:rsidRDefault="00907322" w:rsidP="0014151F">
                      <w:pPr>
                        <w:pStyle w:val="a3"/>
                        <w:numPr>
                          <w:ilvl w:val="0"/>
                          <w:numId w:val="10"/>
                        </w:numPr>
                        <w:ind w:leftChars="0"/>
                      </w:pPr>
                      <w:r w:rsidRPr="0014151F">
                        <w:rPr>
                          <w:rFonts w:ascii="Meiryo UI" w:eastAsia="Meiryo UI" w:hAnsi="Meiryo UI" w:hint="eastAsia"/>
                          <w:sz w:val="20"/>
                        </w:rPr>
                        <w:t>多様なきずなを活かし、脱炭素化をリードするまち</w:t>
                      </w:r>
                    </w:p>
                    <w:p w14:paraId="03D1FC49" w14:textId="79659742" w:rsidR="00907322" w:rsidRDefault="00907322" w:rsidP="0014151F">
                      <w:pPr>
                        <w:pStyle w:val="a3"/>
                        <w:numPr>
                          <w:ilvl w:val="0"/>
                          <w:numId w:val="10"/>
                        </w:numPr>
                        <w:ind w:leftChars="0"/>
                      </w:pPr>
                      <w:r w:rsidRPr="0014151F">
                        <w:rPr>
                          <w:rFonts w:ascii="Meiryo UI" w:eastAsia="Meiryo UI" w:hAnsi="Meiryo UI" w:hint="eastAsia"/>
                          <w:sz w:val="20"/>
                        </w:rPr>
                        <w:t>気候変動への備えがあるゆるぎないまち</w:t>
                      </w:r>
                    </w:p>
                  </w:txbxContent>
                </v:textbox>
                <w10:wrap anchorx="margin"/>
              </v:shape>
            </w:pict>
          </mc:Fallback>
        </mc:AlternateContent>
      </w:r>
    </w:p>
    <w:p w14:paraId="529977CC" w14:textId="75F044BE" w:rsidR="00907322" w:rsidRPr="003D4B49" w:rsidRDefault="00907322" w:rsidP="0014151F">
      <w:pPr>
        <w:ind w:leftChars="100" w:left="210"/>
        <w:jc w:val="left"/>
        <w:rPr>
          <w:rFonts w:ascii="Meiryo UI" w:eastAsia="Meiryo UI" w:hAnsi="Meiryo UI"/>
          <w:sz w:val="20"/>
        </w:rPr>
      </w:pPr>
    </w:p>
    <w:p w14:paraId="18C85033" w14:textId="4D868E95" w:rsidR="00907322" w:rsidRPr="003D4B49" w:rsidRDefault="00907322" w:rsidP="0014151F">
      <w:pPr>
        <w:ind w:leftChars="100" w:left="210"/>
        <w:jc w:val="left"/>
        <w:rPr>
          <w:rFonts w:ascii="Meiryo UI" w:eastAsia="Meiryo UI" w:hAnsi="Meiryo UI"/>
          <w:sz w:val="20"/>
        </w:rPr>
      </w:pPr>
    </w:p>
    <w:p w14:paraId="01638373" w14:textId="7D61B2C7" w:rsidR="00907322" w:rsidRPr="003D4B49" w:rsidRDefault="00907322" w:rsidP="0014151F">
      <w:pPr>
        <w:ind w:leftChars="100" w:left="210"/>
        <w:jc w:val="left"/>
        <w:rPr>
          <w:rFonts w:ascii="Meiryo UI" w:eastAsia="Meiryo UI" w:hAnsi="Meiryo UI"/>
          <w:sz w:val="20"/>
        </w:rPr>
      </w:pPr>
    </w:p>
    <w:p w14:paraId="40BD7D0C" w14:textId="23753B12" w:rsidR="00907322" w:rsidRPr="003D4B49" w:rsidRDefault="00907322" w:rsidP="0014151F">
      <w:pPr>
        <w:ind w:leftChars="100" w:left="210"/>
        <w:jc w:val="left"/>
        <w:rPr>
          <w:rFonts w:ascii="Meiryo UI" w:eastAsia="Meiryo UI" w:hAnsi="Meiryo UI"/>
          <w:sz w:val="20"/>
        </w:rPr>
      </w:pPr>
    </w:p>
    <w:p w14:paraId="79C3A0ED" w14:textId="744E4121" w:rsidR="00907322" w:rsidRDefault="00907322" w:rsidP="0014151F">
      <w:pPr>
        <w:jc w:val="left"/>
        <w:rPr>
          <w:rFonts w:ascii="Meiryo UI" w:eastAsia="Meiryo UI" w:hAnsi="Meiryo UI"/>
          <w:sz w:val="20"/>
        </w:rPr>
      </w:pPr>
    </w:p>
    <w:p w14:paraId="23AA883D" w14:textId="77777777" w:rsidR="000B1BD4" w:rsidRDefault="000B1BD4" w:rsidP="0014151F">
      <w:pPr>
        <w:jc w:val="left"/>
        <w:rPr>
          <w:rFonts w:ascii="Meiryo UI" w:eastAsia="Meiryo UI" w:hAnsi="Meiryo UI"/>
          <w:sz w:val="20"/>
        </w:rPr>
      </w:pPr>
    </w:p>
    <w:p w14:paraId="12EA1BEF" w14:textId="5D9E9295" w:rsidR="005B3CC8" w:rsidRPr="003D4B49" w:rsidRDefault="003A05D2" w:rsidP="000B1BD4">
      <w:pPr>
        <w:ind w:leftChars="100" w:left="210" w:firstLineChars="100" w:firstLine="200"/>
        <w:rPr>
          <w:rFonts w:ascii="Meiryo UI" w:eastAsia="Meiryo UI" w:hAnsi="Meiryo UI"/>
          <w:sz w:val="20"/>
        </w:rPr>
      </w:pPr>
      <w:r w:rsidRPr="003D4B49">
        <w:rPr>
          <w:rFonts w:ascii="Meiryo UI" w:eastAsia="Meiryo UI" w:hAnsi="Meiryo UI" w:hint="eastAsia"/>
          <w:sz w:val="20"/>
        </w:rPr>
        <w:t>本計画に基づき、</w:t>
      </w:r>
      <w:r w:rsidR="00907322" w:rsidRPr="003D4B49">
        <w:rPr>
          <w:rFonts w:ascii="Meiryo UI" w:eastAsia="Meiryo UI" w:hAnsi="Meiryo UI" w:hint="eastAsia"/>
          <w:sz w:val="20"/>
        </w:rPr>
        <w:t>すべての主体が自主的かつ積極的に目標の達成に向けた取組みを展開できる仕組みづくりや脱炭素社会を見据えた都市インフラなどの基盤整備を着実に実施するとともに、</w:t>
      </w:r>
      <w:r w:rsidR="00907322" w:rsidRPr="003D4B49">
        <w:rPr>
          <w:rFonts w:ascii="Meiryo UI" w:eastAsia="Meiryo UI" w:hAnsi="Meiryo UI"/>
          <w:sz w:val="20"/>
        </w:rPr>
        <w:t>2050年に向けた非連続なイノベーションが芽吹き、育まれやすい場の創造など、基礎自治体としての取組みを展開</w:t>
      </w:r>
      <w:r w:rsidR="00891E00" w:rsidRPr="003D4B49">
        <w:rPr>
          <w:rFonts w:ascii="Meiryo UI" w:eastAsia="Meiryo UI" w:hAnsi="Meiryo UI" w:hint="eastAsia"/>
          <w:sz w:val="20"/>
        </w:rPr>
        <w:t>し</w:t>
      </w:r>
      <w:r w:rsidR="00562491" w:rsidRPr="003D4B49">
        <w:rPr>
          <w:rFonts w:ascii="Meiryo UI" w:eastAsia="Meiryo UI" w:hAnsi="Meiryo UI" w:hint="eastAsia"/>
          <w:sz w:val="20"/>
        </w:rPr>
        <w:t>てまいり</w:t>
      </w:r>
      <w:r w:rsidR="00891E00" w:rsidRPr="003D4B49">
        <w:rPr>
          <w:rFonts w:ascii="Meiryo UI" w:eastAsia="Meiryo UI" w:hAnsi="Meiryo UI" w:hint="eastAsia"/>
          <w:sz w:val="20"/>
        </w:rPr>
        <w:t>ます。また</w:t>
      </w:r>
      <w:r w:rsidR="00907322" w:rsidRPr="003D4B49">
        <w:rPr>
          <w:rFonts w:ascii="Meiryo UI" w:eastAsia="Meiryo UI" w:hAnsi="Meiryo UI" w:hint="eastAsia"/>
          <w:sz w:val="20"/>
        </w:rPr>
        <w:t>、気候変動の適応についても、あらゆる施策に「気候変動への適応」の視点が組み込まれ、適応の主流化が図られるよう、取組みを進めてまいります。</w:t>
      </w:r>
    </w:p>
    <w:p w14:paraId="5201BFDC" w14:textId="77777777" w:rsidR="00907322" w:rsidRPr="003D4B49" w:rsidRDefault="00907322" w:rsidP="00907322">
      <w:pPr>
        <w:ind w:leftChars="100" w:left="210" w:firstLineChars="100" w:firstLine="240"/>
        <w:jc w:val="center"/>
        <w:rPr>
          <w:rFonts w:ascii="Meiryo UI" w:eastAsia="Meiryo UI" w:hAnsi="Meiryo UI"/>
          <w:b/>
          <w:color w:val="538135" w:themeColor="accent6" w:themeShade="BF"/>
          <w:sz w:val="24"/>
        </w:rPr>
      </w:pPr>
      <w:r w:rsidRPr="003D4B49">
        <w:rPr>
          <w:rFonts w:ascii="Meiryo UI" w:eastAsia="Meiryo UI" w:hAnsi="Meiryo UI" w:hint="eastAsia"/>
          <w:b/>
          <w:color w:val="538135" w:themeColor="accent6" w:themeShade="BF"/>
          <w:sz w:val="24"/>
        </w:rPr>
        <w:t>「ゼロカーボン　おおさか」に向けたスキーム</w:t>
      </w:r>
    </w:p>
    <w:p w14:paraId="0CD81C9B" w14:textId="79E515A1" w:rsidR="00A466A2" w:rsidRPr="003D4B49" w:rsidRDefault="00907322" w:rsidP="0014151F">
      <w:pPr>
        <w:ind w:leftChars="100" w:left="210" w:firstLineChars="100" w:firstLine="200"/>
        <w:jc w:val="left"/>
        <w:rPr>
          <w:rFonts w:ascii="Meiryo UI" w:eastAsia="Meiryo UI" w:hAnsi="Meiryo UI"/>
          <w:sz w:val="20"/>
        </w:rPr>
      </w:pPr>
      <w:r w:rsidRPr="00AB39DE">
        <w:rPr>
          <w:rFonts w:ascii="Meiryo UI" w:eastAsia="Meiryo UI" w:hAnsi="Meiryo UI"/>
          <w:noProof/>
          <w:sz w:val="20"/>
        </w:rPr>
        <w:drawing>
          <wp:inline distT="0" distB="0" distL="0" distR="0" wp14:anchorId="78C33166" wp14:editId="706743B2">
            <wp:extent cx="5537200" cy="3403010"/>
            <wp:effectExtent l="0" t="0" r="635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66767" cy="3421181"/>
                    </a:xfrm>
                    <a:prstGeom prst="rect">
                      <a:avLst/>
                    </a:prstGeom>
                    <a:noFill/>
                    <a:ln>
                      <a:noFill/>
                    </a:ln>
                  </pic:spPr>
                </pic:pic>
              </a:graphicData>
            </a:graphic>
          </wp:inline>
        </w:drawing>
      </w:r>
    </w:p>
    <w:p w14:paraId="7C64F114" w14:textId="77777777" w:rsidR="001473F9" w:rsidRPr="00D36FBC" w:rsidRDefault="001473F9" w:rsidP="00CF353A">
      <w:pPr>
        <w:jc w:val="left"/>
        <w:rPr>
          <w:rFonts w:ascii="Meiryo UI" w:eastAsia="Meiryo UI" w:hAnsi="Meiryo UI"/>
          <w:b/>
          <w:sz w:val="20"/>
        </w:rPr>
      </w:pPr>
      <w:r w:rsidRPr="00D36FBC">
        <w:rPr>
          <w:rFonts w:ascii="Meiryo UI" w:eastAsia="Meiryo UI" w:hAnsi="Meiryo UI" w:hint="eastAsia"/>
          <w:b/>
          <w:sz w:val="20"/>
        </w:rPr>
        <w:lastRenderedPageBreak/>
        <w:t>（</w:t>
      </w:r>
      <w:r w:rsidR="008442C8" w:rsidRPr="00D36FBC">
        <w:rPr>
          <w:rFonts w:ascii="Meiryo UI" w:eastAsia="Meiryo UI" w:hAnsi="Meiryo UI"/>
          <w:b/>
          <w:sz w:val="20"/>
        </w:rPr>
        <w:t>4</w:t>
      </w:r>
      <w:r w:rsidR="00091F8A" w:rsidRPr="00D36FBC">
        <w:rPr>
          <w:rFonts w:ascii="Meiryo UI" w:eastAsia="Meiryo UI" w:hAnsi="Meiryo UI" w:hint="eastAsia"/>
          <w:b/>
          <w:sz w:val="20"/>
        </w:rPr>
        <w:t>）グリーンボンドの発行</w:t>
      </w:r>
      <w:r w:rsidR="00846742" w:rsidRPr="00D36FBC">
        <w:rPr>
          <w:rFonts w:ascii="Meiryo UI" w:eastAsia="Meiryo UI" w:hAnsi="Meiryo UI" w:hint="eastAsia"/>
          <w:b/>
          <w:sz w:val="20"/>
        </w:rPr>
        <w:t>目的</w:t>
      </w:r>
    </w:p>
    <w:p w14:paraId="478174A4" w14:textId="3278E52E" w:rsidR="00E90384" w:rsidRPr="003D4B49" w:rsidRDefault="00774F9C"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我が国では、生活、社会、経済及び自然環境に</w:t>
      </w:r>
      <w:r w:rsidR="00811AF0">
        <w:rPr>
          <w:rFonts w:ascii="Meiryo UI" w:eastAsia="Meiryo UI" w:hAnsi="Meiryo UI" w:hint="eastAsia"/>
          <w:sz w:val="20"/>
        </w:rPr>
        <w:t>おいて気候変動に起因する</w:t>
      </w:r>
      <w:r w:rsidRPr="003D4B49">
        <w:rPr>
          <w:rFonts w:ascii="Meiryo UI" w:eastAsia="Meiryo UI" w:hAnsi="Meiryo UI" w:hint="eastAsia"/>
          <w:sz w:val="20"/>
        </w:rPr>
        <w:t>影響が生じており、こうした影響が長期にわたり拡大する</w:t>
      </w:r>
      <w:r w:rsidR="00E90384" w:rsidRPr="003D4B49">
        <w:rPr>
          <w:rFonts w:ascii="Meiryo UI" w:eastAsia="Meiryo UI" w:hAnsi="Meiryo UI" w:hint="eastAsia"/>
          <w:sz w:val="20"/>
        </w:rPr>
        <w:t>恐れ</w:t>
      </w:r>
      <w:r w:rsidRPr="003D4B49">
        <w:rPr>
          <w:rFonts w:ascii="Meiryo UI" w:eastAsia="Meiryo UI" w:hAnsi="Meiryo UI" w:hint="eastAsia"/>
          <w:sz w:val="20"/>
        </w:rPr>
        <w:t>があることから、平成</w:t>
      </w:r>
      <w:r w:rsidRPr="003D4B49">
        <w:rPr>
          <w:rFonts w:ascii="Meiryo UI" w:eastAsia="Meiryo UI" w:hAnsi="Meiryo UI"/>
          <w:sz w:val="20"/>
        </w:rPr>
        <w:t>30（2018）年12月に気候変動適応法が施行されました。</w:t>
      </w:r>
      <w:r w:rsidR="008442C8" w:rsidRPr="003D4B49">
        <w:rPr>
          <w:rFonts w:ascii="Meiryo UI" w:eastAsia="Meiryo UI" w:hAnsi="Meiryo UI" w:hint="eastAsia"/>
          <w:sz w:val="20"/>
        </w:rPr>
        <w:t>同法では、国、地方公共団体、事業者、国民が気候変動適応の推進のために担うべき役割が明確化されており、地方公共団体においては、区域の状況に応じた気候変動適応に関する施策の推進が求められています。</w:t>
      </w:r>
    </w:p>
    <w:p w14:paraId="4C649277" w14:textId="18ECAF06" w:rsidR="008442C8" w:rsidRPr="003D4B49" w:rsidRDefault="008442C8"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また本市では、市民を</w:t>
      </w:r>
      <w:r w:rsidR="0052645A" w:rsidRPr="003D4B49">
        <w:rPr>
          <w:rFonts w:ascii="Meiryo UI" w:eastAsia="Meiryo UI" w:hAnsi="Meiryo UI" w:hint="eastAsia"/>
          <w:sz w:val="20"/>
        </w:rPr>
        <w:t>含む</w:t>
      </w:r>
      <w:r w:rsidRPr="003D4B49">
        <w:rPr>
          <w:rFonts w:ascii="Meiryo UI" w:eastAsia="Meiryo UI" w:hAnsi="Meiryo UI" w:hint="eastAsia"/>
          <w:sz w:val="20"/>
        </w:rPr>
        <w:t>幅広いステークホルダーを巻き込み、</w:t>
      </w:r>
      <w:r w:rsidRPr="003D4B49">
        <w:rPr>
          <w:rFonts w:ascii="Meiryo UI" w:eastAsia="Meiryo UI" w:hAnsi="Meiryo UI"/>
          <w:sz w:val="20"/>
        </w:rPr>
        <w:t>2025年</w:t>
      </w:r>
      <w:r w:rsidRPr="003D4B49">
        <w:rPr>
          <w:rFonts w:ascii="Meiryo UI" w:eastAsia="Meiryo UI" w:hAnsi="Meiryo UI" w:hint="eastAsia"/>
          <w:sz w:val="20"/>
        </w:rPr>
        <w:t>に開催</w:t>
      </w:r>
      <w:r w:rsidR="00811AF0">
        <w:rPr>
          <w:rFonts w:ascii="Meiryo UI" w:eastAsia="Meiryo UI" w:hAnsi="Meiryo UI" w:hint="eastAsia"/>
          <w:sz w:val="20"/>
        </w:rPr>
        <w:t>した</w:t>
      </w:r>
      <w:r w:rsidRPr="003D4B49">
        <w:rPr>
          <w:rFonts w:ascii="Meiryo UI" w:eastAsia="Meiryo UI" w:hAnsi="Meiryo UI" w:hint="eastAsia"/>
          <w:sz w:val="20"/>
        </w:rPr>
        <w:t>大阪・関西万博</w:t>
      </w:r>
      <w:r w:rsidR="00B34E83" w:rsidRPr="003D4B49">
        <w:rPr>
          <w:rFonts w:ascii="Meiryo UI" w:eastAsia="Meiryo UI" w:hAnsi="Meiryo UI" w:hint="eastAsia"/>
          <w:sz w:val="20"/>
        </w:rPr>
        <w:t>を契機</w:t>
      </w:r>
      <w:r w:rsidR="00413EA4">
        <w:rPr>
          <w:rFonts w:ascii="Meiryo UI" w:eastAsia="Meiryo UI" w:hAnsi="Meiryo UI" w:hint="eastAsia"/>
          <w:sz w:val="20"/>
        </w:rPr>
        <w:t>と</w:t>
      </w:r>
      <w:r w:rsidR="00B34E83" w:rsidRPr="003D4B49">
        <w:rPr>
          <w:rFonts w:ascii="Meiryo UI" w:eastAsia="Meiryo UI" w:hAnsi="Meiryo UI" w:hint="eastAsia"/>
          <w:sz w:val="20"/>
        </w:rPr>
        <w:t>し</w:t>
      </w:r>
      <w:r w:rsidR="00811AF0">
        <w:rPr>
          <w:rFonts w:ascii="Meiryo UI" w:eastAsia="Meiryo UI" w:hAnsi="Meiryo UI" w:hint="eastAsia"/>
          <w:sz w:val="20"/>
        </w:rPr>
        <w:t>て</w:t>
      </w:r>
      <w:r w:rsidRPr="003D4B49">
        <w:rPr>
          <w:rFonts w:ascii="Meiryo UI" w:eastAsia="Meiryo UI" w:hAnsi="Meiryo UI"/>
          <w:sz w:val="20"/>
        </w:rPr>
        <w:t>SDGs達成に向け</w:t>
      </w:r>
      <w:r w:rsidRPr="003D4B49">
        <w:rPr>
          <w:rFonts w:ascii="Meiryo UI" w:eastAsia="Meiryo UI" w:hAnsi="Meiryo UI" w:hint="eastAsia"/>
          <w:sz w:val="20"/>
        </w:rPr>
        <w:t>た</w:t>
      </w:r>
      <w:r w:rsidRPr="003D4B49">
        <w:rPr>
          <w:rFonts w:ascii="Meiryo UI" w:eastAsia="Meiryo UI" w:hAnsi="Meiryo UI"/>
          <w:sz w:val="20"/>
        </w:rPr>
        <w:t>取組</w:t>
      </w:r>
      <w:r w:rsidRPr="003D4B49">
        <w:rPr>
          <w:rFonts w:ascii="Meiryo UI" w:eastAsia="Meiryo UI" w:hAnsi="Meiryo UI" w:hint="eastAsia"/>
          <w:sz w:val="20"/>
        </w:rPr>
        <w:t>みを推進しているところです。気候変動の</w:t>
      </w:r>
      <w:r w:rsidR="00B35B16" w:rsidRPr="003D4B49">
        <w:rPr>
          <w:rFonts w:ascii="Meiryo UI" w:eastAsia="Meiryo UI" w:hAnsi="Meiryo UI" w:hint="eastAsia"/>
          <w:sz w:val="20"/>
        </w:rPr>
        <w:t>緩和策・適応策</w:t>
      </w:r>
      <w:r w:rsidR="00985827" w:rsidRPr="003D4B49">
        <w:rPr>
          <w:rFonts w:ascii="Meiryo UI" w:eastAsia="Meiryo UI" w:hAnsi="Meiryo UI" w:hint="eastAsia"/>
          <w:sz w:val="20"/>
        </w:rPr>
        <w:t>を行うための資金調達として</w:t>
      </w:r>
      <w:r w:rsidRPr="003D4B49">
        <w:rPr>
          <w:rFonts w:ascii="Meiryo UI" w:eastAsia="Meiryo UI" w:hAnsi="Meiryo UI" w:hint="eastAsia"/>
          <w:sz w:val="20"/>
        </w:rPr>
        <w:t>グリーンボンドを発行</w:t>
      </w:r>
      <w:r w:rsidR="00985827" w:rsidRPr="003D4B49">
        <w:rPr>
          <w:rFonts w:ascii="Meiryo UI" w:eastAsia="Meiryo UI" w:hAnsi="Meiryo UI" w:hint="eastAsia"/>
          <w:sz w:val="20"/>
        </w:rPr>
        <w:t>し</w:t>
      </w:r>
      <w:r w:rsidRPr="003D4B49">
        <w:rPr>
          <w:rFonts w:ascii="Meiryo UI" w:eastAsia="Meiryo UI" w:hAnsi="Meiryo UI" w:hint="eastAsia"/>
          <w:sz w:val="20"/>
        </w:rPr>
        <w:t>、</w:t>
      </w:r>
      <w:r w:rsidR="00985827" w:rsidRPr="003D4B49">
        <w:rPr>
          <w:rFonts w:ascii="Meiryo UI" w:eastAsia="Meiryo UI" w:hAnsi="Meiryo UI" w:hint="eastAsia"/>
          <w:sz w:val="20"/>
        </w:rPr>
        <w:t>持続可能な開発目標（</w:t>
      </w:r>
      <w:r w:rsidR="00985827" w:rsidRPr="003D4B49">
        <w:rPr>
          <w:rFonts w:ascii="Meiryo UI" w:eastAsia="Meiryo UI" w:hAnsi="Meiryo UI"/>
          <w:sz w:val="20"/>
        </w:rPr>
        <w:t>SDGs）やパリ協定</w:t>
      </w:r>
      <w:r w:rsidR="00985827" w:rsidRPr="003D4B49">
        <w:rPr>
          <w:rFonts w:ascii="Meiryo UI" w:eastAsia="Meiryo UI" w:hAnsi="Meiryo UI" w:hint="eastAsia"/>
          <w:sz w:val="20"/>
        </w:rPr>
        <w:t>の目標達成</w:t>
      </w:r>
      <w:r w:rsidR="00B35B16" w:rsidRPr="003D4B49">
        <w:rPr>
          <w:rFonts w:ascii="Meiryo UI" w:eastAsia="Meiryo UI" w:hAnsi="Meiryo UI" w:hint="eastAsia"/>
          <w:sz w:val="20"/>
        </w:rPr>
        <w:t>に貢献する</w:t>
      </w:r>
      <w:r w:rsidRPr="003D4B49">
        <w:rPr>
          <w:rFonts w:ascii="Meiryo UI" w:eastAsia="Meiryo UI" w:hAnsi="Meiryo UI" w:hint="eastAsia"/>
          <w:sz w:val="20"/>
        </w:rPr>
        <w:t>取組</w:t>
      </w:r>
      <w:r w:rsidR="00251C74" w:rsidRPr="003D4B49">
        <w:rPr>
          <w:rFonts w:ascii="Meiryo UI" w:eastAsia="Meiryo UI" w:hAnsi="Meiryo UI" w:hint="eastAsia"/>
          <w:sz w:val="20"/>
        </w:rPr>
        <w:t>み</w:t>
      </w:r>
      <w:r w:rsidRPr="003D4B49">
        <w:rPr>
          <w:rFonts w:ascii="Meiryo UI" w:eastAsia="Meiryo UI" w:hAnsi="Meiryo UI" w:hint="eastAsia"/>
          <w:sz w:val="20"/>
        </w:rPr>
        <w:t>を進めて</w:t>
      </w:r>
      <w:r w:rsidR="00B57757" w:rsidRPr="003D4B49">
        <w:rPr>
          <w:rFonts w:ascii="Meiryo UI" w:eastAsia="Meiryo UI" w:hAnsi="Meiryo UI" w:hint="eastAsia"/>
          <w:sz w:val="20"/>
        </w:rPr>
        <w:t>まいります</w:t>
      </w:r>
      <w:r w:rsidRPr="003D4B49">
        <w:rPr>
          <w:rFonts w:ascii="Meiryo UI" w:eastAsia="Meiryo UI" w:hAnsi="Meiryo UI" w:hint="eastAsia"/>
          <w:sz w:val="20"/>
        </w:rPr>
        <w:t>。</w:t>
      </w:r>
    </w:p>
    <w:p w14:paraId="4953C5BB" w14:textId="2185B5CE" w:rsidR="007D1639" w:rsidRPr="003D4B49" w:rsidRDefault="00846742" w:rsidP="00CF353A">
      <w:pPr>
        <w:ind w:leftChars="100" w:left="210" w:firstLineChars="100" w:firstLine="200"/>
        <w:jc w:val="left"/>
        <w:rPr>
          <w:rFonts w:ascii="Meiryo UI" w:eastAsia="Meiryo UI" w:hAnsi="Meiryo UI"/>
          <w:sz w:val="20"/>
        </w:rPr>
      </w:pPr>
      <w:r w:rsidRPr="003D4B49">
        <w:rPr>
          <w:rFonts w:ascii="Meiryo UI" w:eastAsia="Meiryo UI" w:hAnsi="Meiryo UI" w:hint="eastAsia"/>
          <w:sz w:val="20"/>
        </w:rPr>
        <w:t>更に</w:t>
      </w:r>
      <w:r w:rsidR="00774F9C" w:rsidRPr="003D4B49">
        <w:rPr>
          <w:rFonts w:ascii="Meiryo UI" w:eastAsia="Meiryo UI" w:hAnsi="Meiryo UI" w:hint="eastAsia"/>
          <w:sz w:val="20"/>
        </w:rPr>
        <w:t>、</w:t>
      </w:r>
      <w:r w:rsidR="00CD0591" w:rsidRPr="003D4B49">
        <w:rPr>
          <w:rFonts w:ascii="Meiryo UI" w:eastAsia="Meiryo UI" w:hAnsi="Meiryo UI" w:hint="eastAsia"/>
          <w:sz w:val="20"/>
        </w:rPr>
        <w:t>サステナブルファイナンス面での投資魅力を高めるための取組みとしてグリーンボンドを発行し、脱炭素に向けた金融</w:t>
      </w:r>
      <w:r w:rsidR="00413EA4">
        <w:rPr>
          <w:rFonts w:ascii="Meiryo UI" w:eastAsia="Meiryo UI" w:hAnsi="Meiryo UI" w:hint="eastAsia"/>
          <w:sz w:val="20"/>
        </w:rPr>
        <w:t>面から</w:t>
      </w:r>
      <w:r w:rsidR="00CD0591" w:rsidRPr="003D4B49">
        <w:rPr>
          <w:rFonts w:ascii="Meiryo UI" w:eastAsia="Meiryo UI" w:hAnsi="Meiryo UI" w:hint="eastAsia"/>
          <w:sz w:val="20"/>
        </w:rPr>
        <w:t>の取組みを進め、</w:t>
      </w:r>
      <w:r w:rsidR="00CD0591" w:rsidRPr="003D4B49">
        <w:rPr>
          <w:rFonts w:ascii="Meiryo UI" w:eastAsia="Meiryo UI" w:hAnsi="Meiryo UI"/>
          <w:sz w:val="20"/>
        </w:rPr>
        <w:t>SDG</w:t>
      </w:r>
      <w:r w:rsidR="00B35B16" w:rsidRPr="003D4B49">
        <w:rPr>
          <w:rFonts w:ascii="Meiryo UI" w:eastAsia="Meiryo UI" w:hAnsi="Meiryo UI"/>
          <w:sz w:val="20"/>
        </w:rPr>
        <w:t>s</w:t>
      </w:r>
      <w:r w:rsidR="00CD0591" w:rsidRPr="003D4B49">
        <w:rPr>
          <w:rFonts w:ascii="Meiryo UI" w:eastAsia="Meiryo UI" w:hAnsi="Meiryo UI"/>
          <w:sz w:val="20"/>
        </w:rPr>
        <w:t>先進都市としての地位をめざして</w:t>
      </w:r>
      <w:r w:rsidR="00B57757" w:rsidRPr="003D4B49">
        <w:rPr>
          <w:rFonts w:ascii="Meiryo UI" w:eastAsia="Meiryo UI" w:hAnsi="Meiryo UI" w:hint="eastAsia"/>
          <w:sz w:val="20"/>
        </w:rPr>
        <w:t>まいります</w:t>
      </w:r>
      <w:r w:rsidR="00CD0591" w:rsidRPr="003D4B49">
        <w:rPr>
          <w:rFonts w:ascii="Meiryo UI" w:eastAsia="Meiryo UI" w:hAnsi="Meiryo UI"/>
          <w:sz w:val="20"/>
        </w:rPr>
        <w:t>。</w:t>
      </w:r>
    </w:p>
    <w:p w14:paraId="0D15CEB5" w14:textId="77777777" w:rsidR="007D1639" w:rsidRPr="003D4B49" w:rsidRDefault="007D1639">
      <w:pPr>
        <w:widowControl/>
        <w:jc w:val="left"/>
        <w:rPr>
          <w:rFonts w:ascii="Meiryo UI" w:eastAsia="Meiryo UI" w:hAnsi="Meiryo UI"/>
          <w:sz w:val="20"/>
        </w:rPr>
      </w:pPr>
      <w:r w:rsidRPr="003D4B49">
        <w:rPr>
          <w:rFonts w:ascii="Meiryo UI" w:eastAsia="Meiryo UI" w:hAnsi="Meiryo UI"/>
          <w:sz w:val="20"/>
        </w:rPr>
        <w:br w:type="page"/>
      </w:r>
    </w:p>
    <w:p w14:paraId="731D0D87" w14:textId="178AF928" w:rsidR="001473F9" w:rsidRPr="003D4B49" w:rsidRDefault="00164E0B" w:rsidP="00CF353A">
      <w:pPr>
        <w:jc w:val="left"/>
        <w:rPr>
          <w:rFonts w:ascii="Meiryo UI" w:eastAsia="Meiryo UI" w:hAnsi="Meiryo UI"/>
          <w:sz w:val="20"/>
        </w:rPr>
      </w:pPr>
      <w:r w:rsidRPr="00AB39DE">
        <w:rPr>
          <w:rFonts w:ascii="Meiryo UI" w:eastAsia="Meiryo UI" w:hAnsi="Meiryo UI"/>
          <w:noProof/>
          <w:sz w:val="20"/>
        </w:rPr>
        <w:lastRenderedPageBreak/>
        <w:drawing>
          <wp:inline distT="0" distB="0" distL="0" distR="0" wp14:anchorId="51489709" wp14:editId="469D31C4">
            <wp:extent cx="5675630" cy="32893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75630" cy="328930"/>
                    </a:xfrm>
                    <a:prstGeom prst="rect">
                      <a:avLst/>
                    </a:prstGeom>
                    <a:noFill/>
                    <a:ln>
                      <a:noFill/>
                    </a:ln>
                  </pic:spPr>
                </pic:pic>
              </a:graphicData>
            </a:graphic>
          </wp:inline>
        </w:drawing>
      </w:r>
    </w:p>
    <w:p w14:paraId="5363DBF9" w14:textId="05407539" w:rsidR="00B63898" w:rsidRPr="003D4B49" w:rsidRDefault="001473F9" w:rsidP="00CF353A">
      <w:pPr>
        <w:ind w:firstLineChars="100" w:firstLine="200"/>
        <w:jc w:val="left"/>
        <w:rPr>
          <w:rFonts w:ascii="Meiryo UI" w:eastAsia="Meiryo UI" w:hAnsi="Meiryo UI"/>
          <w:sz w:val="20"/>
        </w:rPr>
      </w:pPr>
      <w:r w:rsidRPr="003D4B49">
        <w:rPr>
          <w:rFonts w:ascii="Meiryo UI" w:eastAsia="Meiryo UI" w:hAnsi="Meiryo UI" w:hint="eastAsia"/>
          <w:sz w:val="20"/>
        </w:rPr>
        <w:t>グリーンボンド発行により調達した資金の使途は、</w:t>
      </w:r>
      <w:r w:rsidR="00DB0950" w:rsidRPr="003D4B49">
        <w:rPr>
          <w:rFonts w:ascii="Meiryo UI" w:eastAsia="Meiryo UI" w:hAnsi="Meiryo UI" w:hint="eastAsia"/>
          <w:sz w:val="20"/>
        </w:rPr>
        <w:t>以下のプロジェクト分類（</w:t>
      </w:r>
      <w:r w:rsidR="00DB0950" w:rsidRPr="003D4B49">
        <w:rPr>
          <w:rFonts w:ascii="Meiryo UI" w:eastAsia="Meiryo UI" w:hAnsi="Meiryo UI"/>
          <w:sz w:val="20"/>
        </w:rPr>
        <w:t>ICMA）に該当する</w:t>
      </w:r>
      <w:r w:rsidR="00B63898" w:rsidRPr="003D4B49">
        <w:rPr>
          <w:rFonts w:ascii="Meiryo UI" w:eastAsia="Meiryo UI" w:hAnsi="Meiryo UI" w:hint="eastAsia"/>
          <w:sz w:val="20"/>
        </w:rPr>
        <w:t>取組みに充当することし、表</w:t>
      </w:r>
      <w:r w:rsidR="00B63898" w:rsidRPr="003D4B49">
        <w:rPr>
          <w:rFonts w:ascii="Meiryo UI" w:eastAsia="Meiryo UI" w:hAnsi="Meiryo UI"/>
          <w:sz w:val="20"/>
        </w:rPr>
        <w:t>1</w:t>
      </w:r>
      <w:r w:rsidR="00413EA4">
        <w:rPr>
          <w:rFonts w:ascii="Meiryo UI" w:eastAsia="Meiryo UI" w:hAnsi="Meiryo UI" w:hint="eastAsia"/>
          <w:sz w:val="20"/>
        </w:rPr>
        <w:t>の</w:t>
      </w:r>
      <w:r w:rsidR="00B63898" w:rsidRPr="003D4B49">
        <w:rPr>
          <w:rFonts w:ascii="Meiryo UI" w:eastAsia="Meiryo UI" w:hAnsi="Meiryo UI" w:hint="eastAsia"/>
          <w:sz w:val="20"/>
        </w:rPr>
        <w:t>想定される便益が見込まれます。</w:t>
      </w:r>
    </w:p>
    <w:p w14:paraId="6892D1D4" w14:textId="241B31EF" w:rsidR="001473F9" w:rsidRDefault="001473F9" w:rsidP="00CF353A">
      <w:pPr>
        <w:ind w:firstLineChars="100" w:firstLine="200"/>
        <w:jc w:val="left"/>
        <w:rPr>
          <w:rFonts w:ascii="Meiryo UI" w:eastAsia="Meiryo UI" w:hAnsi="Meiryo UI"/>
          <w:sz w:val="20"/>
        </w:rPr>
      </w:pPr>
      <w:r w:rsidRPr="003D4B49">
        <w:rPr>
          <w:rFonts w:ascii="Meiryo UI" w:eastAsia="Meiryo UI" w:hAnsi="Meiryo UI"/>
          <w:sz w:val="20"/>
        </w:rPr>
        <w:t>なお、当該資金の調達は全て債券発行により行われる予定です。</w:t>
      </w:r>
    </w:p>
    <w:p w14:paraId="42575891" w14:textId="77777777" w:rsidR="00AB39DE" w:rsidRDefault="00AB39DE" w:rsidP="00CF353A">
      <w:pPr>
        <w:ind w:firstLineChars="100" w:firstLine="200"/>
        <w:jc w:val="left"/>
        <w:rPr>
          <w:rFonts w:ascii="Meiryo UI" w:eastAsia="Meiryo UI" w:hAnsi="Meiryo UI"/>
          <w:sz w:val="20"/>
        </w:rPr>
      </w:pPr>
    </w:p>
    <w:p w14:paraId="432BA871" w14:textId="77777777" w:rsidR="00AB39DE" w:rsidRPr="003D4B49" w:rsidRDefault="00AB39DE" w:rsidP="00CF353A">
      <w:pPr>
        <w:ind w:firstLineChars="100" w:firstLine="200"/>
        <w:jc w:val="left"/>
        <w:rPr>
          <w:rFonts w:ascii="Meiryo UI" w:eastAsia="Meiryo UI" w:hAnsi="Meiryo UI"/>
          <w:sz w:val="20"/>
        </w:rPr>
      </w:pPr>
    </w:p>
    <w:p w14:paraId="3C9970B3" w14:textId="2DB9CBCA" w:rsidR="00C36F3B" w:rsidRPr="003D4B49" w:rsidRDefault="0054612A" w:rsidP="00D36FBC">
      <w:pPr>
        <w:jc w:val="center"/>
        <w:rPr>
          <w:rFonts w:ascii="Meiryo UI" w:eastAsia="Meiryo UI" w:hAnsi="Meiryo UI"/>
          <w:b/>
          <w:sz w:val="20"/>
        </w:rPr>
      </w:pPr>
      <w:r w:rsidRPr="003D4B49">
        <w:rPr>
          <w:rFonts w:ascii="Meiryo UI" w:eastAsia="Meiryo UI" w:hAnsi="Meiryo UI" w:hint="eastAsia"/>
          <w:b/>
          <w:sz w:val="20"/>
        </w:rPr>
        <w:t>（</w:t>
      </w:r>
      <w:r w:rsidR="00C36F3B" w:rsidRPr="003D4B49">
        <w:rPr>
          <w:rFonts w:ascii="Meiryo UI" w:eastAsia="Meiryo UI" w:hAnsi="Meiryo UI" w:hint="eastAsia"/>
          <w:b/>
          <w:sz w:val="20"/>
        </w:rPr>
        <w:t>表</w:t>
      </w:r>
      <w:r w:rsidR="00AB39DE">
        <w:rPr>
          <w:rFonts w:ascii="Meiryo UI" w:eastAsia="Meiryo UI" w:hAnsi="Meiryo UI" w:hint="eastAsia"/>
          <w:b/>
          <w:sz w:val="20"/>
        </w:rPr>
        <w:t>１</w:t>
      </w:r>
      <w:r w:rsidRPr="003D4B49">
        <w:rPr>
          <w:rFonts w:ascii="Meiryo UI" w:eastAsia="Meiryo UI" w:hAnsi="Meiryo UI" w:hint="eastAsia"/>
          <w:b/>
          <w:sz w:val="20"/>
        </w:rPr>
        <w:t>）</w:t>
      </w:r>
      <w:r w:rsidR="00C36F3B" w:rsidRPr="003D4B49">
        <w:rPr>
          <w:rFonts w:ascii="Meiryo UI" w:eastAsia="Meiryo UI" w:hAnsi="Meiryo UI" w:hint="eastAsia"/>
          <w:b/>
          <w:sz w:val="20"/>
        </w:rPr>
        <w:t>対象プロジェクトの環境への便益</w:t>
      </w:r>
    </w:p>
    <w:p w14:paraId="65854BDB" w14:textId="4EB1BD5A" w:rsidR="00317D82" w:rsidRPr="003D4B49" w:rsidRDefault="00317D82" w:rsidP="00CF353A">
      <w:pPr>
        <w:jc w:val="left"/>
        <w:rPr>
          <w:rFonts w:ascii="Meiryo UI" w:eastAsia="Meiryo UI" w:hAnsi="Meiryo UI"/>
          <w:sz w:val="20"/>
        </w:rPr>
      </w:pPr>
    </w:p>
    <w:tbl>
      <w:tblPr>
        <w:tblW w:w="8920" w:type="dxa"/>
        <w:tblCellMar>
          <w:left w:w="99" w:type="dxa"/>
          <w:right w:w="99" w:type="dxa"/>
        </w:tblCellMar>
        <w:tblLook w:val="04A0" w:firstRow="1" w:lastRow="0" w:firstColumn="1" w:lastColumn="0" w:noHBand="0" w:noVBand="1"/>
      </w:tblPr>
      <w:tblGrid>
        <w:gridCol w:w="2400"/>
        <w:gridCol w:w="3440"/>
        <w:gridCol w:w="3080"/>
      </w:tblGrid>
      <w:tr w:rsidR="00C60400" w:rsidRPr="003D4B49" w14:paraId="7A5DA6FC" w14:textId="77777777" w:rsidTr="009F4441">
        <w:trPr>
          <w:trHeight w:val="715"/>
        </w:trPr>
        <w:tc>
          <w:tcPr>
            <w:tcW w:w="2400" w:type="dxa"/>
            <w:tcBorders>
              <w:top w:val="single" w:sz="8" w:space="0" w:color="A6A6A6"/>
              <w:left w:val="single" w:sz="4" w:space="0" w:color="A5A5A5" w:themeColor="accent3"/>
              <w:bottom w:val="single" w:sz="8" w:space="0" w:color="A6A6A6" w:themeColor="background1" w:themeShade="A6"/>
              <w:right w:val="single" w:sz="8" w:space="0" w:color="FFFFFF"/>
            </w:tcBorders>
            <w:shd w:val="clear" w:color="000000" w:fill="3F7057"/>
            <w:vAlign w:val="center"/>
            <w:hideMark/>
          </w:tcPr>
          <w:p w14:paraId="7ED9661D" w14:textId="77777777" w:rsidR="00C60400"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プロジェクト分類</w:t>
            </w:r>
          </w:p>
          <w:p w14:paraId="12FDFFFE" w14:textId="603748A7"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w:t>
            </w:r>
            <w:r w:rsidRPr="003D4B49">
              <w:rPr>
                <w:rFonts w:ascii="メイリオ" w:eastAsia="メイリオ" w:hAnsi="メイリオ" w:cs="ＭＳ Ｐゴシック"/>
                <w:b/>
                <w:bCs/>
                <w:color w:val="FFFFFF"/>
                <w:kern w:val="0"/>
                <w:sz w:val="18"/>
                <w:szCs w:val="18"/>
              </w:rPr>
              <w:t>ICMA）</w:t>
            </w:r>
          </w:p>
        </w:tc>
        <w:tc>
          <w:tcPr>
            <w:tcW w:w="3440" w:type="dxa"/>
            <w:tcBorders>
              <w:top w:val="single" w:sz="8" w:space="0" w:color="A6A6A6"/>
              <w:left w:val="single" w:sz="8" w:space="0" w:color="FFFFFF"/>
              <w:bottom w:val="single" w:sz="8" w:space="0" w:color="A6A6A6"/>
              <w:right w:val="single" w:sz="8" w:space="0" w:color="FFFFFF"/>
            </w:tcBorders>
            <w:shd w:val="clear" w:color="000000" w:fill="3F7057"/>
            <w:vAlign w:val="center"/>
            <w:hideMark/>
          </w:tcPr>
          <w:p w14:paraId="35526CAB" w14:textId="77777777"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主なプロジェクト</w:t>
            </w:r>
          </w:p>
        </w:tc>
        <w:tc>
          <w:tcPr>
            <w:tcW w:w="3080" w:type="dxa"/>
            <w:tcBorders>
              <w:top w:val="single" w:sz="8" w:space="0" w:color="A6A6A6"/>
              <w:left w:val="single" w:sz="8" w:space="0" w:color="FFFFFF"/>
              <w:bottom w:val="single" w:sz="8" w:space="0" w:color="A6A6A6"/>
              <w:right w:val="single" w:sz="8" w:space="0" w:color="A6A6A6"/>
            </w:tcBorders>
            <w:shd w:val="clear" w:color="000000" w:fill="3F7057"/>
            <w:vAlign w:val="center"/>
            <w:hideMark/>
          </w:tcPr>
          <w:p w14:paraId="361FBB35" w14:textId="77777777"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想定される便益</w:t>
            </w:r>
          </w:p>
        </w:tc>
      </w:tr>
      <w:tr w:rsidR="009E6F87" w:rsidRPr="003A33E0" w14:paraId="41AB1785" w14:textId="77777777" w:rsidTr="009E6F87">
        <w:trPr>
          <w:trHeight w:val="615"/>
        </w:trPr>
        <w:tc>
          <w:tcPr>
            <w:tcW w:w="2400" w:type="dxa"/>
            <w:tcBorders>
              <w:top w:val="single" w:sz="8" w:space="0" w:color="A6A6A6" w:themeColor="background1" w:themeShade="A6"/>
              <w:left w:val="single" w:sz="8" w:space="0" w:color="A6A6A6"/>
              <w:bottom w:val="single" w:sz="8" w:space="0" w:color="A6A6A6"/>
              <w:right w:val="single" w:sz="8" w:space="0" w:color="A6A6A6"/>
            </w:tcBorders>
            <w:shd w:val="clear" w:color="000000" w:fill="B9D7C8"/>
            <w:vAlign w:val="center"/>
          </w:tcPr>
          <w:p w14:paraId="0DB88BEA" w14:textId="7C53FF46" w:rsidR="009E6F87" w:rsidRPr="003D4B49" w:rsidRDefault="009E6F87" w:rsidP="009E6F87">
            <w:pPr>
              <w:widowControl/>
              <w:ind w:firstLineChars="100" w:firstLine="180"/>
              <w:jc w:val="left"/>
              <w:rPr>
                <w:rFonts w:ascii="メイリオ" w:eastAsia="メイリオ" w:hAnsi="メイリオ" w:cs="ＭＳ Ｐゴシック"/>
                <w:color w:val="000000"/>
                <w:kern w:val="0"/>
                <w:sz w:val="18"/>
                <w:szCs w:val="18"/>
              </w:rPr>
            </w:pPr>
            <w:r w:rsidRPr="003D4B49">
              <w:rPr>
                <w:rFonts w:ascii="メイリオ" w:eastAsia="メイリオ" w:hAnsi="メイリオ" w:cs="ＭＳ Ｐゴシック" w:hint="eastAsia"/>
                <w:color w:val="000000"/>
                <w:kern w:val="0"/>
                <w:sz w:val="18"/>
                <w:szCs w:val="18"/>
              </w:rPr>
              <w:t>クリーン輸送</w:t>
            </w:r>
          </w:p>
        </w:tc>
        <w:tc>
          <w:tcPr>
            <w:tcW w:w="3440" w:type="dxa"/>
            <w:tcBorders>
              <w:top w:val="nil"/>
              <w:left w:val="nil"/>
              <w:bottom w:val="single" w:sz="8" w:space="0" w:color="A6A6A6" w:themeColor="background1" w:themeShade="A6"/>
              <w:right w:val="single" w:sz="8" w:space="0" w:color="A6A6A6"/>
            </w:tcBorders>
            <w:shd w:val="clear" w:color="000000" w:fill="DCEBE3"/>
            <w:vAlign w:val="center"/>
          </w:tcPr>
          <w:p w14:paraId="7BDC4F9E" w14:textId="3D752055" w:rsidR="009E6F87" w:rsidRPr="003D4B49" w:rsidRDefault="009E6F87" w:rsidP="009E6F87">
            <w:pPr>
              <w:pStyle w:val="a3"/>
              <w:widowControl/>
              <w:numPr>
                <w:ilvl w:val="0"/>
                <w:numId w:val="11"/>
              </w:numPr>
              <w:ind w:leftChars="0" w:left="181" w:hanging="181"/>
              <w:jc w:val="left"/>
              <w:rPr>
                <w:rFonts w:ascii="メイリオ" w:eastAsia="メイリオ" w:hAnsi="メイリオ" w:cs="ＭＳ Ｐゴシック"/>
                <w:color w:val="000000"/>
                <w:kern w:val="0"/>
                <w:sz w:val="18"/>
                <w:szCs w:val="18"/>
              </w:rPr>
            </w:pPr>
            <w:r w:rsidRPr="003D4B49">
              <w:rPr>
                <w:rFonts w:ascii="メイリオ" w:eastAsia="メイリオ" w:hAnsi="メイリオ" w:cs="ＭＳ Ｐゴシック" w:hint="eastAsia"/>
                <w:color w:val="000000"/>
                <w:kern w:val="0"/>
                <w:sz w:val="18"/>
                <w:szCs w:val="18"/>
              </w:rPr>
              <w:t>なにわ筋線事業</w:t>
            </w:r>
          </w:p>
        </w:tc>
        <w:tc>
          <w:tcPr>
            <w:tcW w:w="3080" w:type="dxa"/>
            <w:tcBorders>
              <w:top w:val="nil"/>
              <w:left w:val="nil"/>
              <w:bottom w:val="single" w:sz="8" w:space="0" w:color="A6A6A6"/>
              <w:right w:val="single" w:sz="8" w:space="0" w:color="A6A6A6"/>
            </w:tcBorders>
            <w:vAlign w:val="center"/>
          </w:tcPr>
          <w:p w14:paraId="4DE768C4" w14:textId="5166391D" w:rsidR="009E6F87" w:rsidRPr="00231E68" w:rsidRDefault="009E6F87" w:rsidP="009E6F87">
            <w:pPr>
              <w:pStyle w:val="a3"/>
              <w:widowControl/>
              <w:numPr>
                <w:ilvl w:val="0"/>
                <w:numId w:val="11"/>
              </w:numPr>
              <w:ind w:leftChars="0" w:left="181" w:hanging="181"/>
              <w:jc w:val="left"/>
              <w:rPr>
                <w:rFonts w:ascii="メイリオ" w:eastAsia="メイリオ" w:hAnsi="メイリオ" w:cs="ＭＳ Ｐゴシック"/>
                <w:color w:val="000000"/>
                <w:kern w:val="0"/>
                <w:sz w:val="18"/>
                <w:szCs w:val="18"/>
              </w:rPr>
            </w:pPr>
            <w:r w:rsidRPr="00B34317">
              <w:rPr>
                <w:rFonts w:ascii="メイリオ" w:eastAsia="メイリオ" w:hAnsi="メイリオ" w:cs="ＭＳ Ｐゴシック" w:hint="eastAsia"/>
                <w:color w:val="000000"/>
                <w:kern w:val="0"/>
                <w:sz w:val="18"/>
                <w:szCs w:val="18"/>
              </w:rPr>
              <w:t>旅客鉄道の使用推進による温室効果ガスの排出削減</w:t>
            </w:r>
          </w:p>
        </w:tc>
      </w:tr>
      <w:tr w:rsidR="009E6F87" w:rsidRPr="003A33E0" w14:paraId="0B9C323F" w14:textId="77777777" w:rsidTr="009F4441">
        <w:trPr>
          <w:trHeight w:val="615"/>
        </w:trPr>
        <w:tc>
          <w:tcPr>
            <w:tcW w:w="2400" w:type="dxa"/>
            <w:tcBorders>
              <w:top w:val="single" w:sz="8" w:space="0" w:color="A6A6A6" w:themeColor="background1" w:themeShade="A6"/>
              <w:left w:val="single" w:sz="8" w:space="0" w:color="A6A6A6"/>
              <w:bottom w:val="single" w:sz="8" w:space="0" w:color="A6A6A6"/>
              <w:right w:val="single" w:sz="8" w:space="0" w:color="A6A6A6"/>
            </w:tcBorders>
            <w:shd w:val="clear" w:color="000000" w:fill="B9D7C8"/>
            <w:vAlign w:val="center"/>
            <w:hideMark/>
          </w:tcPr>
          <w:p w14:paraId="62D0F22C" w14:textId="77777777" w:rsidR="009E6F87" w:rsidRPr="003D4B49" w:rsidRDefault="009E6F87" w:rsidP="009E6F87">
            <w:pPr>
              <w:widowControl/>
              <w:ind w:firstLineChars="100" w:firstLine="180"/>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エネルギー効率</w:t>
            </w:r>
          </w:p>
        </w:tc>
        <w:tc>
          <w:tcPr>
            <w:tcW w:w="3440" w:type="dxa"/>
            <w:vMerge w:val="restart"/>
            <w:tcBorders>
              <w:top w:val="single" w:sz="8" w:space="0" w:color="A6A6A6" w:themeColor="background1" w:themeShade="A6"/>
              <w:left w:val="nil"/>
              <w:right w:val="single" w:sz="8" w:space="0" w:color="A6A6A6"/>
            </w:tcBorders>
            <w:shd w:val="clear" w:color="000000" w:fill="DCEBE3"/>
            <w:vAlign w:val="center"/>
            <w:hideMark/>
          </w:tcPr>
          <w:p w14:paraId="04E774C7" w14:textId="77777777" w:rsidR="009E6F87" w:rsidRPr="003A33E0" w:rsidRDefault="009E6F87" w:rsidP="009E6F87">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下水道事業</w:t>
            </w:r>
          </w:p>
        </w:tc>
        <w:tc>
          <w:tcPr>
            <w:tcW w:w="3080" w:type="dxa"/>
            <w:tcBorders>
              <w:top w:val="nil"/>
              <w:left w:val="nil"/>
              <w:bottom w:val="single" w:sz="8" w:space="0" w:color="A6A6A6"/>
              <w:right w:val="single" w:sz="8" w:space="0" w:color="A6A6A6"/>
            </w:tcBorders>
            <w:vAlign w:val="center"/>
            <w:hideMark/>
          </w:tcPr>
          <w:p w14:paraId="114B2A23" w14:textId="2850BD7C" w:rsidR="009E6F87" w:rsidRPr="009F4441" w:rsidRDefault="009E6F87" w:rsidP="009F4441">
            <w:pPr>
              <w:pStyle w:val="a3"/>
              <w:widowControl/>
              <w:numPr>
                <w:ilvl w:val="0"/>
                <w:numId w:val="11"/>
              </w:numPr>
              <w:ind w:leftChars="0" w:left="181" w:hanging="181"/>
              <w:jc w:val="left"/>
              <w:rPr>
                <w:rFonts w:ascii="Meiryo UI" w:eastAsia="Meiryo UI" w:hAnsi="Meiryo UI" w:cs="ＭＳ Ｐゴシック"/>
                <w:color w:val="538135"/>
                <w:kern w:val="0"/>
                <w:sz w:val="18"/>
                <w:szCs w:val="18"/>
              </w:rPr>
            </w:pPr>
            <w:r w:rsidRPr="00231E68">
              <w:rPr>
                <w:rFonts w:ascii="メイリオ" w:eastAsia="メイリオ" w:hAnsi="メイリオ" w:cs="ＭＳ Ｐゴシック" w:hint="eastAsia"/>
                <w:color w:val="000000"/>
                <w:kern w:val="0"/>
                <w:sz w:val="18"/>
                <w:szCs w:val="18"/>
              </w:rPr>
              <w:t>下水処理場で発生する温室効果ガスの排出削減</w:t>
            </w:r>
          </w:p>
        </w:tc>
      </w:tr>
      <w:tr w:rsidR="009E6F87" w:rsidRPr="003D4B49" w14:paraId="7E24D92F" w14:textId="77777777" w:rsidTr="009F4441">
        <w:trPr>
          <w:trHeight w:val="438"/>
        </w:trPr>
        <w:tc>
          <w:tcPr>
            <w:tcW w:w="2400" w:type="dxa"/>
            <w:vMerge w:val="restart"/>
            <w:tcBorders>
              <w:top w:val="nil"/>
              <w:left w:val="single" w:sz="8" w:space="0" w:color="A6A6A6"/>
              <w:right w:val="single" w:sz="8" w:space="0" w:color="A6A6A6"/>
            </w:tcBorders>
            <w:shd w:val="clear" w:color="000000" w:fill="B9D7C8"/>
            <w:vAlign w:val="center"/>
          </w:tcPr>
          <w:p w14:paraId="024050D7" w14:textId="77777777" w:rsidR="009E6F87" w:rsidRPr="003D4B49" w:rsidRDefault="009E6F87" w:rsidP="009E6F87">
            <w:pPr>
              <w:pStyle w:val="a3"/>
              <w:widowControl/>
              <w:ind w:leftChars="0" w:left="179"/>
              <w:jc w:val="left"/>
              <w:rPr>
                <w:rFonts w:ascii="メイリオ" w:eastAsia="メイリオ" w:hAnsi="メイリオ" w:cs="Arial"/>
                <w:color w:val="000000"/>
                <w:kern w:val="0"/>
                <w:sz w:val="18"/>
              </w:rPr>
            </w:pPr>
            <w:r w:rsidRPr="003D4B49">
              <w:rPr>
                <w:rFonts w:ascii="メイリオ" w:eastAsia="メイリオ" w:hAnsi="メイリオ" w:cs="ＭＳ Ｐゴシック" w:hint="eastAsia"/>
                <w:color w:val="000000"/>
                <w:kern w:val="0"/>
                <w:sz w:val="18"/>
                <w:szCs w:val="18"/>
              </w:rPr>
              <w:t>気候変動適応</w:t>
            </w:r>
          </w:p>
        </w:tc>
        <w:tc>
          <w:tcPr>
            <w:tcW w:w="3440" w:type="dxa"/>
            <w:vMerge/>
            <w:tcBorders>
              <w:left w:val="nil"/>
              <w:bottom w:val="single" w:sz="8" w:space="0" w:color="A6A6A6"/>
              <w:right w:val="single" w:sz="8" w:space="0" w:color="A6A6A6"/>
            </w:tcBorders>
            <w:shd w:val="clear" w:color="000000" w:fill="DCEBE3"/>
            <w:vAlign w:val="center"/>
          </w:tcPr>
          <w:p w14:paraId="7869F330" w14:textId="77777777" w:rsidR="009E6F87" w:rsidRPr="003D4B49" w:rsidRDefault="009E6F87" w:rsidP="009E6F87">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p>
        </w:tc>
        <w:tc>
          <w:tcPr>
            <w:tcW w:w="3080" w:type="dxa"/>
            <w:vMerge w:val="restart"/>
            <w:tcBorders>
              <w:top w:val="single" w:sz="8" w:space="0" w:color="A6A6A6"/>
              <w:left w:val="nil"/>
              <w:right w:val="single" w:sz="8" w:space="0" w:color="A6A6A6"/>
            </w:tcBorders>
            <w:vAlign w:val="center"/>
          </w:tcPr>
          <w:p w14:paraId="13A3634A" w14:textId="06C66103" w:rsidR="009E6F87" w:rsidRPr="009F4441" w:rsidRDefault="009E6F87" w:rsidP="009F4441">
            <w:pPr>
              <w:pStyle w:val="a3"/>
              <w:numPr>
                <w:ilvl w:val="0"/>
                <w:numId w:val="11"/>
              </w:numPr>
              <w:ind w:leftChars="-11" w:left="158"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自然災害リスクに対する防災機能の強化</w:t>
            </w:r>
          </w:p>
        </w:tc>
      </w:tr>
      <w:tr w:rsidR="009E6F87" w:rsidRPr="003D4B49" w14:paraId="5AF1A36C" w14:textId="77777777" w:rsidTr="009F4441">
        <w:trPr>
          <w:trHeight w:val="1214"/>
        </w:trPr>
        <w:tc>
          <w:tcPr>
            <w:tcW w:w="2400" w:type="dxa"/>
            <w:vMerge/>
            <w:tcBorders>
              <w:left w:val="single" w:sz="8" w:space="0" w:color="A6A6A6"/>
              <w:right w:val="single" w:sz="8" w:space="0" w:color="A6A6A6"/>
            </w:tcBorders>
            <w:shd w:val="clear" w:color="000000" w:fill="B9D7C8"/>
            <w:vAlign w:val="center"/>
            <w:hideMark/>
          </w:tcPr>
          <w:p w14:paraId="66ACCEF7" w14:textId="77777777" w:rsidR="009E6F87" w:rsidRPr="003D4B49" w:rsidRDefault="009E6F87" w:rsidP="009E6F87">
            <w:pPr>
              <w:pStyle w:val="a3"/>
              <w:widowControl/>
              <w:ind w:leftChars="0" w:left="179"/>
              <w:jc w:val="left"/>
              <w:rPr>
                <w:rFonts w:ascii="メイリオ" w:eastAsia="メイリオ" w:hAnsi="メイリオ" w:cs="Arial"/>
                <w:color w:val="000000"/>
                <w:kern w:val="0"/>
                <w:sz w:val="18"/>
              </w:rPr>
            </w:pPr>
          </w:p>
        </w:tc>
        <w:tc>
          <w:tcPr>
            <w:tcW w:w="3440" w:type="dxa"/>
            <w:tcBorders>
              <w:top w:val="single" w:sz="8" w:space="0" w:color="A6A6A6"/>
              <w:left w:val="nil"/>
              <w:bottom w:val="single" w:sz="8" w:space="0" w:color="A6A6A6" w:themeColor="background1" w:themeShade="A6"/>
              <w:right w:val="single" w:sz="8" w:space="0" w:color="A6A6A6"/>
            </w:tcBorders>
            <w:shd w:val="clear" w:color="000000" w:fill="DCEBE3"/>
            <w:vAlign w:val="center"/>
            <w:hideMark/>
          </w:tcPr>
          <w:p w14:paraId="0E8CD358" w14:textId="77777777" w:rsidR="009E6F87" w:rsidRPr="00D36FBC" w:rsidRDefault="009E6F87" w:rsidP="009E6F87">
            <w:pPr>
              <w:pStyle w:val="a3"/>
              <w:widowControl/>
              <w:numPr>
                <w:ilvl w:val="0"/>
                <w:numId w:val="11"/>
              </w:numPr>
              <w:ind w:leftChars="0" w:left="181" w:hanging="181"/>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埋立地の浸水対策</w:t>
            </w:r>
          </w:p>
          <w:p w14:paraId="394666A9" w14:textId="77777777" w:rsidR="009E6F87" w:rsidRDefault="009E6F87" w:rsidP="009E6F87">
            <w:pPr>
              <w:pStyle w:val="a3"/>
              <w:widowControl/>
              <w:ind w:leftChars="0" w:left="181"/>
              <w:jc w:val="left"/>
              <w:rPr>
                <w:rFonts w:ascii="メイリオ" w:eastAsia="メイリオ" w:hAnsi="メイリオ" w:cs="ＭＳ Ｐゴシック"/>
                <w:color w:val="000000"/>
                <w:kern w:val="0"/>
                <w:sz w:val="18"/>
                <w:szCs w:val="18"/>
              </w:rPr>
            </w:pPr>
            <w:r w:rsidRPr="003D4B49">
              <w:rPr>
                <w:rFonts w:ascii="Times New Roman" w:eastAsia="Meiryo UI" w:hAnsi="Times New Roman" w:cs="Times New Roman" w:hint="eastAsia"/>
                <w:kern w:val="0"/>
                <w:sz w:val="18"/>
                <w:szCs w:val="18"/>
              </w:rPr>
              <w:t>（高波等</w:t>
            </w:r>
            <w:r w:rsidRPr="00D36FBC">
              <w:rPr>
                <w:rFonts w:ascii="メイリオ" w:eastAsia="メイリオ" w:hAnsi="メイリオ" w:cs="ＭＳ Ｐゴシック" w:hint="eastAsia"/>
                <w:color w:val="000000"/>
                <w:kern w:val="0"/>
                <w:sz w:val="18"/>
                <w:szCs w:val="18"/>
              </w:rPr>
              <w:t>に対する浸水対策）</w:t>
            </w:r>
          </w:p>
          <w:p w14:paraId="4B9482E0" w14:textId="7AD06478" w:rsidR="009E6F87" w:rsidRPr="009F4441" w:rsidRDefault="009E6F87" w:rsidP="009F4441">
            <w:pPr>
              <w:pStyle w:val="a3"/>
              <w:widowControl/>
              <w:numPr>
                <w:ilvl w:val="0"/>
                <w:numId w:val="11"/>
              </w:numPr>
              <w:ind w:leftChars="0" w:left="210" w:hanging="210"/>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無電柱化事業</w:t>
            </w:r>
          </w:p>
        </w:tc>
        <w:tc>
          <w:tcPr>
            <w:tcW w:w="3080" w:type="dxa"/>
            <w:vMerge/>
            <w:tcBorders>
              <w:left w:val="single" w:sz="8" w:space="0" w:color="A6A6A6"/>
              <w:right w:val="single" w:sz="8" w:space="0" w:color="A6A6A6"/>
            </w:tcBorders>
            <w:vAlign w:val="center"/>
            <w:hideMark/>
          </w:tcPr>
          <w:p w14:paraId="1B6DB626" w14:textId="0BFA0799" w:rsidR="009E6F87" w:rsidRPr="003D4B49" w:rsidRDefault="009E6F87" w:rsidP="009E6F87">
            <w:pPr>
              <w:pStyle w:val="a3"/>
              <w:numPr>
                <w:ilvl w:val="0"/>
                <w:numId w:val="11"/>
              </w:numPr>
              <w:ind w:left="1039" w:hanging="199"/>
              <w:jc w:val="left"/>
              <w:rPr>
                <w:rFonts w:ascii="Meiryo UI" w:eastAsia="Meiryo UI" w:hAnsi="Meiryo UI" w:cs="ＭＳ Ｐゴシック"/>
                <w:color w:val="538135"/>
                <w:kern w:val="0"/>
                <w:sz w:val="16"/>
                <w:szCs w:val="16"/>
              </w:rPr>
            </w:pPr>
          </w:p>
        </w:tc>
      </w:tr>
      <w:tr w:rsidR="009E6F87" w:rsidRPr="003D4B49" w14:paraId="65D74609" w14:textId="77777777" w:rsidTr="000B3C16">
        <w:trPr>
          <w:trHeight w:val="400"/>
        </w:trPr>
        <w:tc>
          <w:tcPr>
            <w:tcW w:w="2400" w:type="dxa"/>
            <w:vMerge/>
            <w:tcBorders>
              <w:left w:val="single" w:sz="8" w:space="0" w:color="A6A6A6"/>
              <w:right w:val="single" w:sz="8" w:space="0" w:color="A6A6A6"/>
            </w:tcBorders>
            <w:shd w:val="clear" w:color="000000" w:fill="B9D7C8"/>
            <w:vAlign w:val="center"/>
          </w:tcPr>
          <w:p w14:paraId="451BF5D2" w14:textId="77777777" w:rsidR="009E6F87" w:rsidRPr="003D4B49" w:rsidRDefault="009E6F87" w:rsidP="009E6F87">
            <w:pPr>
              <w:widowControl/>
              <w:jc w:val="left"/>
              <w:rPr>
                <w:rFonts w:ascii="Meiryo UI" w:eastAsia="Meiryo UI" w:hAnsi="Meiryo UI" w:cs="ＭＳ Ｐゴシック"/>
                <w:color w:val="538135"/>
                <w:kern w:val="0"/>
                <w:sz w:val="16"/>
                <w:szCs w:val="16"/>
              </w:rPr>
            </w:pPr>
          </w:p>
        </w:tc>
        <w:tc>
          <w:tcPr>
            <w:tcW w:w="3440" w:type="dxa"/>
            <w:vMerge w:val="restart"/>
            <w:tcBorders>
              <w:top w:val="single" w:sz="8" w:space="0" w:color="A6A6A6" w:themeColor="background1" w:themeShade="A6"/>
              <w:left w:val="single" w:sz="8" w:space="0" w:color="A6A6A6"/>
              <w:right w:val="single" w:sz="8" w:space="0" w:color="A6A6A6"/>
            </w:tcBorders>
            <w:shd w:val="clear" w:color="000000" w:fill="DCEBE3"/>
            <w:vAlign w:val="center"/>
          </w:tcPr>
          <w:p w14:paraId="5CB2591F" w14:textId="65E95F54" w:rsidR="009E6F87" w:rsidRPr="00CF1392" w:rsidRDefault="009E6F87" w:rsidP="009E6F87">
            <w:pPr>
              <w:pStyle w:val="a3"/>
              <w:widowControl/>
              <w:numPr>
                <w:ilvl w:val="0"/>
                <w:numId w:val="11"/>
              </w:numPr>
              <w:ind w:leftChars="0" w:left="181" w:hanging="181"/>
              <w:jc w:val="left"/>
              <w:rPr>
                <w:rFonts w:ascii="メイリオ" w:eastAsia="メイリオ" w:hAnsi="メイリオ" w:cs="ＭＳ Ｐゴシック"/>
                <w:color w:val="000000"/>
                <w:kern w:val="0"/>
                <w:sz w:val="18"/>
                <w:szCs w:val="18"/>
              </w:rPr>
            </w:pPr>
            <w:r w:rsidRPr="003D4B49">
              <w:rPr>
                <w:rFonts w:ascii="メイリオ" w:eastAsia="メイリオ" w:hAnsi="メイリオ" w:cs="ＭＳ Ｐゴシック" w:hint="eastAsia"/>
                <w:color w:val="000000"/>
                <w:kern w:val="0"/>
                <w:sz w:val="18"/>
                <w:szCs w:val="18"/>
              </w:rPr>
              <w:t>うめきた２期区域のまちづくり</w:t>
            </w:r>
            <w:r>
              <w:rPr>
                <w:rFonts w:ascii="メイリオ" w:eastAsia="メイリオ" w:hAnsi="メイリオ" w:cs="ＭＳ Ｐゴシック"/>
                <w:color w:val="000000"/>
                <w:kern w:val="0"/>
                <w:sz w:val="18"/>
                <w:szCs w:val="18"/>
              </w:rPr>
              <w:br/>
            </w:r>
            <w:r w:rsidRPr="003D4B49">
              <w:rPr>
                <w:rFonts w:ascii="メイリオ" w:eastAsia="メイリオ" w:hAnsi="メイリオ" w:cs="ＭＳ Ｐゴシック" w:hint="eastAsia"/>
                <w:color w:val="000000"/>
                <w:kern w:val="0"/>
                <w:sz w:val="18"/>
                <w:szCs w:val="18"/>
              </w:rPr>
              <w:t>（大深町地区防災公園街区整備事業）</w:t>
            </w:r>
          </w:p>
        </w:tc>
        <w:tc>
          <w:tcPr>
            <w:tcW w:w="3080" w:type="dxa"/>
            <w:vMerge/>
            <w:tcBorders>
              <w:left w:val="single" w:sz="8" w:space="0" w:color="A6A6A6"/>
              <w:bottom w:val="single" w:sz="8" w:space="0" w:color="A6A6A6" w:themeColor="background1" w:themeShade="A6"/>
              <w:right w:val="single" w:sz="8" w:space="0" w:color="A6A6A6"/>
            </w:tcBorders>
            <w:vAlign w:val="center"/>
          </w:tcPr>
          <w:p w14:paraId="4111E050" w14:textId="08C39A2C" w:rsidR="009E6F87" w:rsidRPr="009F4441" w:rsidRDefault="009E6F87" w:rsidP="009F4441">
            <w:pPr>
              <w:pStyle w:val="a3"/>
              <w:widowControl/>
              <w:numPr>
                <w:ilvl w:val="0"/>
                <w:numId w:val="11"/>
              </w:numPr>
              <w:ind w:leftChars="0" w:left="199" w:hanging="199"/>
              <w:jc w:val="left"/>
              <w:rPr>
                <w:rFonts w:ascii="Meiryo UI" w:eastAsia="Meiryo UI" w:hAnsi="Meiryo UI" w:cs="ＭＳ Ｐゴシック"/>
                <w:color w:val="538135"/>
                <w:kern w:val="0"/>
                <w:sz w:val="16"/>
                <w:szCs w:val="16"/>
              </w:rPr>
            </w:pPr>
          </w:p>
        </w:tc>
      </w:tr>
      <w:tr w:rsidR="009E6F87" w:rsidRPr="003D4B49" w14:paraId="5B85DF0B" w14:textId="77777777" w:rsidTr="009F4441">
        <w:trPr>
          <w:trHeight w:val="400"/>
        </w:trPr>
        <w:tc>
          <w:tcPr>
            <w:tcW w:w="2400" w:type="dxa"/>
            <w:vMerge/>
            <w:tcBorders>
              <w:left w:val="single" w:sz="8" w:space="0" w:color="A6A6A6"/>
              <w:bottom w:val="single" w:sz="8" w:space="0" w:color="A6A6A6" w:themeColor="background1" w:themeShade="A6"/>
              <w:right w:val="single" w:sz="8" w:space="0" w:color="A6A6A6"/>
            </w:tcBorders>
            <w:shd w:val="clear" w:color="000000" w:fill="B9D7C8"/>
            <w:vAlign w:val="center"/>
          </w:tcPr>
          <w:p w14:paraId="08B17C4E" w14:textId="77777777" w:rsidR="009E6F87" w:rsidRPr="003D4B49" w:rsidRDefault="009E6F87" w:rsidP="009E6F87">
            <w:pPr>
              <w:widowControl/>
              <w:jc w:val="left"/>
              <w:rPr>
                <w:rFonts w:ascii="Meiryo UI" w:eastAsia="Meiryo UI" w:hAnsi="Meiryo UI" w:cs="ＭＳ Ｐゴシック"/>
                <w:color w:val="538135"/>
                <w:kern w:val="0"/>
                <w:sz w:val="16"/>
                <w:szCs w:val="16"/>
              </w:rPr>
            </w:pPr>
          </w:p>
        </w:tc>
        <w:tc>
          <w:tcPr>
            <w:tcW w:w="3440" w:type="dxa"/>
            <w:vMerge/>
            <w:tcBorders>
              <w:left w:val="single" w:sz="8" w:space="0" w:color="A6A6A6"/>
              <w:bottom w:val="single" w:sz="8" w:space="0" w:color="A6A6A6" w:themeColor="background1" w:themeShade="A6"/>
              <w:right w:val="single" w:sz="8" w:space="0" w:color="A6A6A6"/>
            </w:tcBorders>
            <w:shd w:val="clear" w:color="000000" w:fill="DCEBE3"/>
            <w:vAlign w:val="center"/>
          </w:tcPr>
          <w:p w14:paraId="1BFA6E8A" w14:textId="77777777" w:rsidR="009E6F87" w:rsidRPr="003D4B49" w:rsidRDefault="009E6F87" w:rsidP="009E6F87">
            <w:pPr>
              <w:pStyle w:val="a3"/>
              <w:widowControl/>
              <w:numPr>
                <w:ilvl w:val="0"/>
                <w:numId w:val="11"/>
              </w:numPr>
              <w:ind w:leftChars="0" w:left="181" w:hanging="181"/>
              <w:jc w:val="left"/>
              <w:rPr>
                <w:rFonts w:ascii="メイリオ" w:eastAsia="メイリオ" w:hAnsi="メイリオ" w:cs="ＭＳ Ｐゴシック"/>
                <w:color w:val="000000"/>
                <w:kern w:val="0"/>
                <w:sz w:val="18"/>
                <w:szCs w:val="18"/>
              </w:rPr>
            </w:pPr>
          </w:p>
        </w:tc>
        <w:tc>
          <w:tcPr>
            <w:tcW w:w="3080" w:type="dxa"/>
            <w:tcBorders>
              <w:top w:val="single" w:sz="8" w:space="0" w:color="A6A6A6" w:themeColor="background1" w:themeShade="A6"/>
              <w:left w:val="single" w:sz="8" w:space="0" w:color="A6A6A6"/>
              <w:bottom w:val="single" w:sz="8" w:space="0" w:color="A6A6A6" w:themeColor="background1" w:themeShade="A6"/>
              <w:right w:val="single" w:sz="8" w:space="0" w:color="A6A6A6"/>
            </w:tcBorders>
            <w:vAlign w:val="center"/>
          </w:tcPr>
          <w:p w14:paraId="716F726E" w14:textId="26AAA42B" w:rsidR="009E6F87" w:rsidRPr="000B3C16" w:rsidRDefault="009E6F87" w:rsidP="009F4441">
            <w:pPr>
              <w:pStyle w:val="a3"/>
              <w:widowControl/>
              <w:numPr>
                <w:ilvl w:val="0"/>
                <w:numId w:val="11"/>
              </w:numPr>
              <w:ind w:leftChars="0" w:left="150" w:hanging="199"/>
              <w:jc w:val="left"/>
              <w:rPr>
                <w:rFonts w:ascii="メイリオ" w:eastAsia="メイリオ" w:hAnsi="メイリオ" w:cs="ＭＳ Ｐゴシック"/>
                <w:color w:val="000000"/>
                <w:kern w:val="0"/>
                <w:sz w:val="18"/>
                <w:szCs w:val="18"/>
              </w:rPr>
            </w:pPr>
            <w:r w:rsidRPr="003A33E0">
              <w:rPr>
                <w:rFonts w:ascii="メイリオ" w:eastAsia="メイリオ" w:hAnsi="メイリオ" w:cs="ＭＳ Ｐゴシック" w:hint="eastAsia"/>
                <w:color w:val="000000"/>
                <w:kern w:val="0"/>
                <w:sz w:val="18"/>
                <w:szCs w:val="18"/>
              </w:rPr>
              <w:t>ヒートアイランド現象による気温上昇の抑制</w:t>
            </w:r>
          </w:p>
        </w:tc>
      </w:tr>
    </w:tbl>
    <w:p w14:paraId="52EED134" w14:textId="7F73A107" w:rsidR="000E315C" w:rsidRPr="003678C8" w:rsidRDefault="000E315C" w:rsidP="00CF353A">
      <w:pPr>
        <w:jc w:val="left"/>
        <w:rPr>
          <w:rFonts w:ascii="Meiryo UI" w:eastAsia="Meiryo UI" w:hAnsi="Meiryo UI"/>
          <w:sz w:val="20"/>
        </w:rPr>
      </w:pPr>
    </w:p>
    <w:p w14:paraId="11F57C30" w14:textId="77777777" w:rsidR="000E315C" w:rsidRPr="003D4B49" w:rsidRDefault="000E315C">
      <w:pPr>
        <w:widowControl/>
        <w:jc w:val="left"/>
        <w:rPr>
          <w:rFonts w:ascii="Meiryo UI" w:eastAsia="Meiryo UI" w:hAnsi="Meiryo UI"/>
          <w:sz w:val="20"/>
        </w:rPr>
      </w:pPr>
      <w:r w:rsidRPr="003D4B49">
        <w:rPr>
          <w:rFonts w:ascii="Meiryo UI" w:eastAsia="Meiryo UI" w:hAnsi="Meiryo UI"/>
          <w:sz w:val="20"/>
        </w:rPr>
        <w:br w:type="page"/>
      </w:r>
    </w:p>
    <w:p w14:paraId="45BBFFAD" w14:textId="67FFA243" w:rsidR="00317D82" w:rsidRPr="003D4B49" w:rsidRDefault="00B2553B" w:rsidP="00CF353A">
      <w:pPr>
        <w:jc w:val="left"/>
        <w:rPr>
          <w:rFonts w:ascii="Meiryo UI" w:eastAsia="Meiryo UI" w:hAnsi="Meiryo UI"/>
          <w:sz w:val="20"/>
        </w:rPr>
      </w:pPr>
      <w:r>
        <w:rPr>
          <w:rFonts w:ascii="Meiryo UI" w:eastAsia="Meiryo UI" w:hAnsi="Meiryo UI"/>
          <w:noProof/>
          <w:sz w:val="20"/>
        </w:rPr>
        <w:lastRenderedPageBreak/>
        <w:drawing>
          <wp:inline distT="0" distB="0" distL="0" distR="0" wp14:anchorId="106151D6" wp14:editId="008D46FA">
            <wp:extent cx="5753735" cy="3238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53735" cy="323850"/>
                    </a:xfrm>
                    <a:prstGeom prst="rect">
                      <a:avLst/>
                    </a:prstGeom>
                    <a:noFill/>
                    <a:ln>
                      <a:noFill/>
                    </a:ln>
                  </pic:spPr>
                </pic:pic>
              </a:graphicData>
            </a:graphic>
          </wp:inline>
        </w:drawing>
      </w:r>
    </w:p>
    <w:p w14:paraId="73275CAB" w14:textId="698A1478" w:rsidR="00A33829" w:rsidRPr="003D4B49" w:rsidRDefault="00317D82" w:rsidP="000D427B">
      <w:pPr>
        <w:ind w:firstLineChars="100" w:firstLine="200"/>
        <w:jc w:val="left"/>
        <w:rPr>
          <w:rFonts w:ascii="Meiryo UI" w:eastAsia="Meiryo UI" w:hAnsi="Meiryo UI"/>
          <w:sz w:val="20"/>
        </w:rPr>
      </w:pPr>
      <w:r w:rsidRPr="003D4B49">
        <w:rPr>
          <w:rFonts w:ascii="Meiryo UI" w:eastAsia="Meiryo UI" w:hAnsi="Meiryo UI" w:hint="eastAsia"/>
          <w:sz w:val="20"/>
        </w:rPr>
        <w:t>本市</w:t>
      </w:r>
      <w:r w:rsidR="00DB0950" w:rsidRPr="003D4B49">
        <w:rPr>
          <w:rFonts w:ascii="Meiryo UI" w:eastAsia="Meiryo UI" w:hAnsi="Meiryo UI" w:hint="eastAsia"/>
          <w:sz w:val="20"/>
        </w:rPr>
        <w:t>グリーンボンドによる調達資金を充当するプロジェクトは、</w:t>
      </w:r>
      <w:r w:rsidR="003678C8" w:rsidRPr="009F4441">
        <w:rPr>
          <w:rFonts w:ascii="Meiryo UI" w:eastAsia="Meiryo UI" w:hAnsi="Meiryo UI" w:hint="eastAsia"/>
          <w:sz w:val="20"/>
        </w:rPr>
        <w:t>国際金融都市推進事業を所管する</w:t>
      </w:r>
      <w:r w:rsidR="00FC522C" w:rsidRPr="003D4B49">
        <w:rPr>
          <w:rFonts w:ascii="Meiryo UI" w:eastAsia="Meiryo UI" w:hAnsi="Meiryo UI" w:hint="eastAsia"/>
          <w:sz w:val="20"/>
        </w:rPr>
        <w:t>経済戦略局</w:t>
      </w:r>
      <w:r w:rsidRPr="003D4B49">
        <w:rPr>
          <w:rFonts w:ascii="Meiryo UI" w:eastAsia="Meiryo UI" w:hAnsi="Meiryo UI" w:hint="eastAsia"/>
          <w:sz w:val="20"/>
        </w:rPr>
        <w:t>、</w:t>
      </w:r>
      <w:r w:rsidR="00FC522C" w:rsidRPr="003D4B49">
        <w:rPr>
          <w:rFonts w:ascii="Meiryo UI" w:eastAsia="Meiryo UI" w:hAnsi="Meiryo UI" w:hint="eastAsia"/>
          <w:sz w:val="20"/>
        </w:rPr>
        <w:t>起債</w:t>
      </w:r>
      <w:r w:rsidR="006052CB" w:rsidRPr="003D4B49">
        <w:rPr>
          <w:rFonts w:ascii="Meiryo UI" w:eastAsia="Meiryo UI" w:hAnsi="Meiryo UI" w:hint="eastAsia"/>
          <w:sz w:val="20"/>
        </w:rPr>
        <w:t>業務</w:t>
      </w:r>
      <w:r w:rsidR="00FC522C" w:rsidRPr="003D4B49">
        <w:rPr>
          <w:rFonts w:ascii="Meiryo UI" w:eastAsia="Meiryo UI" w:hAnsi="Meiryo UI" w:hint="eastAsia"/>
          <w:sz w:val="20"/>
        </w:rPr>
        <w:t>を所管する財政局及び環境施策を所管する環境局</w:t>
      </w:r>
      <w:r w:rsidR="003678C8">
        <w:rPr>
          <w:rFonts w:ascii="Meiryo UI" w:eastAsia="Meiryo UI" w:hAnsi="Meiryo UI" w:hint="eastAsia"/>
          <w:sz w:val="20"/>
        </w:rPr>
        <w:t>の</w:t>
      </w:r>
      <w:r w:rsidR="00FC522C" w:rsidRPr="003D4B49">
        <w:rPr>
          <w:rFonts w:ascii="Meiryo UI" w:eastAsia="Meiryo UI" w:hAnsi="Meiryo UI" w:hint="eastAsia"/>
          <w:sz w:val="20"/>
        </w:rPr>
        <w:t>連携のもと、</w:t>
      </w:r>
      <w:r w:rsidR="002832D0" w:rsidRPr="003D4B49">
        <w:rPr>
          <w:rFonts w:ascii="Meiryo UI" w:eastAsia="Meiryo UI" w:hAnsi="Meiryo UI" w:hint="eastAsia"/>
          <w:sz w:val="20"/>
        </w:rPr>
        <w:t>関係</w:t>
      </w:r>
      <w:r w:rsidRPr="003D4B49">
        <w:rPr>
          <w:rFonts w:ascii="Meiryo UI" w:eastAsia="Meiryo UI" w:hAnsi="Meiryo UI" w:hint="eastAsia"/>
          <w:sz w:val="20"/>
        </w:rPr>
        <w:t>各部局にヒアリングを行い、</w:t>
      </w:r>
      <w:r w:rsidR="00A33829" w:rsidRPr="003D4B49">
        <w:rPr>
          <w:rFonts w:ascii="Meiryo UI" w:eastAsia="Meiryo UI" w:hAnsi="Meiryo UI" w:hint="eastAsia"/>
          <w:sz w:val="20"/>
        </w:rPr>
        <w:t>表</w:t>
      </w:r>
      <w:r w:rsidR="00A33829" w:rsidRPr="003D4B49">
        <w:rPr>
          <w:rFonts w:ascii="Meiryo UI" w:eastAsia="Meiryo UI" w:hAnsi="Meiryo UI"/>
          <w:sz w:val="20"/>
        </w:rPr>
        <w:t>1</w:t>
      </w:r>
      <w:r w:rsidR="00A33829" w:rsidRPr="003D4B49">
        <w:rPr>
          <w:rFonts w:ascii="Meiryo UI" w:eastAsia="Meiryo UI" w:hAnsi="Meiryo UI" w:hint="eastAsia"/>
          <w:sz w:val="20"/>
        </w:rPr>
        <w:t>の想定される便益一覧に適合する取組</w:t>
      </w:r>
      <w:r w:rsidR="00C50C7F">
        <w:rPr>
          <w:rFonts w:ascii="Meiryo UI" w:eastAsia="Meiryo UI" w:hAnsi="Meiryo UI" w:hint="eastAsia"/>
          <w:sz w:val="20"/>
        </w:rPr>
        <w:t>み</w:t>
      </w:r>
      <w:r w:rsidR="002832D0" w:rsidRPr="003D4B49">
        <w:rPr>
          <w:rFonts w:ascii="Meiryo UI" w:eastAsia="Meiryo UI" w:hAnsi="Meiryo UI" w:hint="eastAsia"/>
          <w:sz w:val="20"/>
        </w:rPr>
        <w:t>を</w:t>
      </w:r>
      <w:r w:rsidRPr="003D4B49">
        <w:rPr>
          <w:rFonts w:ascii="Meiryo UI" w:eastAsia="Meiryo UI" w:hAnsi="Meiryo UI"/>
          <w:sz w:val="20"/>
        </w:rPr>
        <w:t>選定</w:t>
      </w:r>
      <w:r w:rsidR="00A33829" w:rsidRPr="003D4B49">
        <w:rPr>
          <w:rFonts w:ascii="Meiryo UI" w:eastAsia="Meiryo UI" w:hAnsi="Meiryo UI" w:hint="eastAsia"/>
          <w:sz w:val="20"/>
        </w:rPr>
        <w:t>し</w:t>
      </w:r>
      <w:r w:rsidRPr="003D4B49">
        <w:rPr>
          <w:rFonts w:ascii="Meiryo UI" w:eastAsia="Meiryo UI" w:hAnsi="Meiryo UI"/>
          <w:sz w:val="20"/>
        </w:rPr>
        <w:t>ます。</w:t>
      </w:r>
    </w:p>
    <w:p w14:paraId="08A45DE9" w14:textId="66D2746F" w:rsidR="00317D82" w:rsidRPr="003D4B49" w:rsidRDefault="00317D82" w:rsidP="000D427B">
      <w:pPr>
        <w:ind w:firstLineChars="100" w:firstLine="200"/>
        <w:jc w:val="left"/>
        <w:rPr>
          <w:rFonts w:ascii="Meiryo UI" w:eastAsia="Meiryo UI" w:hAnsi="Meiryo UI"/>
          <w:sz w:val="20"/>
        </w:rPr>
      </w:pPr>
      <w:r w:rsidRPr="003D4B49">
        <w:rPr>
          <w:rFonts w:ascii="Meiryo UI" w:eastAsia="Meiryo UI" w:hAnsi="Meiryo UI" w:hint="eastAsia"/>
          <w:sz w:val="20"/>
        </w:rPr>
        <w:t>なお、プロジェクトの選定にあたっては、環境に与えるネガティブな影響についても確認しており、選定されたプロジェクトは</w:t>
      </w:r>
      <w:r w:rsidR="00FC522C" w:rsidRPr="003D4B49">
        <w:rPr>
          <w:rFonts w:ascii="Meiryo UI" w:eastAsia="Meiryo UI" w:hAnsi="Meiryo UI" w:hint="eastAsia"/>
          <w:sz w:val="20"/>
        </w:rPr>
        <w:t>関係各局との協議を経て</w:t>
      </w:r>
      <w:r w:rsidRPr="003D4B49">
        <w:rPr>
          <w:rFonts w:ascii="Meiryo UI" w:eastAsia="Meiryo UI" w:hAnsi="Meiryo UI" w:hint="eastAsia"/>
          <w:sz w:val="20"/>
        </w:rPr>
        <w:t>最終決定</w:t>
      </w:r>
      <w:r w:rsidR="00FC522C" w:rsidRPr="003D4B49">
        <w:rPr>
          <w:rFonts w:ascii="Meiryo UI" w:eastAsia="Meiryo UI" w:hAnsi="Meiryo UI" w:hint="eastAsia"/>
          <w:sz w:val="20"/>
        </w:rPr>
        <w:t>します</w:t>
      </w:r>
      <w:r w:rsidRPr="003D4B49">
        <w:rPr>
          <w:rFonts w:ascii="Meiryo UI" w:eastAsia="Meiryo UI" w:hAnsi="Meiryo UI" w:hint="eastAsia"/>
          <w:sz w:val="20"/>
        </w:rPr>
        <w:t>。</w:t>
      </w:r>
    </w:p>
    <w:p w14:paraId="24B3792E" w14:textId="10F46B76" w:rsidR="007178AF" w:rsidRPr="003D4B49" w:rsidRDefault="007178AF" w:rsidP="00CF353A">
      <w:pPr>
        <w:jc w:val="left"/>
        <w:rPr>
          <w:rFonts w:ascii="Meiryo UI" w:eastAsia="Meiryo UI" w:hAnsi="Meiryo UI"/>
          <w:sz w:val="20"/>
        </w:rPr>
      </w:pPr>
    </w:p>
    <w:p w14:paraId="36A2DE75" w14:textId="77777777" w:rsidR="000E315C" w:rsidRPr="003D4B49" w:rsidRDefault="000E315C" w:rsidP="00CF353A">
      <w:pPr>
        <w:jc w:val="left"/>
        <w:rPr>
          <w:rFonts w:ascii="Meiryo UI" w:eastAsia="Meiryo UI" w:hAnsi="Meiryo UI"/>
          <w:sz w:val="20"/>
        </w:rPr>
      </w:pPr>
    </w:p>
    <w:p w14:paraId="753D16DC" w14:textId="11517839" w:rsidR="00ED7E42" w:rsidRPr="003D4B49" w:rsidRDefault="00164E0B" w:rsidP="00CF353A">
      <w:pPr>
        <w:jc w:val="left"/>
        <w:rPr>
          <w:rFonts w:ascii="Meiryo UI" w:eastAsia="Meiryo UI" w:hAnsi="Meiryo UI"/>
          <w:sz w:val="20"/>
        </w:rPr>
      </w:pPr>
      <w:r w:rsidRPr="00AB39DE">
        <w:rPr>
          <w:rFonts w:ascii="Meiryo UI" w:eastAsia="Meiryo UI" w:hAnsi="Meiryo UI"/>
          <w:noProof/>
          <w:sz w:val="20"/>
        </w:rPr>
        <w:drawing>
          <wp:inline distT="0" distB="0" distL="0" distR="0" wp14:anchorId="0EC24A65" wp14:editId="7D7DDE1F">
            <wp:extent cx="5675630" cy="323215"/>
            <wp:effectExtent l="0" t="0" r="127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75630" cy="323215"/>
                    </a:xfrm>
                    <a:prstGeom prst="rect">
                      <a:avLst/>
                    </a:prstGeom>
                    <a:noFill/>
                    <a:ln>
                      <a:noFill/>
                    </a:ln>
                  </pic:spPr>
                </pic:pic>
              </a:graphicData>
            </a:graphic>
          </wp:inline>
        </w:drawing>
      </w:r>
    </w:p>
    <w:p w14:paraId="5E13B802" w14:textId="4A1226DC"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(１) 調達資金と資産の紐</w:t>
      </w:r>
      <w:r w:rsidR="00473181" w:rsidRPr="003D4B49">
        <w:rPr>
          <w:rFonts w:ascii="Meiryo UI" w:eastAsia="Meiryo UI" w:hAnsi="Meiryo UI" w:hint="eastAsia"/>
          <w:b/>
          <w:sz w:val="20"/>
        </w:rPr>
        <w:t>づけ</w:t>
      </w:r>
      <w:r w:rsidRPr="003D4B49">
        <w:rPr>
          <w:rFonts w:ascii="Meiryo UI" w:eastAsia="Meiryo UI" w:hAnsi="Meiryo UI"/>
          <w:b/>
          <w:sz w:val="20"/>
        </w:rPr>
        <w:t>方法と追跡管理の方法</w:t>
      </w:r>
    </w:p>
    <w:p w14:paraId="24BE905D" w14:textId="2940E4CE" w:rsidR="002832D0" w:rsidRPr="003D4B49" w:rsidRDefault="00473181" w:rsidP="00CF353A">
      <w:pPr>
        <w:ind w:firstLineChars="100" w:firstLine="200"/>
        <w:jc w:val="left"/>
        <w:rPr>
          <w:rFonts w:ascii="Meiryo UI" w:eastAsia="Meiryo UI" w:hAnsi="Meiryo UI"/>
          <w:sz w:val="20"/>
        </w:rPr>
      </w:pPr>
      <w:r w:rsidRPr="003D4B49">
        <w:rPr>
          <w:rFonts w:ascii="Meiryo UI" w:eastAsia="Meiryo UI" w:hAnsi="Meiryo UI" w:hint="eastAsia"/>
          <w:sz w:val="20"/>
        </w:rPr>
        <w:t>地方自治法に基づき、</w:t>
      </w:r>
      <w:r w:rsidR="002832D0" w:rsidRPr="003D4B49">
        <w:rPr>
          <w:rFonts w:ascii="Meiryo UI" w:eastAsia="Meiryo UI" w:hAnsi="Meiryo UI" w:hint="eastAsia"/>
          <w:sz w:val="20"/>
        </w:rPr>
        <w:t>地方公共団体</w:t>
      </w:r>
      <w:r w:rsidRPr="003D4B49">
        <w:rPr>
          <w:rFonts w:ascii="Meiryo UI" w:eastAsia="Meiryo UI" w:hAnsi="Meiryo UI" w:hint="eastAsia"/>
          <w:sz w:val="20"/>
        </w:rPr>
        <w:t>における各会計年度の</w:t>
      </w:r>
      <w:r w:rsidR="002832D0" w:rsidRPr="003D4B49">
        <w:rPr>
          <w:rFonts w:ascii="Meiryo UI" w:eastAsia="Meiryo UI" w:hAnsi="Meiryo UI" w:hint="eastAsia"/>
          <w:sz w:val="20"/>
        </w:rPr>
        <w:t>歳出は</w:t>
      </w:r>
      <w:r w:rsidRPr="003D4B49">
        <w:rPr>
          <w:rFonts w:ascii="Meiryo UI" w:eastAsia="Meiryo UI" w:hAnsi="Meiryo UI" w:hint="eastAsia"/>
          <w:sz w:val="20"/>
        </w:rPr>
        <w:t>、</w:t>
      </w:r>
      <w:r w:rsidR="002832D0" w:rsidRPr="003D4B49">
        <w:rPr>
          <w:rFonts w:ascii="Meiryo UI" w:eastAsia="Meiryo UI" w:hAnsi="Meiryo UI" w:hint="eastAsia"/>
          <w:sz w:val="20"/>
        </w:rPr>
        <w:t>その年度の歳入を充てる必要があ</w:t>
      </w:r>
      <w:r w:rsidRPr="003D4B49">
        <w:rPr>
          <w:rFonts w:ascii="Meiryo UI" w:eastAsia="Meiryo UI" w:hAnsi="Meiryo UI" w:hint="eastAsia"/>
          <w:sz w:val="20"/>
        </w:rPr>
        <w:t>ります。従って</w:t>
      </w:r>
      <w:r w:rsidR="002832D0" w:rsidRPr="003D4B49">
        <w:rPr>
          <w:rFonts w:ascii="Meiryo UI" w:eastAsia="Meiryo UI" w:hAnsi="Meiryo UI" w:hint="eastAsia"/>
          <w:sz w:val="20"/>
        </w:rPr>
        <w:t>、本市のグリーンボンドの調達資金は、当該年度中に全て対象プロジェクトに充当されます。</w:t>
      </w:r>
    </w:p>
    <w:p w14:paraId="35870D07" w14:textId="64862151" w:rsidR="00ED7E42" w:rsidRPr="003D4B49" w:rsidRDefault="00ED7E42" w:rsidP="00CF353A">
      <w:pPr>
        <w:ind w:firstLineChars="100" w:firstLine="200"/>
        <w:jc w:val="left"/>
        <w:rPr>
          <w:rFonts w:ascii="Meiryo UI" w:eastAsia="Meiryo UI" w:hAnsi="Meiryo UI"/>
          <w:sz w:val="20"/>
        </w:rPr>
      </w:pPr>
      <w:r w:rsidRPr="003D4B49">
        <w:rPr>
          <w:rFonts w:ascii="Meiryo UI" w:eastAsia="Meiryo UI" w:hAnsi="Meiryo UI" w:hint="eastAsia"/>
          <w:sz w:val="20"/>
        </w:rPr>
        <w:t>本市</w:t>
      </w:r>
      <w:r w:rsidR="007178AF" w:rsidRPr="003D4B49">
        <w:rPr>
          <w:rFonts w:ascii="Meiryo UI" w:eastAsia="Meiryo UI" w:hAnsi="Meiryo UI" w:hint="eastAsia"/>
          <w:sz w:val="20"/>
        </w:rPr>
        <w:t>財政局</w:t>
      </w:r>
      <w:r w:rsidRPr="003D4B49">
        <w:rPr>
          <w:rFonts w:ascii="Meiryo UI" w:eastAsia="Meiryo UI" w:hAnsi="Meiryo UI" w:hint="eastAsia"/>
          <w:sz w:val="20"/>
        </w:rPr>
        <w:t>では、予算編成の都度、市債管理表により全ての起債を管理しています。</w:t>
      </w:r>
      <w:r w:rsidR="007178AF" w:rsidRPr="003D4B49">
        <w:rPr>
          <w:rFonts w:ascii="Meiryo UI" w:eastAsia="Meiryo UI" w:hAnsi="Meiryo UI" w:hint="eastAsia"/>
          <w:sz w:val="20"/>
        </w:rPr>
        <w:t>市債管理表</w:t>
      </w:r>
      <w:r w:rsidRPr="003D4B49">
        <w:rPr>
          <w:rFonts w:ascii="Meiryo UI" w:eastAsia="Meiryo UI" w:hAnsi="Meiryo UI" w:hint="eastAsia"/>
          <w:sz w:val="20"/>
        </w:rPr>
        <w:t>は、事業区分ごと</w:t>
      </w:r>
      <w:r w:rsidR="00533FCC">
        <w:rPr>
          <w:rFonts w:ascii="Meiryo UI" w:eastAsia="Meiryo UI" w:hAnsi="Meiryo UI" w:hint="eastAsia"/>
          <w:sz w:val="20"/>
        </w:rPr>
        <w:t>に</w:t>
      </w:r>
      <w:r w:rsidRPr="003D4B49">
        <w:rPr>
          <w:rFonts w:ascii="Meiryo UI" w:eastAsia="Meiryo UI" w:hAnsi="Meiryo UI" w:hint="eastAsia"/>
          <w:sz w:val="20"/>
        </w:rPr>
        <w:t>事業費、市債充当額等を記録しています。グリーンボンドの調達資金についても、市債管理表により、充当プロジェクトと他の事業を区分して管理することで、調達資金は、あらかじめ選定された個別のプロジェクトに全額紐付けられます。</w:t>
      </w:r>
    </w:p>
    <w:p w14:paraId="598FFC94" w14:textId="77777777" w:rsidR="004A13DD" w:rsidRPr="003D4B49" w:rsidRDefault="004A13DD" w:rsidP="00CF353A">
      <w:pPr>
        <w:jc w:val="left"/>
        <w:rPr>
          <w:rFonts w:ascii="Meiryo UI" w:eastAsia="Meiryo UI" w:hAnsi="Meiryo UI"/>
          <w:sz w:val="20"/>
        </w:rPr>
      </w:pPr>
    </w:p>
    <w:p w14:paraId="72BCF390" w14:textId="77777777"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(２) 調達資金の追跡方法にかかる内部統制</w:t>
      </w:r>
    </w:p>
    <w:p w14:paraId="55D8D85E" w14:textId="14DDAE40" w:rsidR="00ED7E42" w:rsidRPr="003D4B49" w:rsidRDefault="00FC522C" w:rsidP="00CF353A">
      <w:pPr>
        <w:ind w:firstLineChars="100" w:firstLine="200"/>
        <w:jc w:val="left"/>
        <w:rPr>
          <w:rFonts w:ascii="Meiryo UI" w:eastAsia="Meiryo UI" w:hAnsi="Meiryo UI"/>
          <w:sz w:val="20"/>
        </w:rPr>
      </w:pPr>
      <w:r w:rsidRPr="003D4B49">
        <w:rPr>
          <w:rFonts w:ascii="Meiryo UI" w:eastAsia="Meiryo UI" w:hAnsi="Meiryo UI" w:hint="eastAsia"/>
          <w:sz w:val="20"/>
        </w:rPr>
        <w:t>グリーンボンドの発行によって調達した資金の各プロジェクトへの充当については、関係各局と</w:t>
      </w:r>
      <w:r w:rsidR="00413EA4">
        <w:rPr>
          <w:rFonts w:ascii="Meiryo UI" w:eastAsia="Meiryo UI" w:hAnsi="Meiryo UI" w:hint="eastAsia"/>
          <w:sz w:val="20"/>
        </w:rPr>
        <w:t>調整</w:t>
      </w:r>
      <w:r w:rsidRPr="003D4B49">
        <w:rPr>
          <w:rFonts w:ascii="Meiryo UI" w:eastAsia="Meiryo UI" w:hAnsi="Meiryo UI" w:hint="eastAsia"/>
          <w:sz w:val="20"/>
        </w:rPr>
        <w:t>の上、財政局が担当します。会計年度の終了時には、対象プロジェクトを含む本市の全ての歳入と歳出について</w:t>
      </w:r>
      <w:r w:rsidR="00643DE3" w:rsidRPr="003D4B49">
        <w:rPr>
          <w:rFonts w:ascii="Meiryo UI" w:eastAsia="Meiryo UI" w:hAnsi="Meiryo UI" w:hint="eastAsia"/>
          <w:sz w:val="20"/>
        </w:rPr>
        <w:t>決算関係書類を調製し、監査委員の審査に付した後、その意見とともに議会の認定に付され</w:t>
      </w:r>
      <w:r w:rsidR="00976D38" w:rsidRPr="003D4B49">
        <w:rPr>
          <w:rFonts w:ascii="Meiryo UI" w:eastAsia="Meiryo UI" w:hAnsi="Meiryo UI" w:hint="eastAsia"/>
          <w:sz w:val="20"/>
        </w:rPr>
        <w:t>ます</w:t>
      </w:r>
      <w:r w:rsidRPr="003D4B49">
        <w:rPr>
          <w:rFonts w:ascii="Meiryo UI" w:eastAsia="Meiryo UI" w:hAnsi="Meiryo UI" w:hint="eastAsia"/>
          <w:sz w:val="20"/>
        </w:rPr>
        <w:t>。</w:t>
      </w:r>
    </w:p>
    <w:p w14:paraId="7AF16E21" w14:textId="72F3B85E" w:rsidR="00ED7E42" w:rsidRPr="003D4B49" w:rsidRDefault="00ED7E42" w:rsidP="00CF353A">
      <w:pPr>
        <w:jc w:val="left"/>
        <w:rPr>
          <w:rFonts w:ascii="Meiryo UI" w:eastAsia="Meiryo UI" w:hAnsi="Meiryo UI"/>
          <w:sz w:val="20"/>
        </w:rPr>
      </w:pPr>
    </w:p>
    <w:p w14:paraId="1B1ADBFB" w14:textId="77777777" w:rsidR="00ED7E42" w:rsidRPr="003D4B49" w:rsidRDefault="00ED7E42" w:rsidP="00CF353A">
      <w:pPr>
        <w:jc w:val="left"/>
        <w:rPr>
          <w:rFonts w:ascii="Meiryo UI" w:eastAsia="Meiryo UI" w:hAnsi="Meiryo UI"/>
          <w:b/>
          <w:sz w:val="20"/>
        </w:rPr>
      </w:pPr>
      <w:r w:rsidRPr="003D4B49">
        <w:rPr>
          <w:rFonts w:ascii="Meiryo UI" w:eastAsia="Meiryo UI" w:hAnsi="Meiryo UI"/>
          <w:b/>
          <w:sz w:val="20"/>
        </w:rPr>
        <w:t>(３) 未充当資金の管理方法</w:t>
      </w:r>
    </w:p>
    <w:p w14:paraId="7075E68D" w14:textId="26F7562A" w:rsidR="00ED7E42" w:rsidRPr="003D4B49" w:rsidRDefault="00ED7E42" w:rsidP="00CF353A">
      <w:pPr>
        <w:ind w:firstLineChars="100" w:firstLine="200"/>
        <w:jc w:val="left"/>
        <w:rPr>
          <w:rFonts w:ascii="Meiryo UI" w:eastAsia="Meiryo UI" w:hAnsi="Meiryo UI"/>
          <w:sz w:val="20"/>
        </w:rPr>
      </w:pPr>
      <w:r w:rsidRPr="003D4B49">
        <w:rPr>
          <w:rFonts w:ascii="Meiryo UI" w:eastAsia="Meiryo UI" w:hAnsi="Meiryo UI" w:hint="eastAsia"/>
          <w:sz w:val="20"/>
        </w:rPr>
        <w:t>調達資金の充当が決定されるまでの間、調達資金は本市の会計管理者が指定金融機関の預金口座において現金</w:t>
      </w:r>
      <w:r w:rsidR="00643DE3" w:rsidRPr="003D4B49">
        <w:rPr>
          <w:rFonts w:ascii="Meiryo UI" w:eastAsia="Meiryo UI" w:hAnsi="Meiryo UI" w:hint="eastAsia"/>
          <w:sz w:val="20"/>
        </w:rPr>
        <w:t>等</w:t>
      </w:r>
      <w:r w:rsidR="001A4BE9" w:rsidRPr="003D4B49">
        <w:rPr>
          <w:rFonts w:ascii="Meiryo UI" w:eastAsia="Meiryo UI" w:hAnsi="Meiryo UI" w:hint="eastAsia"/>
          <w:sz w:val="20"/>
        </w:rPr>
        <w:t>で</w:t>
      </w:r>
      <w:r w:rsidRPr="003D4B49">
        <w:rPr>
          <w:rFonts w:ascii="Meiryo UI" w:eastAsia="Meiryo UI" w:hAnsi="Meiryo UI" w:hint="eastAsia"/>
          <w:sz w:val="20"/>
        </w:rPr>
        <w:t>管理します。</w:t>
      </w:r>
    </w:p>
    <w:p w14:paraId="002CBAEF" w14:textId="4E254EEB" w:rsidR="007178AF" w:rsidRPr="003D4B49" w:rsidRDefault="007178AF" w:rsidP="00CF353A">
      <w:pPr>
        <w:jc w:val="left"/>
        <w:rPr>
          <w:rFonts w:ascii="Meiryo UI" w:eastAsia="Meiryo UI" w:hAnsi="Meiryo UI"/>
          <w:sz w:val="20"/>
        </w:rPr>
      </w:pPr>
    </w:p>
    <w:p w14:paraId="0851657E" w14:textId="77777777" w:rsidR="007178AF" w:rsidRPr="003D4B49" w:rsidRDefault="007178AF">
      <w:pPr>
        <w:widowControl/>
        <w:jc w:val="left"/>
        <w:rPr>
          <w:rFonts w:ascii="Meiryo UI" w:eastAsia="Meiryo UI" w:hAnsi="Meiryo UI"/>
          <w:sz w:val="20"/>
        </w:rPr>
      </w:pPr>
      <w:r w:rsidRPr="003D4B49">
        <w:rPr>
          <w:rFonts w:ascii="Meiryo UI" w:eastAsia="Meiryo UI" w:hAnsi="Meiryo UI"/>
          <w:sz w:val="20"/>
        </w:rPr>
        <w:br w:type="page"/>
      </w:r>
    </w:p>
    <w:p w14:paraId="75E5FBA7" w14:textId="77777777" w:rsidR="009C5984" w:rsidRPr="003D4B49" w:rsidRDefault="009C5984" w:rsidP="00CF353A">
      <w:pPr>
        <w:jc w:val="left"/>
        <w:rPr>
          <w:rFonts w:ascii="Meiryo UI" w:eastAsia="Meiryo UI" w:hAnsi="Meiryo UI"/>
          <w:sz w:val="20"/>
        </w:rPr>
      </w:pPr>
      <w:r w:rsidRPr="00AB39DE">
        <w:rPr>
          <w:rFonts w:ascii="Meiryo UI" w:eastAsia="Meiryo UI" w:hAnsi="Meiryo UI"/>
          <w:noProof/>
          <w:sz w:val="20"/>
        </w:rPr>
        <w:lastRenderedPageBreak/>
        <w:drawing>
          <wp:inline distT="0" distB="0" distL="0" distR="0" wp14:anchorId="2688F8B4" wp14:editId="6FB9CB62">
            <wp:extent cx="5316220" cy="323215"/>
            <wp:effectExtent l="0" t="0" r="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16220" cy="323215"/>
                    </a:xfrm>
                    <a:prstGeom prst="rect">
                      <a:avLst/>
                    </a:prstGeom>
                    <a:noFill/>
                    <a:ln>
                      <a:noFill/>
                    </a:ln>
                  </pic:spPr>
                </pic:pic>
              </a:graphicData>
            </a:graphic>
          </wp:inline>
        </w:drawing>
      </w:r>
    </w:p>
    <w:p w14:paraId="12F43460" w14:textId="77777777"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(１) 資金の充当状況に関する開示の方法</w:t>
      </w:r>
    </w:p>
    <w:p w14:paraId="3D8A0058" w14:textId="4EEA43E4" w:rsidR="009C5984" w:rsidRPr="003D4B49" w:rsidRDefault="003B2FFC" w:rsidP="000D427B">
      <w:pPr>
        <w:ind w:firstLineChars="100" w:firstLine="200"/>
        <w:jc w:val="left"/>
        <w:rPr>
          <w:rFonts w:ascii="Meiryo UI" w:eastAsia="Meiryo UI" w:hAnsi="Meiryo UI"/>
          <w:sz w:val="20"/>
        </w:rPr>
      </w:pPr>
      <w:r w:rsidRPr="003D4B49">
        <w:rPr>
          <w:rFonts w:ascii="Meiryo UI" w:eastAsia="Meiryo UI" w:hAnsi="Meiryo UI" w:hint="eastAsia"/>
          <w:sz w:val="20"/>
        </w:rPr>
        <w:t>充当プロジェクト名及び充当金額については、本市ウェブサイト上において</w:t>
      </w:r>
      <w:r w:rsidR="009C5984" w:rsidRPr="003D4B49">
        <w:rPr>
          <w:rFonts w:ascii="Meiryo UI" w:eastAsia="Meiryo UI" w:hAnsi="Meiryo UI" w:hint="eastAsia"/>
          <w:sz w:val="20"/>
        </w:rPr>
        <w:t>起債翌年度に開示します。</w:t>
      </w:r>
      <w:r w:rsidRPr="003D4B49">
        <w:rPr>
          <w:rFonts w:ascii="Meiryo UI" w:eastAsia="Meiryo UI" w:hAnsi="Meiryo UI" w:hint="eastAsia"/>
          <w:sz w:val="20"/>
        </w:rPr>
        <w:t xml:space="preserve">　なお、調達資金の充当計画に大きな状況の変化が生じた場合には、速やかに開示します。</w:t>
      </w:r>
    </w:p>
    <w:p w14:paraId="723C1605" w14:textId="77777777" w:rsidR="009C5984" w:rsidRPr="003D4B49" w:rsidRDefault="009C5984" w:rsidP="00CF353A">
      <w:pPr>
        <w:jc w:val="left"/>
        <w:rPr>
          <w:rFonts w:ascii="Meiryo UI" w:eastAsia="Meiryo UI" w:hAnsi="Meiryo UI"/>
          <w:sz w:val="20"/>
        </w:rPr>
      </w:pPr>
    </w:p>
    <w:p w14:paraId="0625A6CB" w14:textId="299703AE"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(２) インパクト・レポーティング</w:t>
      </w:r>
      <w:r w:rsidR="004C0027" w:rsidRPr="003D4B49">
        <w:rPr>
          <w:rFonts w:ascii="Meiryo UI" w:eastAsia="Meiryo UI" w:hAnsi="Meiryo UI" w:hint="eastAsia"/>
          <w:b/>
          <w:sz w:val="20"/>
        </w:rPr>
        <w:t>に関する</w:t>
      </w:r>
      <w:r w:rsidRPr="003D4B49">
        <w:rPr>
          <w:rFonts w:ascii="Meiryo UI" w:eastAsia="Meiryo UI" w:hAnsi="Meiryo UI"/>
          <w:b/>
          <w:sz w:val="20"/>
        </w:rPr>
        <w:t>開示</w:t>
      </w:r>
      <w:r w:rsidR="004C0027" w:rsidRPr="003D4B49">
        <w:rPr>
          <w:rFonts w:ascii="Meiryo UI" w:eastAsia="Meiryo UI" w:hAnsi="Meiryo UI" w:hint="eastAsia"/>
          <w:b/>
          <w:sz w:val="20"/>
        </w:rPr>
        <w:t>の</w:t>
      </w:r>
      <w:r w:rsidRPr="003D4B49">
        <w:rPr>
          <w:rFonts w:ascii="Meiryo UI" w:eastAsia="Meiryo UI" w:hAnsi="Meiryo UI"/>
          <w:b/>
          <w:sz w:val="20"/>
        </w:rPr>
        <w:t>方法</w:t>
      </w:r>
    </w:p>
    <w:p w14:paraId="6D7C7FA7" w14:textId="50B88003" w:rsidR="009C5984" w:rsidRPr="003D4B49" w:rsidRDefault="003B2FFC" w:rsidP="000D427B">
      <w:pPr>
        <w:ind w:firstLineChars="100" w:firstLine="200"/>
        <w:jc w:val="left"/>
        <w:rPr>
          <w:rFonts w:ascii="Meiryo UI" w:eastAsia="Meiryo UI" w:hAnsi="Meiryo UI"/>
          <w:sz w:val="20"/>
        </w:rPr>
      </w:pPr>
      <w:r w:rsidRPr="003D4B49">
        <w:rPr>
          <w:rFonts w:ascii="Meiryo UI" w:eastAsia="Meiryo UI" w:hAnsi="Meiryo UI" w:hint="eastAsia"/>
          <w:sz w:val="20"/>
        </w:rPr>
        <w:t>充当プロジェクトの実施による環境問題の解決に関する環境改善効果を記載するレポーティングについては、本市のウェブサイトにおいて起債翌年度に開示します。なお、プロジェクトに関し、当初想定から大きな状況の変化が生じた場合には、速やかに開示します。</w:t>
      </w:r>
    </w:p>
    <w:p w14:paraId="5C3A1590" w14:textId="77777777" w:rsidR="009C5984" w:rsidRPr="003D4B49" w:rsidRDefault="009C5984" w:rsidP="00CF353A">
      <w:pPr>
        <w:jc w:val="left"/>
        <w:rPr>
          <w:rFonts w:ascii="Meiryo UI" w:eastAsia="Meiryo UI" w:hAnsi="Meiryo UI"/>
          <w:sz w:val="20"/>
        </w:rPr>
      </w:pPr>
    </w:p>
    <w:p w14:paraId="3B5A24BB" w14:textId="77777777" w:rsidR="009C5984" w:rsidRPr="003D4B49" w:rsidRDefault="009C5984" w:rsidP="00CF353A">
      <w:pPr>
        <w:jc w:val="left"/>
        <w:rPr>
          <w:rFonts w:ascii="Meiryo UI" w:eastAsia="Meiryo UI" w:hAnsi="Meiryo UI"/>
          <w:b/>
          <w:sz w:val="20"/>
        </w:rPr>
      </w:pPr>
      <w:r w:rsidRPr="003D4B49">
        <w:rPr>
          <w:rFonts w:ascii="Meiryo UI" w:eastAsia="Meiryo UI" w:hAnsi="Meiryo UI"/>
          <w:b/>
          <w:sz w:val="20"/>
        </w:rPr>
        <w:t>(３) インパクト・レポーティングにおけるKPI</w:t>
      </w:r>
    </w:p>
    <w:p w14:paraId="0C3FF799" w14:textId="0DEFA0CA" w:rsidR="009C5984" w:rsidRPr="003D4B49" w:rsidRDefault="009C5984" w:rsidP="000D427B">
      <w:pPr>
        <w:ind w:firstLineChars="100" w:firstLine="200"/>
        <w:jc w:val="left"/>
        <w:rPr>
          <w:rFonts w:ascii="Meiryo UI" w:eastAsia="Meiryo UI" w:hAnsi="Meiryo UI"/>
          <w:sz w:val="20"/>
        </w:rPr>
      </w:pPr>
      <w:r w:rsidRPr="003D4B49">
        <w:rPr>
          <w:rFonts w:ascii="Meiryo UI" w:eastAsia="Meiryo UI" w:hAnsi="Meiryo UI" w:hint="eastAsia"/>
          <w:sz w:val="20"/>
        </w:rPr>
        <w:t>環境改善効果として</w:t>
      </w:r>
      <w:r w:rsidR="00284E3E" w:rsidRPr="003D4B49">
        <w:rPr>
          <w:rFonts w:ascii="Meiryo UI" w:eastAsia="Meiryo UI" w:hAnsi="Meiryo UI" w:hint="eastAsia"/>
          <w:sz w:val="20"/>
        </w:rPr>
        <w:t>、実務上可能な範囲において</w:t>
      </w:r>
      <w:r w:rsidR="003B2FFC" w:rsidRPr="003D4B49">
        <w:rPr>
          <w:rFonts w:ascii="Meiryo UI" w:eastAsia="Meiryo UI" w:hAnsi="Meiryo UI" w:hint="eastAsia"/>
          <w:sz w:val="20"/>
        </w:rPr>
        <w:t>表</w:t>
      </w:r>
      <w:r w:rsidR="003B2FFC" w:rsidRPr="003D4B49">
        <w:rPr>
          <w:rFonts w:ascii="Meiryo UI" w:eastAsia="Meiryo UI" w:hAnsi="Meiryo UI"/>
          <w:sz w:val="20"/>
        </w:rPr>
        <w:t>2</w:t>
      </w:r>
      <w:r w:rsidRPr="003D4B49">
        <w:rPr>
          <w:rFonts w:ascii="Meiryo UI" w:eastAsia="Meiryo UI" w:hAnsi="Meiryo UI"/>
          <w:sz w:val="20"/>
        </w:rPr>
        <w:t>のレポーティング</w:t>
      </w:r>
      <w:r w:rsidR="007C71A5">
        <w:rPr>
          <w:rFonts w:ascii="Meiryo UI" w:eastAsia="Meiryo UI" w:hAnsi="Meiryo UI" w:hint="eastAsia"/>
          <w:sz w:val="20"/>
        </w:rPr>
        <w:t>項目</w:t>
      </w:r>
      <w:r w:rsidRPr="003D4B49">
        <w:rPr>
          <w:rFonts w:ascii="Meiryo UI" w:eastAsia="Meiryo UI" w:hAnsi="Meiryo UI"/>
          <w:sz w:val="20"/>
        </w:rPr>
        <w:t>を</w:t>
      </w:r>
      <w:r w:rsidR="00284E3E" w:rsidRPr="003D4B49">
        <w:rPr>
          <w:rFonts w:ascii="Meiryo UI" w:eastAsia="Meiryo UI" w:hAnsi="Meiryo UI" w:hint="eastAsia"/>
          <w:sz w:val="20"/>
        </w:rPr>
        <w:t>開示する</w:t>
      </w:r>
      <w:r w:rsidRPr="003D4B49">
        <w:rPr>
          <w:rFonts w:ascii="Meiryo UI" w:eastAsia="Meiryo UI" w:hAnsi="Meiryo UI"/>
          <w:sz w:val="20"/>
        </w:rPr>
        <w:t>予定</w:t>
      </w:r>
      <w:r w:rsidR="00284E3E" w:rsidRPr="003D4B49">
        <w:rPr>
          <w:rFonts w:ascii="Meiryo UI" w:eastAsia="Meiryo UI" w:hAnsi="Meiryo UI" w:hint="eastAsia"/>
          <w:sz w:val="20"/>
        </w:rPr>
        <w:t>で</w:t>
      </w:r>
      <w:r w:rsidRPr="003D4B49">
        <w:rPr>
          <w:rFonts w:ascii="Meiryo UI" w:eastAsia="Meiryo UI" w:hAnsi="Meiryo UI"/>
          <w:sz w:val="20"/>
        </w:rPr>
        <w:t>す。</w:t>
      </w:r>
    </w:p>
    <w:p w14:paraId="72546516" w14:textId="77777777" w:rsidR="0014151F" w:rsidRPr="003D4B49" w:rsidRDefault="0014151F" w:rsidP="00CF353A">
      <w:pPr>
        <w:jc w:val="left"/>
        <w:rPr>
          <w:rFonts w:ascii="Meiryo UI" w:eastAsia="Meiryo UI" w:hAnsi="Meiryo UI"/>
          <w:sz w:val="20"/>
        </w:rPr>
      </w:pPr>
    </w:p>
    <w:p w14:paraId="0C634FBC" w14:textId="77777777" w:rsidR="00A33829" w:rsidRPr="003D4B49" w:rsidRDefault="00A33829" w:rsidP="00CF353A">
      <w:pPr>
        <w:jc w:val="left"/>
        <w:rPr>
          <w:rFonts w:ascii="Meiryo UI" w:eastAsia="Meiryo UI" w:hAnsi="Meiryo UI"/>
          <w:sz w:val="20"/>
        </w:rPr>
      </w:pPr>
    </w:p>
    <w:p w14:paraId="0D0A5E02" w14:textId="5B1E03B8" w:rsidR="0054612A" w:rsidRPr="003D4B49" w:rsidRDefault="00A33829" w:rsidP="00CF353A">
      <w:pPr>
        <w:jc w:val="center"/>
        <w:rPr>
          <w:rFonts w:ascii="Meiryo UI" w:eastAsia="Meiryo UI" w:hAnsi="Meiryo UI"/>
          <w:b/>
          <w:sz w:val="20"/>
        </w:rPr>
      </w:pPr>
      <w:r w:rsidRPr="003D4B49">
        <w:rPr>
          <w:rFonts w:ascii="Meiryo UI" w:eastAsia="Meiryo UI" w:hAnsi="Meiryo UI" w:hint="eastAsia"/>
          <w:b/>
          <w:sz w:val="20"/>
        </w:rPr>
        <w:t>（表</w:t>
      </w:r>
      <w:r w:rsidR="00AB39DE">
        <w:rPr>
          <w:rFonts w:ascii="Meiryo UI" w:eastAsia="Meiryo UI" w:hAnsi="Meiryo UI" w:hint="eastAsia"/>
          <w:b/>
          <w:sz w:val="20"/>
        </w:rPr>
        <w:t>２</w:t>
      </w:r>
      <w:r w:rsidRPr="003D4B49">
        <w:rPr>
          <w:rFonts w:ascii="Meiryo UI" w:eastAsia="Meiryo UI" w:hAnsi="Meiryo UI"/>
          <w:b/>
          <w:sz w:val="20"/>
        </w:rPr>
        <w:t>）各プロジェクトのレポーティング</w:t>
      </w:r>
      <w:r w:rsidR="007C71A5">
        <w:rPr>
          <w:rFonts w:ascii="Meiryo UI" w:eastAsia="Meiryo UI" w:hAnsi="Meiryo UI" w:hint="eastAsia"/>
          <w:b/>
          <w:sz w:val="20"/>
        </w:rPr>
        <w:t>項目</w:t>
      </w:r>
    </w:p>
    <w:p w14:paraId="68DDE529" w14:textId="1EA10478" w:rsidR="007C7182" w:rsidRPr="003D4B49" w:rsidRDefault="007C7182" w:rsidP="00DC689E">
      <w:pPr>
        <w:rPr>
          <w:rFonts w:ascii="Meiryo UI" w:eastAsia="Meiryo UI" w:hAnsi="Meiryo UI"/>
          <w:b/>
          <w:sz w:val="20"/>
        </w:rPr>
      </w:pPr>
    </w:p>
    <w:tbl>
      <w:tblPr>
        <w:tblW w:w="8920" w:type="dxa"/>
        <w:tblCellMar>
          <w:left w:w="99" w:type="dxa"/>
          <w:right w:w="99" w:type="dxa"/>
        </w:tblCellMar>
        <w:tblLook w:val="04A0" w:firstRow="1" w:lastRow="0" w:firstColumn="1" w:lastColumn="0" w:noHBand="0" w:noVBand="1"/>
      </w:tblPr>
      <w:tblGrid>
        <w:gridCol w:w="2258"/>
        <w:gridCol w:w="3544"/>
        <w:gridCol w:w="3118"/>
      </w:tblGrid>
      <w:tr w:rsidR="00C60400" w:rsidRPr="003D4B49" w14:paraId="7DB222FC" w14:textId="77777777" w:rsidTr="009F4441">
        <w:trPr>
          <w:trHeight w:val="670"/>
        </w:trPr>
        <w:tc>
          <w:tcPr>
            <w:tcW w:w="2258" w:type="dxa"/>
            <w:tcBorders>
              <w:top w:val="single" w:sz="8" w:space="0" w:color="A6A6A6"/>
              <w:left w:val="single" w:sz="4" w:space="0" w:color="A5A5A5" w:themeColor="accent3"/>
              <w:bottom w:val="single" w:sz="8" w:space="0" w:color="A6A6A6"/>
              <w:right w:val="single" w:sz="8" w:space="0" w:color="FFFFFF"/>
            </w:tcBorders>
            <w:shd w:val="clear" w:color="000000" w:fill="3F7057"/>
            <w:vAlign w:val="center"/>
            <w:hideMark/>
          </w:tcPr>
          <w:p w14:paraId="3D95E7C2" w14:textId="77777777" w:rsidR="00C60400"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プロジェクト分類</w:t>
            </w:r>
          </w:p>
          <w:p w14:paraId="51EF9479" w14:textId="59ACD5D3"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w:t>
            </w:r>
            <w:r w:rsidRPr="003D4B49">
              <w:rPr>
                <w:rFonts w:ascii="メイリオ" w:eastAsia="メイリオ" w:hAnsi="メイリオ" w:cs="ＭＳ Ｐゴシック"/>
                <w:b/>
                <w:bCs/>
                <w:color w:val="FFFFFF"/>
                <w:kern w:val="0"/>
                <w:sz w:val="18"/>
                <w:szCs w:val="18"/>
              </w:rPr>
              <w:t>ICMA）</w:t>
            </w:r>
          </w:p>
        </w:tc>
        <w:tc>
          <w:tcPr>
            <w:tcW w:w="3544" w:type="dxa"/>
            <w:tcBorders>
              <w:top w:val="single" w:sz="8" w:space="0" w:color="A6A6A6"/>
              <w:left w:val="single" w:sz="8" w:space="0" w:color="FFFFFF"/>
              <w:bottom w:val="single" w:sz="8" w:space="0" w:color="A6A6A6"/>
              <w:right w:val="single" w:sz="8" w:space="0" w:color="FFFFFF"/>
            </w:tcBorders>
            <w:shd w:val="clear" w:color="000000" w:fill="3F7057"/>
            <w:vAlign w:val="center"/>
            <w:hideMark/>
          </w:tcPr>
          <w:p w14:paraId="6F1FCCE8" w14:textId="12E88F8E"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主なプロジェクト</w:t>
            </w:r>
          </w:p>
        </w:tc>
        <w:tc>
          <w:tcPr>
            <w:tcW w:w="3118" w:type="dxa"/>
            <w:tcBorders>
              <w:top w:val="single" w:sz="8" w:space="0" w:color="A6A6A6"/>
              <w:left w:val="single" w:sz="8" w:space="0" w:color="FFFFFF"/>
              <w:bottom w:val="single" w:sz="8" w:space="0" w:color="A6A6A6"/>
              <w:right w:val="single" w:sz="8" w:space="0" w:color="A6A6A6"/>
            </w:tcBorders>
            <w:shd w:val="clear" w:color="000000" w:fill="3F7057"/>
            <w:vAlign w:val="center"/>
            <w:hideMark/>
          </w:tcPr>
          <w:p w14:paraId="3204D026" w14:textId="77777777" w:rsidR="00C60400" w:rsidRPr="003D4B49" w:rsidRDefault="00C60400" w:rsidP="003A33E0">
            <w:pPr>
              <w:widowControl/>
              <w:jc w:val="center"/>
              <w:rPr>
                <w:rFonts w:ascii="メイリオ" w:eastAsia="メイリオ" w:hAnsi="メイリオ" w:cs="ＭＳ Ｐゴシック"/>
                <w:b/>
                <w:bCs/>
                <w:color w:val="FFFFFF"/>
                <w:kern w:val="0"/>
                <w:sz w:val="18"/>
                <w:szCs w:val="18"/>
              </w:rPr>
            </w:pPr>
            <w:r w:rsidRPr="003D4B49">
              <w:rPr>
                <w:rFonts w:ascii="メイリオ" w:eastAsia="メイリオ" w:hAnsi="メイリオ" w:cs="ＭＳ Ｐゴシック" w:hint="eastAsia"/>
                <w:b/>
                <w:bCs/>
                <w:color w:val="FFFFFF"/>
                <w:kern w:val="0"/>
                <w:sz w:val="18"/>
                <w:szCs w:val="18"/>
              </w:rPr>
              <w:t>レポーティング項目</w:t>
            </w:r>
          </w:p>
        </w:tc>
      </w:tr>
      <w:tr w:rsidR="009E6F87" w:rsidRPr="003D4B49" w14:paraId="39EE5359" w14:textId="77777777" w:rsidTr="009F4441">
        <w:trPr>
          <w:trHeight w:val="765"/>
        </w:trPr>
        <w:tc>
          <w:tcPr>
            <w:tcW w:w="2258" w:type="dxa"/>
            <w:tcBorders>
              <w:top w:val="single" w:sz="8" w:space="0" w:color="A6A6A6"/>
              <w:left w:val="single" w:sz="8" w:space="0" w:color="A6A6A6"/>
              <w:bottom w:val="single" w:sz="8" w:space="0" w:color="A6A6A6"/>
              <w:right w:val="single" w:sz="8" w:space="0" w:color="A6A6A6"/>
            </w:tcBorders>
            <w:shd w:val="clear" w:color="000000" w:fill="B9D7C8"/>
            <w:vAlign w:val="center"/>
          </w:tcPr>
          <w:p w14:paraId="4D9E6D49" w14:textId="0BCC4217" w:rsidR="009E6F87" w:rsidRPr="003A33E0" w:rsidRDefault="009E6F87" w:rsidP="009E6F87">
            <w:pPr>
              <w:ind w:firstLineChars="100" w:firstLine="180"/>
              <w:rPr>
                <w:rFonts w:ascii="メイリオ" w:eastAsia="メイリオ" w:hAnsi="メイリオ" w:cs="ＭＳ Ｐゴシック"/>
                <w:color w:val="000000"/>
                <w:kern w:val="0"/>
                <w:sz w:val="18"/>
                <w:szCs w:val="18"/>
              </w:rPr>
            </w:pPr>
            <w:r w:rsidRPr="003D4B49">
              <w:rPr>
                <w:rFonts w:ascii="メイリオ" w:eastAsia="メイリオ" w:hAnsi="メイリオ" w:cs="ＭＳ Ｐゴシック" w:hint="eastAsia"/>
                <w:color w:val="000000"/>
                <w:kern w:val="0"/>
                <w:sz w:val="18"/>
                <w:szCs w:val="18"/>
              </w:rPr>
              <w:t>クリーン輸送</w:t>
            </w:r>
          </w:p>
        </w:tc>
        <w:tc>
          <w:tcPr>
            <w:tcW w:w="3544" w:type="dxa"/>
            <w:tcBorders>
              <w:top w:val="single" w:sz="8" w:space="0" w:color="A6A6A6"/>
              <w:left w:val="nil"/>
              <w:bottom w:val="single" w:sz="8" w:space="0" w:color="A6A6A6" w:themeColor="background1" w:themeShade="A6"/>
              <w:right w:val="single" w:sz="8" w:space="0" w:color="A6A6A6"/>
            </w:tcBorders>
            <w:shd w:val="clear" w:color="000000" w:fill="DCEBE3"/>
            <w:vAlign w:val="center"/>
          </w:tcPr>
          <w:p w14:paraId="51D36D79" w14:textId="361033B0" w:rsidR="009E6F87" w:rsidRPr="003D4B49" w:rsidRDefault="009E6F87" w:rsidP="009E6F87">
            <w:pPr>
              <w:pStyle w:val="a3"/>
              <w:widowControl/>
              <w:numPr>
                <w:ilvl w:val="0"/>
                <w:numId w:val="11"/>
              </w:numPr>
              <w:ind w:leftChars="0" w:left="188" w:hanging="188"/>
              <w:jc w:val="left"/>
              <w:rPr>
                <w:rFonts w:ascii="メイリオ" w:eastAsia="メイリオ" w:hAnsi="メイリオ" w:cs="ＭＳ Ｐゴシック"/>
                <w:color w:val="000000"/>
                <w:kern w:val="0"/>
                <w:sz w:val="18"/>
                <w:szCs w:val="18"/>
              </w:rPr>
            </w:pPr>
            <w:r w:rsidRPr="003D4B49">
              <w:rPr>
                <w:rFonts w:ascii="メイリオ" w:eastAsia="メイリオ" w:hAnsi="メイリオ" w:cs="ＭＳ Ｐゴシック" w:hint="eastAsia"/>
                <w:color w:val="000000"/>
                <w:kern w:val="0"/>
                <w:sz w:val="18"/>
                <w:szCs w:val="18"/>
              </w:rPr>
              <w:t>なにわ筋線事業</w:t>
            </w:r>
          </w:p>
        </w:tc>
        <w:tc>
          <w:tcPr>
            <w:tcW w:w="3118" w:type="dxa"/>
            <w:tcBorders>
              <w:top w:val="nil"/>
              <w:left w:val="nil"/>
              <w:bottom w:val="single" w:sz="8" w:space="0" w:color="A6A6A6"/>
              <w:right w:val="single" w:sz="8" w:space="0" w:color="A6A6A6"/>
            </w:tcBorders>
            <w:vAlign w:val="center"/>
          </w:tcPr>
          <w:p w14:paraId="371BA0A3" w14:textId="269BBDC8"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color w:val="000000"/>
                <w:kern w:val="0"/>
                <w:sz w:val="18"/>
              </w:rPr>
              <w:t>CO2</w:t>
            </w:r>
            <w:r w:rsidRPr="003D4B49">
              <w:rPr>
                <w:rFonts w:ascii="メイリオ" w:eastAsia="メイリオ" w:hAnsi="メイリオ" w:cs="Arial" w:hint="eastAsia"/>
                <w:color w:val="000000"/>
                <w:kern w:val="0"/>
                <w:sz w:val="18"/>
              </w:rPr>
              <w:t>の</w:t>
            </w:r>
            <w:r w:rsidRPr="003D4B49">
              <w:rPr>
                <w:rFonts w:ascii="メイリオ" w:eastAsia="メイリオ" w:hAnsi="メイリオ" w:cs="Arial"/>
                <w:color w:val="000000"/>
                <w:kern w:val="0"/>
                <w:sz w:val="18"/>
              </w:rPr>
              <w:t>削減量</w:t>
            </w:r>
            <w:r w:rsidRPr="003D4B49">
              <w:rPr>
                <w:rFonts w:ascii="メイリオ" w:eastAsia="メイリオ" w:hAnsi="メイリオ" w:cs="Arial" w:hint="eastAsia"/>
                <w:color w:val="000000"/>
                <w:kern w:val="0"/>
                <w:sz w:val="18"/>
              </w:rPr>
              <w:t>（推計）</w:t>
            </w:r>
          </w:p>
        </w:tc>
      </w:tr>
      <w:tr w:rsidR="009E6F87" w:rsidRPr="003D4B49" w14:paraId="2D513741" w14:textId="77777777" w:rsidTr="009F4441">
        <w:trPr>
          <w:trHeight w:val="765"/>
        </w:trPr>
        <w:tc>
          <w:tcPr>
            <w:tcW w:w="2258" w:type="dxa"/>
            <w:tcBorders>
              <w:top w:val="single" w:sz="8" w:space="0" w:color="A6A6A6"/>
              <w:left w:val="single" w:sz="8" w:space="0" w:color="A6A6A6"/>
              <w:bottom w:val="single" w:sz="8" w:space="0" w:color="A6A6A6"/>
              <w:right w:val="single" w:sz="8" w:space="0" w:color="A6A6A6"/>
            </w:tcBorders>
            <w:shd w:val="clear" w:color="000000" w:fill="B9D7C8"/>
            <w:vAlign w:val="center"/>
            <w:hideMark/>
          </w:tcPr>
          <w:p w14:paraId="6DD85596" w14:textId="77777777" w:rsidR="009E6F87" w:rsidRPr="003D4B49" w:rsidRDefault="009E6F87" w:rsidP="009E6F87">
            <w:pPr>
              <w:ind w:firstLineChars="100" w:firstLine="180"/>
              <w:rPr>
                <w:rFonts w:ascii="Meiryo UI" w:eastAsia="Meiryo UI" w:hAnsi="Meiryo UI"/>
                <w:color w:val="538135"/>
                <w:sz w:val="16"/>
                <w:szCs w:val="16"/>
              </w:rPr>
            </w:pPr>
            <w:r w:rsidRPr="003A33E0">
              <w:rPr>
                <w:rFonts w:ascii="メイリオ" w:eastAsia="メイリオ" w:hAnsi="メイリオ" w:cs="ＭＳ Ｐゴシック" w:hint="eastAsia"/>
                <w:color w:val="000000"/>
                <w:kern w:val="0"/>
                <w:sz w:val="18"/>
                <w:szCs w:val="18"/>
              </w:rPr>
              <w:t>エネルギー効率</w:t>
            </w:r>
          </w:p>
        </w:tc>
        <w:tc>
          <w:tcPr>
            <w:tcW w:w="3544" w:type="dxa"/>
            <w:vMerge w:val="restart"/>
            <w:tcBorders>
              <w:top w:val="single" w:sz="8" w:space="0" w:color="A6A6A6" w:themeColor="background1" w:themeShade="A6"/>
              <w:left w:val="nil"/>
              <w:right w:val="single" w:sz="8" w:space="0" w:color="A6A6A6"/>
            </w:tcBorders>
            <w:shd w:val="clear" w:color="000000" w:fill="DCEBE3"/>
            <w:vAlign w:val="center"/>
            <w:hideMark/>
          </w:tcPr>
          <w:p w14:paraId="1F585A7F" w14:textId="77777777" w:rsidR="009E6F87" w:rsidRPr="003A33E0" w:rsidRDefault="009E6F87" w:rsidP="009E6F87">
            <w:pPr>
              <w:pStyle w:val="a3"/>
              <w:widowControl/>
              <w:numPr>
                <w:ilvl w:val="0"/>
                <w:numId w:val="11"/>
              </w:numPr>
              <w:ind w:leftChars="0" w:left="188" w:hanging="188"/>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下水道事業</w:t>
            </w:r>
          </w:p>
        </w:tc>
        <w:tc>
          <w:tcPr>
            <w:tcW w:w="3118" w:type="dxa"/>
            <w:tcBorders>
              <w:top w:val="nil"/>
              <w:left w:val="nil"/>
              <w:bottom w:val="single" w:sz="8" w:space="0" w:color="A6A6A6"/>
              <w:right w:val="single" w:sz="8" w:space="0" w:color="A6A6A6"/>
            </w:tcBorders>
            <w:vAlign w:val="center"/>
            <w:hideMark/>
          </w:tcPr>
          <w:p w14:paraId="1B948F7C" w14:textId="77777777"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color w:val="000000"/>
                <w:kern w:val="0"/>
                <w:sz w:val="18"/>
              </w:rPr>
              <w:t>CO2</w:t>
            </w:r>
            <w:r w:rsidRPr="003D4B49">
              <w:rPr>
                <w:rFonts w:ascii="メイリオ" w:eastAsia="メイリオ" w:hAnsi="メイリオ" w:cs="Arial" w:hint="eastAsia"/>
                <w:color w:val="000000"/>
                <w:kern w:val="0"/>
                <w:sz w:val="18"/>
              </w:rPr>
              <w:t>の</w:t>
            </w:r>
            <w:r w:rsidRPr="003D4B49">
              <w:rPr>
                <w:rFonts w:ascii="メイリオ" w:eastAsia="メイリオ" w:hAnsi="メイリオ" w:cs="Arial"/>
                <w:color w:val="000000"/>
                <w:kern w:val="0"/>
                <w:sz w:val="18"/>
              </w:rPr>
              <w:t>削減量</w:t>
            </w:r>
            <w:r w:rsidRPr="003D4B49">
              <w:rPr>
                <w:rFonts w:ascii="メイリオ" w:eastAsia="メイリオ" w:hAnsi="メイリオ" w:cs="Arial" w:hint="eastAsia"/>
                <w:color w:val="000000"/>
                <w:kern w:val="0"/>
                <w:sz w:val="18"/>
              </w:rPr>
              <w:t>（推計）</w:t>
            </w:r>
          </w:p>
        </w:tc>
      </w:tr>
      <w:tr w:rsidR="009E6F87" w:rsidRPr="003D4B49" w14:paraId="1888DD11" w14:textId="77777777" w:rsidTr="009F4441">
        <w:trPr>
          <w:trHeight w:val="706"/>
        </w:trPr>
        <w:tc>
          <w:tcPr>
            <w:tcW w:w="2258" w:type="dxa"/>
            <w:vMerge w:val="restart"/>
            <w:tcBorders>
              <w:top w:val="nil"/>
              <w:left w:val="single" w:sz="8" w:space="0" w:color="A6A6A6"/>
              <w:right w:val="single" w:sz="8" w:space="0" w:color="A6A6A6"/>
            </w:tcBorders>
            <w:shd w:val="clear" w:color="000000" w:fill="B9D7C8"/>
            <w:vAlign w:val="center"/>
            <w:hideMark/>
          </w:tcPr>
          <w:p w14:paraId="1FC17CBA" w14:textId="77777777" w:rsidR="009E6F87" w:rsidRPr="003A33E0" w:rsidRDefault="009E6F87" w:rsidP="009E6F87">
            <w:pPr>
              <w:ind w:firstLineChars="100" w:firstLine="180"/>
              <w:jc w:val="left"/>
              <w:rPr>
                <w:rFonts w:ascii="Meiryo UI" w:eastAsia="Meiryo UI" w:hAnsi="Meiryo UI" w:cs="ＭＳ Ｐゴシック"/>
                <w:color w:val="538135"/>
                <w:kern w:val="0"/>
                <w:sz w:val="16"/>
                <w:szCs w:val="16"/>
              </w:rPr>
            </w:pPr>
            <w:r w:rsidRPr="003A33E0">
              <w:rPr>
                <w:rFonts w:ascii="メイリオ" w:eastAsia="メイリオ" w:hAnsi="メイリオ" w:cs="ＭＳ Ｐゴシック" w:hint="eastAsia"/>
                <w:color w:val="000000"/>
                <w:kern w:val="0"/>
                <w:sz w:val="18"/>
                <w:szCs w:val="18"/>
              </w:rPr>
              <w:t>気候変動適応</w:t>
            </w:r>
          </w:p>
        </w:tc>
        <w:tc>
          <w:tcPr>
            <w:tcW w:w="3544" w:type="dxa"/>
            <w:vMerge/>
            <w:tcBorders>
              <w:left w:val="nil"/>
              <w:bottom w:val="single" w:sz="8" w:space="0" w:color="A6A6A6"/>
              <w:right w:val="single" w:sz="8" w:space="0" w:color="A6A6A6"/>
            </w:tcBorders>
            <w:shd w:val="clear" w:color="000000" w:fill="DCEBE3"/>
            <w:vAlign w:val="center"/>
            <w:hideMark/>
          </w:tcPr>
          <w:p w14:paraId="5CDAA351" w14:textId="77777777" w:rsidR="009E6F87" w:rsidRPr="003D4B49" w:rsidRDefault="009E6F87" w:rsidP="009E6F87">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p>
        </w:tc>
        <w:tc>
          <w:tcPr>
            <w:tcW w:w="3118" w:type="dxa"/>
            <w:tcBorders>
              <w:top w:val="nil"/>
              <w:left w:val="nil"/>
              <w:bottom w:val="single" w:sz="8" w:space="0" w:color="A6A6A6"/>
              <w:right w:val="single" w:sz="8" w:space="0" w:color="A6A6A6"/>
            </w:tcBorders>
            <w:vAlign w:val="center"/>
            <w:hideMark/>
          </w:tcPr>
          <w:p w14:paraId="4AB839A9" w14:textId="77777777"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732075">
              <w:rPr>
                <w:rFonts w:ascii="メイリオ" w:eastAsia="メイリオ" w:hAnsi="メイリオ" w:cs="Arial" w:hint="eastAsia"/>
                <w:color w:val="000000"/>
                <w:kern w:val="0"/>
                <w:sz w:val="18"/>
              </w:rPr>
              <w:t>浸水対策計画に基づく整備実績</w:t>
            </w:r>
          </w:p>
        </w:tc>
      </w:tr>
      <w:tr w:rsidR="009E6F87" w:rsidRPr="003D4B49" w14:paraId="17716E03" w14:textId="77777777" w:rsidTr="009F4441">
        <w:trPr>
          <w:trHeight w:val="772"/>
        </w:trPr>
        <w:tc>
          <w:tcPr>
            <w:tcW w:w="2258" w:type="dxa"/>
            <w:vMerge/>
            <w:tcBorders>
              <w:left w:val="single" w:sz="8" w:space="0" w:color="A6A6A6"/>
              <w:right w:val="single" w:sz="8" w:space="0" w:color="A6A6A6"/>
            </w:tcBorders>
            <w:shd w:val="clear" w:color="000000" w:fill="B9D7C8"/>
            <w:vAlign w:val="center"/>
            <w:hideMark/>
          </w:tcPr>
          <w:p w14:paraId="55959264" w14:textId="77777777" w:rsidR="009E6F87" w:rsidRPr="00AE0139" w:rsidRDefault="009E6F87" w:rsidP="009E6F87">
            <w:pPr>
              <w:pStyle w:val="a3"/>
              <w:widowControl/>
              <w:ind w:leftChars="0" w:left="179"/>
              <w:jc w:val="left"/>
              <w:rPr>
                <w:rFonts w:ascii="Meiryo UI" w:eastAsia="Meiryo UI" w:hAnsi="Meiryo UI"/>
                <w:color w:val="538135"/>
                <w:sz w:val="16"/>
                <w:szCs w:val="16"/>
              </w:rPr>
            </w:pPr>
          </w:p>
        </w:tc>
        <w:tc>
          <w:tcPr>
            <w:tcW w:w="3544" w:type="dxa"/>
            <w:tcBorders>
              <w:top w:val="single" w:sz="8" w:space="0" w:color="A6A6A6"/>
              <w:left w:val="nil"/>
              <w:bottom w:val="single" w:sz="8" w:space="0" w:color="A6A6A6"/>
              <w:right w:val="single" w:sz="8" w:space="0" w:color="A6A6A6"/>
            </w:tcBorders>
            <w:shd w:val="clear" w:color="000000" w:fill="DCEBE3"/>
            <w:vAlign w:val="center"/>
            <w:hideMark/>
          </w:tcPr>
          <w:p w14:paraId="257AE8C8" w14:textId="5350819B" w:rsidR="009E6F87" w:rsidRPr="009F4441" w:rsidRDefault="009E6F87" w:rsidP="009F4441">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埋立地の浸水対策</w:t>
            </w:r>
            <w:r>
              <w:rPr>
                <w:rFonts w:ascii="メイリオ" w:eastAsia="メイリオ" w:hAnsi="メイリオ" w:cs="ＭＳ Ｐゴシック"/>
                <w:color w:val="000000"/>
                <w:kern w:val="0"/>
                <w:sz w:val="18"/>
                <w:szCs w:val="18"/>
              </w:rPr>
              <w:br/>
            </w:r>
            <w:r w:rsidRPr="003D4B49">
              <w:rPr>
                <w:rFonts w:ascii="Times New Roman" w:eastAsia="Meiryo UI" w:hAnsi="Times New Roman" w:cs="Times New Roman" w:hint="eastAsia"/>
                <w:kern w:val="0"/>
                <w:sz w:val="18"/>
                <w:szCs w:val="18"/>
              </w:rPr>
              <w:t>（高波等</w:t>
            </w:r>
            <w:r w:rsidRPr="003D4B49">
              <w:rPr>
                <w:rFonts w:ascii="メイリオ" w:eastAsia="メイリオ" w:hAnsi="メイリオ" w:cs="ＭＳ Ｐゴシック" w:hint="eastAsia"/>
                <w:color w:val="000000"/>
                <w:kern w:val="0"/>
                <w:sz w:val="18"/>
                <w:szCs w:val="18"/>
              </w:rPr>
              <w:t>に対する浸水対策）</w:t>
            </w:r>
          </w:p>
        </w:tc>
        <w:tc>
          <w:tcPr>
            <w:tcW w:w="3118" w:type="dxa"/>
            <w:tcBorders>
              <w:top w:val="single" w:sz="8" w:space="0" w:color="A6A6A6"/>
              <w:left w:val="single" w:sz="8" w:space="0" w:color="A6A6A6"/>
              <w:bottom w:val="single" w:sz="8" w:space="0" w:color="A6A6A6"/>
              <w:right w:val="single" w:sz="8" w:space="0" w:color="A6A6A6"/>
            </w:tcBorders>
            <w:vAlign w:val="center"/>
            <w:hideMark/>
          </w:tcPr>
          <w:p w14:paraId="77411938" w14:textId="77777777"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浸水面積の削減量（</w:t>
            </w:r>
            <w:r>
              <w:rPr>
                <w:rFonts w:ascii="メイリオ" w:eastAsia="メイリオ" w:hAnsi="メイリオ" w:cs="Arial" w:hint="eastAsia"/>
                <w:color w:val="000000"/>
                <w:kern w:val="0"/>
                <w:sz w:val="18"/>
              </w:rPr>
              <w:t>h</w:t>
            </w:r>
            <w:r>
              <w:rPr>
                <w:rFonts w:ascii="メイリオ" w:eastAsia="メイリオ" w:hAnsi="メイリオ" w:cs="Arial"/>
                <w:color w:val="000000"/>
                <w:kern w:val="0"/>
                <w:sz w:val="18"/>
              </w:rPr>
              <w:t>a</w:t>
            </w:r>
            <w:r w:rsidRPr="003D4B49">
              <w:rPr>
                <w:rFonts w:ascii="メイリオ" w:eastAsia="メイリオ" w:hAnsi="メイリオ" w:cs="Arial"/>
                <w:color w:val="000000"/>
                <w:kern w:val="0"/>
                <w:sz w:val="18"/>
              </w:rPr>
              <w:t>）</w:t>
            </w:r>
            <w:r w:rsidRPr="003D4B49">
              <w:rPr>
                <w:rFonts w:ascii="メイリオ" w:eastAsia="メイリオ" w:hAnsi="メイリオ" w:cs="Arial" w:hint="eastAsia"/>
                <w:color w:val="000000"/>
                <w:kern w:val="0"/>
                <w:sz w:val="18"/>
              </w:rPr>
              <w:t>（推計）</w:t>
            </w:r>
          </w:p>
        </w:tc>
      </w:tr>
      <w:tr w:rsidR="009E6F87" w:rsidRPr="003D4B49" w14:paraId="1C50520A" w14:textId="77777777" w:rsidTr="00C60400">
        <w:trPr>
          <w:trHeight w:val="600"/>
        </w:trPr>
        <w:tc>
          <w:tcPr>
            <w:tcW w:w="2258" w:type="dxa"/>
            <w:vMerge/>
            <w:tcBorders>
              <w:left w:val="single" w:sz="8" w:space="0" w:color="A6A6A6"/>
              <w:right w:val="single" w:sz="8" w:space="0" w:color="A6A6A6"/>
            </w:tcBorders>
            <w:shd w:val="clear" w:color="000000" w:fill="B9D7C8"/>
            <w:vAlign w:val="center"/>
            <w:hideMark/>
          </w:tcPr>
          <w:p w14:paraId="75961585" w14:textId="77777777" w:rsidR="009E6F87" w:rsidRPr="003D4B49" w:rsidRDefault="009E6F87" w:rsidP="009E6F87">
            <w:pPr>
              <w:pStyle w:val="a3"/>
              <w:widowControl/>
              <w:ind w:leftChars="0" w:left="179"/>
              <w:jc w:val="left"/>
              <w:rPr>
                <w:rFonts w:ascii="Meiryo UI" w:eastAsia="Meiryo UI" w:hAnsi="Meiryo UI" w:cs="ＭＳ Ｐゴシック"/>
                <w:color w:val="538135"/>
                <w:kern w:val="0"/>
                <w:sz w:val="16"/>
                <w:szCs w:val="16"/>
              </w:rPr>
            </w:pPr>
          </w:p>
        </w:tc>
        <w:tc>
          <w:tcPr>
            <w:tcW w:w="3544" w:type="dxa"/>
            <w:tcBorders>
              <w:top w:val="single" w:sz="8" w:space="0" w:color="A6A6A6"/>
              <w:left w:val="nil"/>
              <w:bottom w:val="single" w:sz="8" w:space="0" w:color="A6A6A6"/>
              <w:right w:val="single" w:sz="8" w:space="0" w:color="A6A6A6"/>
            </w:tcBorders>
            <w:shd w:val="clear" w:color="000000" w:fill="DCEBE3"/>
            <w:vAlign w:val="center"/>
            <w:hideMark/>
          </w:tcPr>
          <w:p w14:paraId="19C48482" w14:textId="07617C45" w:rsidR="009E6F87" w:rsidRPr="003A33E0" w:rsidRDefault="009E6F87" w:rsidP="009E6F87">
            <w:pPr>
              <w:pStyle w:val="a3"/>
              <w:widowControl/>
              <w:numPr>
                <w:ilvl w:val="0"/>
                <w:numId w:val="11"/>
              </w:numPr>
              <w:ind w:leftChars="0" w:left="192" w:hanging="192"/>
              <w:jc w:val="left"/>
              <w:rPr>
                <w:rFonts w:ascii="Meiryo UI" w:eastAsia="Meiryo UI" w:hAnsi="Meiryo UI" w:cs="ＭＳ Ｐゴシック"/>
                <w:color w:val="538135"/>
                <w:kern w:val="0"/>
                <w:sz w:val="16"/>
                <w:szCs w:val="16"/>
              </w:rPr>
            </w:pPr>
            <w:r w:rsidRPr="003A33E0">
              <w:rPr>
                <w:rFonts w:ascii="メイリオ" w:eastAsia="メイリオ" w:hAnsi="メイリオ" w:cs="ＭＳ Ｐゴシック" w:hint="eastAsia"/>
                <w:color w:val="000000"/>
                <w:kern w:val="0"/>
                <w:sz w:val="18"/>
                <w:szCs w:val="18"/>
              </w:rPr>
              <w:t>無電柱化事業</w:t>
            </w:r>
          </w:p>
        </w:tc>
        <w:tc>
          <w:tcPr>
            <w:tcW w:w="3118" w:type="dxa"/>
            <w:tcBorders>
              <w:top w:val="single" w:sz="8" w:space="0" w:color="A6A6A6"/>
              <w:left w:val="single" w:sz="8" w:space="0" w:color="A6A6A6"/>
              <w:bottom w:val="single" w:sz="8" w:space="0" w:color="A6A6A6"/>
              <w:right w:val="single" w:sz="8" w:space="0" w:color="A6A6A6"/>
            </w:tcBorders>
            <w:vAlign w:val="center"/>
            <w:hideMark/>
          </w:tcPr>
          <w:p w14:paraId="231C2600" w14:textId="77777777"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幹線道路の延長距離（</w:t>
            </w:r>
            <w:r w:rsidRPr="003D4B49">
              <w:rPr>
                <w:rFonts w:ascii="メイリオ" w:eastAsia="メイリオ" w:hAnsi="メイリオ" w:cs="Arial"/>
                <w:color w:val="000000"/>
                <w:kern w:val="0"/>
                <w:sz w:val="18"/>
              </w:rPr>
              <w:t>km）</w:t>
            </w:r>
          </w:p>
          <w:p w14:paraId="09EA9F60" w14:textId="77777777"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整備延長の距離（</w:t>
            </w:r>
            <w:r w:rsidRPr="003D4B49">
              <w:rPr>
                <w:rFonts w:ascii="メイリオ" w:eastAsia="メイリオ" w:hAnsi="メイリオ" w:cs="Arial"/>
                <w:color w:val="000000"/>
                <w:kern w:val="0"/>
                <w:sz w:val="18"/>
              </w:rPr>
              <w:t>km）</w:t>
            </w:r>
          </w:p>
          <w:p w14:paraId="08F0E365" w14:textId="71402A4A"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整備の</w:t>
            </w:r>
            <w:r>
              <w:rPr>
                <w:rFonts w:ascii="メイリオ" w:eastAsia="メイリオ" w:hAnsi="メイリオ" w:cs="Arial" w:hint="eastAsia"/>
                <w:color w:val="000000"/>
                <w:kern w:val="0"/>
                <w:sz w:val="18"/>
              </w:rPr>
              <w:t>進捗</w:t>
            </w:r>
            <w:r w:rsidRPr="003D4B49">
              <w:rPr>
                <w:rFonts w:ascii="メイリオ" w:eastAsia="メイリオ" w:hAnsi="メイリオ" w:cs="Arial" w:hint="eastAsia"/>
                <w:color w:val="000000"/>
                <w:kern w:val="0"/>
                <w:sz w:val="18"/>
              </w:rPr>
              <w:t>率（％）</w:t>
            </w:r>
          </w:p>
        </w:tc>
      </w:tr>
      <w:tr w:rsidR="009E6F87" w:rsidRPr="003D4B49" w14:paraId="7EA64AC9" w14:textId="77777777" w:rsidTr="009F4441">
        <w:trPr>
          <w:trHeight w:val="390"/>
        </w:trPr>
        <w:tc>
          <w:tcPr>
            <w:tcW w:w="2258" w:type="dxa"/>
            <w:vMerge/>
            <w:tcBorders>
              <w:left w:val="single" w:sz="8" w:space="0" w:color="A6A6A6"/>
              <w:bottom w:val="single" w:sz="8" w:space="0" w:color="A6A6A6" w:themeColor="background1" w:themeShade="A6"/>
              <w:right w:val="single" w:sz="8" w:space="0" w:color="A6A6A6"/>
            </w:tcBorders>
            <w:shd w:val="clear" w:color="000000" w:fill="B9D7C8"/>
            <w:vAlign w:val="center"/>
            <w:hideMark/>
          </w:tcPr>
          <w:p w14:paraId="506813E3" w14:textId="77777777" w:rsidR="009E6F87" w:rsidRPr="003D4B49" w:rsidRDefault="009E6F87" w:rsidP="009E6F87">
            <w:pPr>
              <w:widowControl/>
              <w:jc w:val="left"/>
              <w:rPr>
                <w:rFonts w:ascii="Meiryo UI" w:eastAsia="Meiryo UI" w:hAnsi="Meiryo UI" w:cs="ＭＳ Ｐゴシック"/>
                <w:color w:val="538135"/>
                <w:kern w:val="0"/>
                <w:sz w:val="16"/>
                <w:szCs w:val="16"/>
              </w:rPr>
            </w:pPr>
          </w:p>
        </w:tc>
        <w:tc>
          <w:tcPr>
            <w:tcW w:w="3544" w:type="dxa"/>
            <w:tcBorders>
              <w:top w:val="nil"/>
              <w:left w:val="single" w:sz="8" w:space="0" w:color="A6A6A6"/>
              <w:bottom w:val="single" w:sz="8" w:space="0" w:color="A6A6A6" w:themeColor="background1" w:themeShade="A6"/>
              <w:right w:val="single" w:sz="8" w:space="0" w:color="A6A6A6"/>
            </w:tcBorders>
            <w:shd w:val="clear" w:color="000000" w:fill="DCEBE3"/>
            <w:vAlign w:val="center"/>
            <w:hideMark/>
          </w:tcPr>
          <w:p w14:paraId="43CFC587" w14:textId="77777777" w:rsidR="009E6F87" w:rsidRPr="003D4B49" w:rsidRDefault="009E6F87" w:rsidP="009E6F87">
            <w:pPr>
              <w:pStyle w:val="a3"/>
              <w:widowControl/>
              <w:numPr>
                <w:ilvl w:val="0"/>
                <w:numId w:val="11"/>
              </w:numPr>
              <w:ind w:leftChars="0" w:left="179" w:hanging="179"/>
              <w:jc w:val="left"/>
              <w:rPr>
                <w:rFonts w:ascii="Meiryo UI" w:eastAsia="Meiryo UI" w:hAnsi="Meiryo UI" w:cs="ＭＳ Ｐゴシック"/>
                <w:color w:val="538135"/>
                <w:kern w:val="0"/>
                <w:sz w:val="16"/>
                <w:szCs w:val="16"/>
              </w:rPr>
            </w:pPr>
            <w:r w:rsidRPr="003D4B49">
              <w:rPr>
                <w:rFonts w:ascii="メイリオ" w:eastAsia="メイリオ" w:hAnsi="メイリオ" w:cs="ＭＳ Ｐゴシック" w:hint="eastAsia"/>
                <w:color w:val="000000"/>
                <w:kern w:val="0"/>
                <w:sz w:val="18"/>
                <w:szCs w:val="18"/>
              </w:rPr>
              <w:t>うめきた２期区域のまちづくり</w:t>
            </w:r>
            <w:r>
              <w:rPr>
                <w:rFonts w:ascii="メイリオ" w:eastAsia="メイリオ" w:hAnsi="メイリオ" w:cs="ＭＳ Ｐゴシック"/>
                <w:color w:val="000000"/>
                <w:kern w:val="0"/>
                <w:sz w:val="18"/>
                <w:szCs w:val="18"/>
              </w:rPr>
              <w:br/>
            </w:r>
            <w:r w:rsidRPr="003D4B49">
              <w:rPr>
                <w:rFonts w:ascii="メイリオ" w:eastAsia="メイリオ" w:hAnsi="メイリオ" w:cs="ＭＳ Ｐゴシック" w:hint="eastAsia"/>
                <w:color w:val="000000"/>
                <w:kern w:val="0"/>
                <w:sz w:val="18"/>
                <w:szCs w:val="18"/>
              </w:rPr>
              <w:t>（大深町地区防災公園街区整備事業）</w:t>
            </w:r>
          </w:p>
        </w:tc>
        <w:tc>
          <w:tcPr>
            <w:tcW w:w="3118" w:type="dxa"/>
            <w:tcBorders>
              <w:top w:val="single" w:sz="8" w:space="0" w:color="A6A6A6"/>
              <w:left w:val="single" w:sz="8" w:space="0" w:color="A6A6A6"/>
              <w:bottom w:val="single" w:sz="8" w:space="0" w:color="A6A6A6" w:themeColor="background1" w:themeShade="A6"/>
              <w:right w:val="single" w:sz="8" w:space="0" w:color="A6A6A6"/>
            </w:tcBorders>
            <w:vAlign w:val="center"/>
            <w:hideMark/>
          </w:tcPr>
          <w:p w14:paraId="14D9B29F" w14:textId="5483749D" w:rsidR="009E6F87" w:rsidRPr="003D4B49" w:rsidRDefault="009E6F87" w:rsidP="009E6F87">
            <w:pPr>
              <w:pStyle w:val="a3"/>
              <w:widowControl/>
              <w:numPr>
                <w:ilvl w:val="0"/>
                <w:numId w:val="11"/>
              </w:numPr>
              <w:ind w:leftChars="0" w:left="179" w:hanging="179"/>
              <w:jc w:val="left"/>
              <w:rPr>
                <w:rFonts w:ascii="メイリオ" w:eastAsia="メイリオ" w:hAnsi="メイリオ" w:cs="Arial"/>
                <w:color w:val="000000"/>
                <w:kern w:val="0"/>
                <w:sz w:val="18"/>
              </w:rPr>
            </w:pPr>
            <w:r w:rsidRPr="003D4B49">
              <w:rPr>
                <w:rFonts w:ascii="メイリオ" w:eastAsia="メイリオ" w:hAnsi="メイリオ" w:cs="Arial" w:hint="eastAsia"/>
                <w:color w:val="000000"/>
                <w:kern w:val="0"/>
                <w:sz w:val="18"/>
              </w:rPr>
              <w:t>緑地、親水空間の面積（</w:t>
            </w:r>
            <w:r>
              <w:rPr>
                <w:rFonts w:ascii="メイリオ" w:eastAsia="メイリオ" w:hAnsi="メイリオ" w:cs="Arial" w:hint="eastAsia"/>
                <w:color w:val="000000"/>
                <w:kern w:val="0"/>
                <w:sz w:val="18"/>
              </w:rPr>
              <w:t>ha</w:t>
            </w:r>
            <w:r w:rsidRPr="003D4B49">
              <w:rPr>
                <w:rFonts w:ascii="メイリオ" w:eastAsia="メイリオ" w:hAnsi="メイリオ" w:cs="Arial"/>
                <w:color w:val="000000"/>
                <w:kern w:val="0"/>
                <w:sz w:val="18"/>
              </w:rPr>
              <w:t>）</w:t>
            </w:r>
          </w:p>
        </w:tc>
      </w:tr>
    </w:tbl>
    <w:p w14:paraId="223529BE" w14:textId="3A2F0AEE" w:rsidR="007C7182" w:rsidRDefault="007C7182" w:rsidP="00DC689E">
      <w:pPr>
        <w:rPr>
          <w:rFonts w:ascii="Meiryo UI" w:eastAsia="Meiryo UI" w:hAnsi="Meiryo UI"/>
          <w:b/>
          <w:sz w:val="20"/>
        </w:rPr>
      </w:pPr>
    </w:p>
    <w:p w14:paraId="0D92711B" w14:textId="77777777" w:rsidR="000B3C16" w:rsidRDefault="000B3C16" w:rsidP="00DC689E">
      <w:pPr>
        <w:rPr>
          <w:rFonts w:ascii="Meiryo UI" w:eastAsia="Meiryo UI" w:hAnsi="Meiryo UI"/>
          <w:b/>
          <w:sz w:val="20"/>
        </w:rPr>
      </w:pPr>
    </w:p>
    <w:p w14:paraId="65804B74" w14:textId="77777777" w:rsidR="000B3C16" w:rsidRPr="003D4B49" w:rsidRDefault="000B3C16" w:rsidP="00DC689E">
      <w:pPr>
        <w:rPr>
          <w:rFonts w:ascii="Meiryo UI" w:eastAsia="Meiryo UI" w:hAnsi="Meiryo UI"/>
          <w:b/>
          <w:sz w:val="20"/>
        </w:rPr>
      </w:pPr>
    </w:p>
    <w:p w14:paraId="79ABFF90" w14:textId="77777777" w:rsidR="00FA32CF" w:rsidRDefault="00FA32CF" w:rsidP="00CF353A">
      <w:pPr>
        <w:jc w:val="left"/>
        <w:rPr>
          <w:rFonts w:ascii="Meiryo UI" w:eastAsia="Meiryo UI" w:hAnsi="Meiryo UI" w:cs="Arial"/>
          <w:b/>
          <w:sz w:val="20"/>
        </w:rPr>
      </w:pPr>
    </w:p>
    <w:p w14:paraId="2965A8F7" w14:textId="77777777" w:rsidR="009D7F05" w:rsidRDefault="009D7F05" w:rsidP="00CF353A">
      <w:pPr>
        <w:jc w:val="left"/>
        <w:rPr>
          <w:rFonts w:ascii="Meiryo UI" w:eastAsia="Meiryo UI" w:hAnsi="Meiryo UI" w:cs="Arial"/>
          <w:b/>
          <w:sz w:val="20"/>
        </w:rPr>
      </w:pPr>
    </w:p>
    <w:p w14:paraId="39170361" w14:textId="011BFA80" w:rsidR="009C5984" w:rsidRPr="003D4B49" w:rsidRDefault="009C5984" w:rsidP="00CF353A">
      <w:pPr>
        <w:jc w:val="left"/>
        <w:rPr>
          <w:rFonts w:ascii="Meiryo UI" w:eastAsia="Meiryo UI" w:hAnsi="Meiryo UI" w:cs="Arial"/>
          <w:b/>
          <w:sz w:val="20"/>
        </w:rPr>
      </w:pPr>
      <w:r w:rsidRPr="003D4B49">
        <w:rPr>
          <w:rFonts w:ascii="Meiryo UI" w:eastAsia="Meiryo UI" w:hAnsi="Meiryo UI" w:cs="Arial" w:hint="eastAsia"/>
          <w:b/>
          <w:sz w:val="20"/>
        </w:rPr>
        <w:lastRenderedPageBreak/>
        <w:t>参考資料</w:t>
      </w:r>
    </w:p>
    <w:p w14:paraId="42E98039" w14:textId="45A34BE6" w:rsidR="009C5984" w:rsidRPr="003D4B49" w:rsidRDefault="009C5984" w:rsidP="00CF353A">
      <w:pPr>
        <w:pStyle w:val="a3"/>
        <w:numPr>
          <w:ilvl w:val="1"/>
          <w:numId w:val="3"/>
        </w:numPr>
        <w:ind w:leftChars="200"/>
        <w:rPr>
          <w:rFonts w:ascii="Meiryo UI" w:eastAsia="Meiryo UI" w:hAnsi="Meiryo UI" w:cs="Arial"/>
          <w:sz w:val="20"/>
        </w:rPr>
      </w:pPr>
      <w:r w:rsidRPr="003D4B49">
        <w:rPr>
          <w:rFonts w:ascii="Meiryo UI" w:eastAsia="Meiryo UI" w:hAnsi="Meiryo UI" w:cs="Arial" w:hint="eastAsia"/>
          <w:sz w:val="20"/>
        </w:rPr>
        <w:t>グリーンボンド原則（</w:t>
      </w:r>
      <w:r w:rsidRPr="003D4B49">
        <w:rPr>
          <w:rFonts w:ascii="Meiryo UI" w:eastAsia="Meiryo UI" w:hAnsi="Meiryo UI" w:cs="Arial"/>
          <w:sz w:val="20"/>
        </w:rPr>
        <w:t>ICMA、</w:t>
      </w:r>
      <w:r w:rsidR="00C60400">
        <w:rPr>
          <w:rFonts w:ascii="Meiryo UI" w:eastAsia="Meiryo UI" w:hAnsi="Meiryo UI" w:cs="Arial" w:hint="eastAsia"/>
          <w:sz w:val="20"/>
        </w:rPr>
        <w:t>2025</w:t>
      </w:r>
      <w:r w:rsidRPr="003D4B49">
        <w:rPr>
          <w:rFonts w:ascii="Meiryo UI" w:eastAsia="Meiryo UI" w:hAnsi="Meiryo UI" w:cs="Arial"/>
          <w:sz w:val="20"/>
        </w:rPr>
        <w:t>）</w:t>
      </w:r>
    </w:p>
    <w:p w14:paraId="12E8EF57" w14:textId="24A38981" w:rsidR="009C5984" w:rsidRPr="003D4B49" w:rsidRDefault="009C5984" w:rsidP="00CF353A">
      <w:pPr>
        <w:pStyle w:val="a3"/>
        <w:numPr>
          <w:ilvl w:val="1"/>
          <w:numId w:val="3"/>
        </w:numPr>
        <w:ind w:leftChars="200"/>
        <w:rPr>
          <w:rFonts w:ascii="Meiryo UI" w:eastAsia="Meiryo UI" w:hAnsi="Meiryo UI" w:cs="Arial"/>
          <w:sz w:val="20"/>
        </w:rPr>
      </w:pPr>
      <w:r w:rsidRPr="003D4B49">
        <w:rPr>
          <w:rFonts w:ascii="Meiryo UI" w:eastAsia="Meiryo UI" w:hAnsi="Meiryo UI" w:cs="Arial" w:hint="eastAsia"/>
          <w:sz w:val="20"/>
        </w:rPr>
        <w:t>グリーンボンドガイドライン（環境省、</w:t>
      </w:r>
      <w:r w:rsidR="00C60400">
        <w:rPr>
          <w:rFonts w:ascii="Meiryo UI" w:eastAsia="Meiryo UI" w:hAnsi="Meiryo UI" w:cs="Arial" w:hint="eastAsia"/>
          <w:sz w:val="20"/>
        </w:rPr>
        <w:t>2024</w:t>
      </w:r>
      <w:r w:rsidRPr="003D4B49">
        <w:rPr>
          <w:rFonts w:ascii="Meiryo UI" w:eastAsia="Meiryo UI" w:hAnsi="Meiryo UI" w:cs="Arial"/>
          <w:sz w:val="20"/>
        </w:rPr>
        <w:t>）</w:t>
      </w:r>
    </w:p>
    <w:p w14:paraId="4C55359B" w14:textId="2AAB0D68" w:rsidR="009C5984" w:rsidRPr="003D4B49" w:rsidRDefault="009C5984" w:rsidP="00417D6C">
      <w:pPr>
        <w:pStyle w:val="a3"/>
        <w:numPr>
          <w:ilvl w:val="1"/>
          <w:numId w:val="3"/>
        </w:numPr>
        <w:ind w:leftChars="200"/>
        <w:jc w:val="left"/>
        <w:rPr>
          <w:rFonts w:ascii="Meiryo UI" w:eastAsia="Meiryo UI" w:hAnsi="Meiryo UI" w:cs="Arial"/>
          <w:sz w:val="20"/>
        </w:rPr>
      </w:pPr>
      <w:r w:rsidRPr="003D4B49">
        <w:rPr>
          <w:rFonts w:ascii="Meiryo UI" w:eastAsia="Meiryo UI" w:hAnsi="Meiryo UI" w:cs="Arial" w:hint="eastAsia"/>
          <w:sz w:val="20"/>
        </w:rPr>
        <w:t>大阪市環境基本計画</w:t>
      </w:r>
      <w:r w:rsidR="000B3C16" w:rsidRPr="009F4441">
        <w:rPr>
          <w:rFonts w:ascii="Meiryo UI" w:eastAsia="Meiryo UI" w:hAnsi="Meiryo UI" w:cs="Arial" w:hint="eastAsia"/>
          <w:sz w:val="20"/>
        </w:rPr>
        <w:t>（改定計画）</w:t>
      </w:r>
    </w:p>
    <w:p w14:paraId="677AEB0D" w14:textId="4936E5A7" w:rsidR="009C5984" w:rsidRPr="003D4B49" w:rsidRDefault="00101D55" w:rsidP="00CF353A">
      <w:pPr>
        <w:pStyle w:val="a3"/>
        <w:numPr>
          <w:ilvl w:val="1"/>
          <w:numId w:val="3"/>
        </w:numPr>
        <w:ind w:leftChars="200"/>
        <w:jc w:val="left"/>
        <w:rPr>
          <w:rFonts w:ascii="Meiryo UI" w:eastAsia="Meiryo UI" w:hAnsi="Meiryo UI" w:cs="Arial"/>
          <w:sz w:val="20"/>
          <w:lang w:eastAsia="zh-CN"/>
        </w:rPr>
      </w:pPr>
      <w:r w:rsidRPr="003D4B49">
        <w:rPr>
          <w:rFonts w:ascii="Meiryo UI" w:eastAsia="Meiryo UI" w:hAnsi="Meiryo UI" w:cs="Arial" w:hint="eastAsia"/>
          <w:sz w:val="20"/>
          <w:lang w:eastAsia="zh-CN"/>
        </w:rPr>
        <w:t>大阪市地球温暖化対策実行計画〔区域施策編〕</w:t>
      </w:r>
      <w:r w:rsidR="003A05D2" w:rsidRPr="003D4B49">
        <w:rPr>
          <w:rFonts w:ascii="Meiryo UI" w:eastAsia="Meiryo UI" w:hAnsi="Meiryo UI" w:cs="Arial" w:hint="eastAsia"/>
          <w:sz w:val="20"/>
        </w:rPr>
        <w:t>（改定計画）</w:t>
      </w:r>
      <w:r w:rsidR="00C60400">
        <w:rPr>
          <w:rFonts w:ascii="Meiryo UI" w:eastAsia="Meiryo UI" w:hAnsi="Meiryo UI" w:cs="Arial" w:hint="eastAsia"/>
          <w:sz w:val="20"/>
        </w:rPr>
        <w:t>第2版</w:t>
      </w:r>
    </w:p>
    <w:p w14:paraId="46A54A05" w14:textId="7C8EB5A8" w:rsidR="0014151F" w:rsidRPr="00CF353A" w:rsidRDefault="0014151F" w:rsidP="00DC689E">
      <w:pPr>
        <w:ind w:left="420"/>
      </w:pPr>
    </w:p>
    <w:sectPr w:rsidR="0014151F" w:rsidRPr="00CF353A" w:rsidSect="002E6070">
      <w:footerReference w:type="default" r:id="rId1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EEA1F" w14:textId="77777777" w:rsidR="00B92E92" w:rsidRDefault="00B92E92" w:rsidP="002E6070">
      <w:r>
        <w:separator/>
      </w:r>
    </w:p>
  </w:endnote>
  <w:endnote w:type="continuationSeparator" w:id="0">
    <w:p w14:paraId="19242D69" w14:textId="77777777" w:rsidR="00B92E92" w:rsidRDefault="00B92E92" w:rsidP="002E6070">
      <w:r>
        <w:continuationSeparator/>
      </w:r>
    </w:p>
  </w:endnote>
  <w:endnote w:type="continuationNotice" w:id="1">
    <w:p w14:paraId="35E34749" w14:textId="77777777" w:rsidR="00B92E92" w:rsidRDefault="00B92E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50414"/>
      <w:docPartObj>
        <w:docPartGallery w:val="Page Numbers (Bottom of Page)"/>
        <w:docPartUnique/>
      </w:docPartObj>
    </w:sdtPr>
    <w:sdtContent>
      <w:p w14:paraId="08E0C348" w14:textId="07648F2C" w:rsidR="00B31093" w:rsidRDefault="00B31093">
        <w:pPr>
          <w:pStyle w:val="a6"/>
          <w:jc w:val="center"/>
        </w:pPr>
        <w:r>
          <w:fldChar w:fldCharType="begin"/>
        </w:r>
        <w:r>
          <w:instrText>PAGE   \* MERGEFORMAT</w:instrText>
        </w:r>
        <w:r>
          <w:fldChar w:fldCharType="separate"/>
        </w:r>
        <w:r w:rsidR="008216C4" w:rsidRPr="008216C4">
          <w:rPr>
            <w:noProof/>
            <w:lang w:val="ja-JP"/>
          </w:rPr>
          <w:t>2</w:t>
        </w:r>
        <w:r>
          <w:fldChar w:fldCharType="end"/>
        </w:r>
      </w:p>
    </w:sdtContent>
  </w:sdt>
  <w:p w14:paraId="31B049D8" w14:textId="77777777" w:rsidR="00B31093" w:rsidRDefault="00B310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25D45" w14:textId="77777777" w:rsidR="00B92E92" w:rsidRDefault="00B92E92" w:rsidP="002E6070">
      <w:r>
        <w:separator/>
      </w:r>
    </w:p>
  </w:footnote>
  <w:footnote w:type="continuationSeparator" w:id="0">
    <w:p w14:paraId="7BB25DE3" w14:textId="77777777" w:rsidR="00B92E92" w:rsidRDefault="00B92E92" w:rsidP="002E6070">
      <w:r>
        <w:continuationSeparator/>
      </w:r>
    </w:p>
  </w:footnote>
  <w:footnote w:type="continuationNotice" w:id="1">
    <w:p w14:paraId="275301C3" w14:textId="77777777" w:rsidR="00B92E92" w:rsidRDefault="00B92E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90E9C"/>
    <w:multiLevelType w:val="hybridMultilevel"/>
    <w:tmpl w:val="91968F1C"/>
    <w:lvl w:ilvl="0" w:tplc="947CF5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5D23DE"/>
    <w:multiLevelType w:val="hybridMultilevel"/>
    <w:tmpl w:val="81F655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B0455B"/>
    <w:multiLevelType w:val="hybridMultilevel"/>
    <w:tmpl w:val="EB20D58E"/>
    <w:lvl w:ilvl="0" w:tplc="433EF524">
      <w:start w:val="2"/>
      <w:numFmt w:val="bullet"/>
      <w:lvlText w:val="■"/>
      <w:lvlJc w:val="left"/>
      <w:pPr>
        <w:ind w:left="440" w:hanging="44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FD74D8F"/>
    <w:multiLevelType w:val="hybridMultilevel"/>
    <w:tmpl w:val="53C2C6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721A5D"/>
    <w:multiLevelType w:val="hybridMultilevel"/>
    <w:tmpl w:val="10280F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833311C"/>
    <w:multiLevelType w:val="hybridMultilevel"/>
    <w:tmpl w:val="9E8AAF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CB5359"/>
    <w:multiLevelType w:val="hybridMultilevel"/>
    <w:tmpl w:val="17DEE0E0"/>
    <w:lvl w:ilvl="0" w:tplc="6A4A34CE">
      <w:start w:val="1"/>
      <w:numFmt w:val="decimal"/>
      <w:lvlText w:val="＜%1."/>
      <w:lvlJc w:val="left"/>
      <w:pPr>
        <w:ind w:left="615"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E046DBF"/>
    <w:multiLevelType w:val="hybridMultilevel"/>
    <w:tmpl w:val="AE324472"/>
    <w:lvl w:ilvl="0" w:tplc="4A16A954">
      <w:start w:val="1"/>
      <w:numFmt w:val="decimal"/>
      <w:lvlText w:val="%1."/>
      <w:lvlJc w:val="left"/>
      <w:pPr>
        <w:ind w:left="360" w:hanging="360"/>
      </w:pPr>
      <w:rPr>
        <w:rFonts w:hint="default"/>
      </w:rPr>
    </w:lvl>
    <w:lvl w:ilvl="1" w:tplc="29A2B85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95009B"/>
    <w:multiLevelType w:val="hybridMultilevel"/>
    <w:tmpl w:val="CA90A0AE"/>
    <w:lvl w:ilvl="0" w:tplc="433EF524">
      <w:start w:val="2"/>
      <w:numFmt w:val="bullet"/>
      <w:lvlText w:val="■"/>
      <w:lvlJc w:val="left"/>
      <w:pPr>
        <w:ind w:left="420" w:hanging="42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53376F7"/>
    <w:multiLevelType w:val="hybridMultilevel"/>
    <w:tmpl w:val="465CAEF0"/>
    <w:lvl w:ilvl="0" w:tplc="433EF524">
      <w:start w:val="2"/>
      <w:numFmt w:val="bullet"/>
      <w:lvlText w:val="■"/>
      <w:lvlJc w:val="left"/>
      <w:pPr>
        <w:ind w:left="360" w:hanging="36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C464B6E"/>
    <w:multiLevelType w:val="hybridMultilevel"/>
    <w:tmpl w:val="D6562F5E"/>
    <w:lvl w:ilvl="0" w:tplc="433EF524">
      <w:start w:val="2"/>
      <w:numFmt w:val="bullet"/>
      <w:lvlText w:val="■"/>
      <w:lvlJc w:val="left"/>
      <w:pPr>
        <w:ind w:left="420" w:hanging="420"/>
      </w:pPr>
      <w:rPr>
        <w:rFonts w:ascii="Meiryo UI" w:eastAsia="Meiryo UI" w:hAnsi="Meiryo UI" w:cs="Arial" w:hint="eastAsia"/>
        <w:b w:val="0"/>
        <w:i/>
        <w:color w:val="538135" w:themeColor="accent6" w:themeShade="BF"/>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DBE2A73"/>
    <w:multiLevelType w:val="hybridMultilevel"/>
    <w:tmpl w:val="57C23788"/>
    <w:lvl w:ilvl="0" w:tplc="720A7E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FEF4391"/>
    <w:multiLevelType w:val="hybridMultilevel"/>
    <w:tmpl w:val="280843E4"/>
    <w:lvl w:ilvl="0" w:tplc="48E04D84">
      <w:start w:val="2"/>
      <w:numFmt w:val="bullet"/>
      <w:lvlText w:val="■"/>
      <w:lvlJc w:val="left"/>
      <w:pPr>
        <w:ind w:left="360" w:hanging="360"/>
      </w:pPr>
      <w:rPr>
        <w:rFonts w:ascii="Meiryo UI" w:eastAsia="Meiryo UI" w:hAnsi="Meiryo UI" w:cs="Arial" w:hint="eastAsia"/>
        <w:color w:val="70AD47"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93571186">
    <w:abstractNumId w:val="6"/>
  </w:num>
  <w:num w:numId="2" w16cid:durableId="386299397">
    <w:abstractNumId w:val="0"/>
  </w:num>
  <w:num w:numId="3" w16cid:durableId="405304818">
    <w:abstractNumId w:val="7"/>
  </w:num>
  <w:num w:numId="4" w16cid:durableId="1863544136">
    <w:abstractNumId w:val="4"/>
  </w:num>
  <w:num w:numId="5" w16cid:durableId="405958675">
    <w:abstractNumId w:val="5"/>
  </w:num>
  <w:num w:numId="6" w16cid:durableId="1592663698">
    <w:abstractNumId w:val="12"/>
  </w:num>
  <w:num w:numId="7" w16cid:durableId="864253017">
    <w:abstractNumId w:val="9"/>
  </w:num>
  <w:num w:numId="8" w16cid:durableId="128130435">
    <w:abstractNumId w:val="1"/>
  </w:num>
  <w:num w:numId="9" w16cid:durableId="1601186054">
    <w:abstractNumId w:val="8"/>
  </w:num>
  <w:num w:numId="10" w16cid:durableId="1703482673">
    <w:abstractNumId w:val="11"/>
  </w:num>
  <w:num w:numId="11" w16cid:durableId="1603419416">
    <w:abstractNumId w:val="10"/>
  </w:num>
  <w:num w:numId="12" w16cid:durableId="925727475">
    <w:abstractNumId w:val="3"/>
  </w:num>
  <w:num w:numId="13" w16cid:durableId="1324746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4D28FC"/>
    <w:rsid w:val="00006CCE"/>
    <w:rsid w:val="00011A5C"/>
    <w:rsid w:val="00040F74"/>
    <w:rsid w:val="000609B8"/>
    <w:rsid w:val="00062DD8"/>
    <w:rsid w:val="00063D4F"/>
    <w:rsid w:val="0006533B"/>
    <w:rsid w:val="0007759A"/>
    <w:rsid w:val="00084A3D"/>
    <w:rsid w:val="00091F8A"/>
    <w:rsid w:val="00092876"/>
    <w:rsid w:val="000A41DA"/>
    <w:rsid w:val="000A4EB7"/>
    <w:rsid w:val="000A6A97"/>
    <w:rsid w:val="000B1BD4"/>
    <w:rsid w:val="000B3C16"/>
    <w:rsid w:val="000B52E8"/>
    <w:rsid w:val="000D427B"/>
    <w:rsid w:val="000D5C31"/>
    <w:rsid w:val="000D6747"/>
    <w:rsid w:val="000E315C"/>
    <w:rsid w:val="000E4067"/>
    <w:rsid w:val="000F39A0"/>
    <w:rsid w:val="00101D55"/>
    <w:rsid w:val="00124918"/>
    <w:rsid w:val="00134731"/>
    <w:rsid w:val="0013611D"/>
    <w:rsid w:val="0014151F"/>
    <w:rsid w:val="001473F9"/>
    <w:rsid w:val="001540A6"/>
    <w:rsid w:val="00162EE4"/>
    <w:rsid w:val="00164E0B"/>
    <w:rsid w:val="00167601"/>
    <w:rsid w:val="0016780F"/>
    <w:rsid w:val="0018348E"/>
    <w:rsid w:val="001A4BE9"/>
    <w:rsid w:val="001D1687"/>
    <w:rsid w:val="001E5D83"/>
    <w:rsid w:val="001E6702"/>
    <w:rsid w:val="002034AD"/>
    <w:rsid w:val="00216022"/>
    <w:rsid w:val="00247633"/>
    <w:rsid w:val="00251C74"/>
    <w:rsid w:val="002548E5"/>
    <w:rsid w:val="00261046"/>
    <w:rsid w:val="00267518"/>
    <w:rsid w:val="00275321"/>
    <w:rsid w:val="002832D0"/>
    <w:rsid w:val="00284E3E"/>
    <w:rsid w:val="002868AD"/>
    <w:rsid w:val="00291229"/>
    <w:rsid w:val="002B32B0"/>
    <w:rsid w:val="002C0D66"/>
    <w:rsid w:val="002C1A92"/>
    <w:rsid w:val="002C52EC"/>
    <w:rsid w:val="002E6070"/>
    <w:rsid w:val="003139F5"/>
    <w:rsid w:val="00317D82"/>
    <w:rsid w:val="003341DA"/>
    <w:rsid w:val="00352FEF"/>
    <w:rsid w:val="0035567D"/>
    <w:rsid w:val="0036210D"/>
    <w:rsid w:val="003678C8"/>
    <w:rsid w:val="0037665B"/>
    <w:rsid w:val="00392FD0"/>
    <w:rsid w:val="003A05D2"/>
    <w:rsid w:val="003B0442"/>
    <w:rsid w:val="003B2FFC"/>
    <w:rsid w:val="003B4845"/>
    <w:rsid w:val="003D4B49"/>
    <w:rsid w:val="003E6B37"/>
    <w:rsid w:val="00406A9F"/>
    <w:rsid w:val="00413EA4"/>
    <w:rsid w:val="00417D6C"/>
    <w:rsid w:val="00420E57"/>
    <w:rsid w:val="00421A59"/>
    <w:rsid w:val="00436B76"/>
    <w:rsid w:val="00462206"/>
    <w:rsid w:val="00473181"/>
    <w:rsid w:val="00482D3C"/>
    <w:rsid w:val="00491BDC"/>
    <w:rsid w:val="004A13DD"/>
    <w:rsid w:val="004A34B2"/>
    <w:rsid w:val="004C0027"/>
    <w:rsid w:val="004D28FC"/>
    <w:rsid w:val="004E79B1"/>
    <w:rsid w:val="004F0713"/>
    <w:rsid w:val="004F2A41"/>
    <w:rsid w:val="00513244"/>
    <w:rsid w:val="00520129"/>
    <w:rsid w:val="00520EDC"/>
    <w:rsid w:val="0052645A"/>
    <w:rsid w:val="005329EF"/>
    <w:rsid w:val="00533FCC"/>
    <w:rsid w:val="005411DE"/>
    <w:rsid w:val="0054612A"/>
    <w:rsid w:val="0055511D"/>
    <w:rsid w:val="00557493"/>
    <w:rsid w:val="00562491"/>
    <w:rsid w:val="00566D1A"/>
    <w:rsid w:val="00581596"/>
    <w:rsid w:val="00582408"/>
    <w:rsid w:val="00587EE5"/>
    <w:rsid w:val="00596C85"/>
    <w:rsid w:val="005A28E7"/>
    <w:rsid w:val="005A387C"/>
    <w:rsid w:val="005B10F3"/>
    <w:rsid w:val="005B3CC8"/>
    <w:rsid w:val="005B6612"/>
    <w:rsid w:val="005C3B1B"/>
    <w:rsid w:val="005C722D"/>
    <w:rsid w:val="005D3FF1"/>
    <w:rsid w:val="005D7AA5"/>
    <w:rsid w:val="005F1A58"/>
    <w:rsid w:val="006052CB"/>
    <w:rsid w:val="00611A35"/>
    <w:rsid w:val="0062258A"/>
    <w:rsid w:val="00622E2B"/>
    <w:rsid w:val="0062604E"/>
    <w:rsid w:val="00643DE3"/>
    <w:rsid w:val="006555F9"/>
    <w:rsid w:val="006605EB"/>
    <w:rsid w:val="00667E5B"/>
    <w:rsid w:val="00671110"/>
    <w:rsid w:val="00684252"/>
    <w:rsid w:val="006A04A3"/>
    <w:rsid w:val="006A135E"/>
    <w:rsid w:val="006B05D0"/>
    <w:rsid w:val="006E002B"/>
    <w:rsid w:val="006E1E3E"/>
    <w:rsid w:val="006F1A5D"/>
    <w:rsid w:val="006F3B63"/>
    <w:rsid w:val="006F7F5D"/>
    <w:rsid w:val="007126F6"/>
    <w:rsid w:val="00716624"/>
    <w:rsid w:val="007178AF"/>
    <w:rsid w:val="00721E49"/>
    <w:rsid w:val="0073585C"/>
    <w:rsid w:val="007379A1"/>
    <w:rsid w:val="0074217C"/>
    <w:rsid w:val="00743E14"/>
    <w:rsid w:val="00773BE5"/>
    <w:rsid w:val="00774F9C"/>
    <w:rsid w:val="00777C4B"/>
    <w:rsid w:val="007801F9"/>
    <w:rsid w:val="007A2A9C"/>
    <w:rsid w:val="007C1845"/>
    <w:rsid w:val="007C7182"/>
    <w:rsid w:val="007C71A5"/>
    <w:rsid w:val="007D1639"/>
    <w:rsid w:val="008067CB"/>
    <w:rsid w:val="00811AF0"/>
    <w:rsid w:val="008216C4"/>
    <w:rsid w:val="00827261"/>
    <w:rsid w:val="008442C8"/>
    <w:rsid w:val="00846742"/>
    <w:rsid w:val="00872113"/>
    <w:rsid w:val="00891E00"/>
    <w:rsid w:val="008B0F81"/>
    <w:rsid w:val="008D0F4B"/>
    <w:rsid w:val="008D5390"/>
    <w:rsid w:val="008E2753"/>
    <w:rsid w:val="008E3CFE"/>
    <w:rsid w:val="008F6BD1"/>
    <w:rsid w:val="00906125"/>
    <w:rsid w:val="00907322"/>
    <w:rsid w:val="00942D20"/>
    <w:rsid w:val="0094491B"/>
    <w:rsid w:val="00963E73"/>
    <w:rsid w:val="00976D38"/>
    <w:rsid w:val="00983C6D"/>
    <w:rsid w:val="00985827"/>
    <w:rsid w:val="00993458"/>
    <w:rsid w:val="0099485A"/>
    <w:rsid w:val="00997FF1"/>
    <w:rsid w:val="009A7613"/>
    <w:rsid w:val="009B3A50"/>
    <w:rsid w:val="009C5984"/>
    <w:rsid w:val="009D1844"/>
    <w:rsid w:val="009D7F05"/>
    <w:rsid w:val="009E6F87"/>
    <w:rsid w:val="009E7580"/>
    <w:rsid w:val="009F1538"/>
    <w:rsid w:val="009F2A58"/>
    <w:rsid w:val="009F4441"/>
    <w:rsid w:val="009F6297"/>
    <w:rsid w:val="00A11B0A"/>
    <w:rsid w:val="00A33829"/>
    <w:rsid w:val="00A45837"/>
    <w:rsid w:val="00A466A2"/>
    <w:rsid w:val="00A617E9"/>
    <w:rsid w:val="00A70E2D"/>
    <w:rsid w:val="00AA2815"/>
    <w:rsid w:val="00AA611B"/>
    <w:rsid w:val="00AB39DE"/>
    <w:rsid w:val="00B12129"/>
    <w:rsid w:val="00B166BD"/>
    <w:rsid w:val="00B223F1"/>
    <w:rsid w:val="00B2553B"/>
    <w:rsid w:val="00B31093"/>
    <w:rsid w:val="00B34E83"/>
    <w:rsid w:val="00B35B16"/>
    <w:rsid w:val="00B41695"/>
    <w:rsid w:val="00B420B4"/>
    <w:rsid w:val="00B57757"/>
    <w:rsid w:val="00B63898"/>
    <w:rsid w:val="00B921D8"/>
    <w:rsid w:val="00B92E92"/>
    <w:rsid w:val="00B9353D"/>
    <w:rsid w:val="00B964BA"/>
    <w:rsid w:val="00BA3EDE"/>
    <w:rsid w:val="00BA67B4"/>
    <w:rsid w:val="00BA7008"/>
    <w:rsid w:val="00BB549A"/>
    <w:rsid w:val="00BC5E3B"/>
    <w:rsid w:val="00BD14D7"/>
    <w:rsid w:val="00BE051C"/>
    <w:rsid w:val="00BE4C9C"/>
    <w:rsid w:val="00BF1B22"/>
    <w:rsid w:val="00C013C2"/>
    <w:rsid w:val="00C027BB"/>
    <w:rsid w:val="00C03F65"/>
    <w:rsid w:val="00C151EF"/>
    <w:rsid w:val="00C16A46"/>
    <w:rsid w:val="00C17217"/>
    <w:rsid w:val="00C36F3B"/>
    <w:rsid w:val="00C45984"/>
    <w:rsid w:val="00C50C7F"/>
    <w:rsid w:val="00C524AC"/>
    <w:rsid w:val="00C54532"/>
    <w:rsid w:val="00C603A8"/>
    <w:rsid w:val="00C60400"/>
    <w:rsid w:val="00C609CC"/>
    <w:rsid w:val="00C834A1"/>
    <w:rsid w:val="00C86FC9"/>
    <w:rsid w:val="00C952EA"/>
    <w:rsid w:val="00CA42E4"/>
    <w:rsid w:val="00CD0591"/>
    <w:rsid w:val="00CF0B30"/>
    <w:rsid w:val="00CF353A"/>
    <w:rsid w:val="00CF48DC"/>
    <w:rsid w:val="00D12893"/>
    <w:rsid w:val="00D333C0"/>
    <w:rsid w:val="00D36FBC"/>
    <w:rsid w:val="00D42B6C"/>
    <w:rsid w:val="00D56B90"/>
    <w:rsid w:val="00D61B2E"/>
    <w:rsid w:val="00D70AE3"/>
    <w:rsid w:val="00D83EEB"/>
    <w:rsid w:val="00D85247"/>
    <w:rsid w:val="00D86C6F"/>
    <w:rsid w:val="00D92053"/>
    <w:rsid w:val="00D9790C"/>
    <w:rsid w:val="00DA6044"/>
    <w:rsid w:val="00DB0950"/>
    <w:rsid w:val="00DB2DA8"/>
    <w:rsid w:val="00DC689E"/>
    <w:rsid w:val="00DC6976"/>
    <w:rsid w:val="00DE194C"/>
    <w:rsid w:val="00E00AD7"/>
    <w:rsid w:val="00E10F8C"/>
    <w:rsid w:val="00E11737"/>
    <w:rsid w:val="00E14E02"/>
    <w:rsid w:val="00E359C5"/>
    <w:rsid w:val="00E47E4F"/>
    <w:rsid w:val="00E542AD"/>
    <w:rsid w:val="00E6431A"/>
    <w:rsid w:val="00E707F0"/>
    <w:rsid w:val="00E73946"/>
    <w:rsid w:val="00E842F8"/>
    <w:rsid w:val="00E90384"/>
    <w:rsid w:val="00E97A05"/>
    <w:rsid w:val="00EA32DC"/>
    <w:rsid w:val="00EC36CA"/>
    <w:rsid w:val="00ED7E42"/>
    <w:rsid w:val="00EE13F8"/>
    <w:rsid w:val="00EE29D8"/>
    <w:rsid w:val="00EF356A"/>
    <w:rsid w:val="00F01A20"/>
    <w:rsid w:val="00F0263A"/>
    <w:rsid w:val="00F06C42"/>
    <w:rsid w:val="00F177ED"/>
    <w:rsid w:val="00F203EA"/>
    <w:rsid w:val="00F4231B"/>
    <w:rsid w:val="00F76F65"/>
    <w:rsid w:val="00F80832"/>
    <w:rsid w:val="00F827B3"/>
    <w:rsid w:val="00F966C4"/>
    <w:rsid w:val="00FA1325"/>
    <w:rsid w:val="00FA32CF"/>
    <w:rsid w:val="00FC522C"/>
    <w:rsid w:val="00FD7654"/>
    <w:rsid w:val="00FE2B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2308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BE5"/>
    <w:pPr>
      <w:ind w:leftChars="400" w:left="840"/>
    </w:pPr>
  </w:style>
  <w:style w:type="paragraph" w:styleId="a4">
    <w:name w:val="header"/>
    <w:basedOn w:val="a"/>
    <w:link w:val="a5"/>
    <w:uiPriority w:val="99"/>
    <w:unhideWhenUsed/>
    <w:rsid w:val="002E6070"/>
    <w:pPr>
      <w:tabs>
        <w:tab w:val="center" w:pos="4252"/>
        <w:tab w:val="right" w:pos="8504"/>
      </w:tabs>
      <w:snapToGrid w:val="0"/>
    </w:pPr>
  </w:style>
  <w:style w:type="character" w:customStyle="1" w:styleId="a5">
    <w:name w:val="ヘッダー (文字)"/>
    <w:basedOn w:val="a0"/>
    <w:link w:val="a4"/>
    <w:uiPriority w:val="99"/>
    <w:rsid w:val="002E6070"/>
  </w:style>
  <w:style w:type="paragraph" w:styleId="a6">
    <w:name w:val="footer"/>
    <w:basedOn w:val="a"/>
    <w:link w:val="a7"/>
    <w:uiPriority w:val="99"/>
    <w:unhideWhenUsed/>
    <w:rsid w:val="002E6070"/>
    <w:pPr>
      <w:tabs>
        <w:tab w:val="center" w:pos="4252"/>
        <w:tab w:val="right" w:pos="8504"/>
      </w:tabs>
      <w:snapToGrid w:val="0"/>
    </w:pPr>
  </w:style>
  <w:style w:type="character" w:customStyle="1" w:styleId="a7">
    <w:name w:val="フッター (文字)"/>
    <w:basedOn w:val="a0"/>
    <w:link w:val="a6"/>
    <w:uiPriority w:val="99"/>
    <w:rsid w:val="002E6070"/>
  </w:style>
  <w:style w:type="character" w:styleId="a8">
    <w:name w:val="annotation reference"/>
    <w:basedOn w:val="a0"/>
    <w:uiPriority w:val="99"/>
    <w:semiHidden/>
    <w:unhideWhenUsed/>
    <w:rsid w:val="00E90384"/>
    <w:rPr>
      <w:sz w:val="18"/>
      <w:szCs w:val="18"/>
    </w:rPr>
  </w:style>
  <w:style w:type="paragraph" w:styleId="a9">
    <w:name w:val="annotation text"/>
    <w:basedOn w:val="a"/>
    <w:link w:val="aa"/>
    <w:uiPriority w:val="99"/>
    <w:semiHidden/>
    <w:unhideWhenUsed/>
    <w:rsid w:val="00E90384"/>
    <w:pPr>
      <w:jc w:val="left"/>
    </w:pPr>
  </w:style>
  <w:style w:type="character" w:customStyle="1" w:styleId="aa">
    <w:name w:val="コメント文字列 (文字)"/>
    <w:basedOn w:val="a0"/>
    <w:link w:val="a9"/>
    <w:uiPriority w:val="99"/>
    <w:semiHidden/>
    <w:rsid w:val="00E90384"/>
  </w:style>
  <w:style w:type="paragraph" w:styleId="ab">
    <w:name w:val="annotation subject"/>
    <w:basedOn w:val="a9"/>
    <w:next w:val="a9"/>
    <w:link w:val="ac"/>
    <w:uiPriority w:val="99"/>
    <w:semiHidden/>
    <w:unhideWhenUsed/>
    <w:rsid w:val="00E90384"/>
    <w:rPr>
      <w:b/>
      <w:bCs/>
    </w:rPr>
  </w:style>
  <w:style w:type="character" w:customStyle="1" w:styleId="ac">
    <w:name w:val="コメント内容 (文字)"/>
    <w:basedOn w:val="aa"/>
    <w:link w:val="ab"/>
    <w:uiPriority w:val="99"/>
    <w:semiHidden/>
    <w:rsid w:val="00E90384"/>
    <w:rPr>
      <w:b/>
      <w:bCs/>
    </w:rPr>
  </w:style>
  <w:style w:type="paragraph" w:styleId="ad">
    <w:name w:val="Balloon Text"/>
    <w:basedOn w:val="a"/>
    <w:link w:val="ae"/>
    <w:uiPriority w:val="99"/>
    <w:semiHidden/>
    <w:unhideWhenUsed/>
    <w:rsid w:val="00E9038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90384"/>
    <w:rPr>
      <w:rFonts w:asciiTheme="majorHAnsi" w:eastAsiaTheme="majorEastAsia" w:hAnsiTheme="majorHAnsi" w:cstheme="majorBidi"/>
      <w:sz w:val="18"/>
      <w:szCs w:val="18"/>
    </w:rPr>
  </w:style>
  <w:style w:type="paragraph" w:styleId="af">
    <w:name w:val="Revision"/>
    <w:hidden/>
    <w:uiPriority w:val="99"/>
    <w:semiHidden/>
    <w:rsid w:val="00513244"/>
  </w:style>
  <w:style w:type="character" w:styleId="af0">
    <w:name w:val="Hyperlink"/>
    <w:basedOn w:val="a0"/>
    <w:uiPriority w:val="99"/>
    <w:unhideWhenUsed/>
    <w:rsid w:val="00C834A1"/>
    <w:rPr>
      <w:color w:val="0000FF"/>
      <w:u w:val="single"/>
    </w:rPr>
  </w:style>
  <w:style w:type="character" w:styleId="af1">
    <w:name w:val="FollowedHyperlink"/>
    <w:basedOn w:val="a0"/>
    <w:uiPriority w:val="99"/>
    <w:semiHidden/>
    <w:unhideWhenUsed/>
    <w:rsid w:val="00596C85"/>
    <w:rPr>
      <w:color w:val="954F72" w:themeColor="followedHyperlink"/>
      <w:u w:val="single"/>
    </w:rPr>
  </w:style>
  <w:style w:type="table" w:styleId="af2">
    <w:name w:val="Table Grid"/>
    <w:basedOn w:val="a1"/>
    <w:uiPriority w:val="39"/>
    <w:rsid w:val="00EC3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255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Date"/>
    <w:basedOn w:val="a"/>
    <w:next w:val="a"/>
    <w:link w:val="af4"/>
    <w:uiPriority w:val="99"/>
    <w:semiHidden/>
    <w:unhideWhenUsed/>
    <w:rsid w:val="009E6F87"/>
  </w:style>
  <w:style w:type="character" w:customStyle="1" w:styleId="af4">
    <w:name w:val="日付 (文字)"/>
    <w:basedOn w:val="a0"/>
    <w:link w:val="af3"/>
    <w:uiPriority w:val="99"/>
    <w:semiHidden/>
    <w:rsid w:val="009E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237">
      <w:bodyDiv w:val="1"/>
      <w:marLeft w:val="0"/>
      <w:marRight w:val="0"/>
      <w:marTop w:val="0"/>
      <w:marBottom w:val="0"/>
      <w:divBdr>
        <w:top w:val="none" w:sz="0" w:space="0" w:color="auto"/>
        <w:left w:val="none" w:sz="0" w:space="0" w:color="auto"/>
        <w:bottom w:val="none" w:sz="0" w:space="0" w:color="auto"/>
        <w:right w:val="none" w:sz="0" w:space="0" w:color="auto"/>
      </w:divBdr>
    </w:div>
    <w:div w:id="78187013">
      <w:bodyDiv w:val="1"/>
      <w:marLeft w:val="0"/>
      <w:marRight w:val="0"/>
      <w:marTop w:val="0"/>
      <w:marBottom w:val="0"/>
      <w:divBdr>
        <w:top w:val="none" w:sz="0" w:space="0" w:color="auto"/>
        <w:left w:val="none" w:sz="0" w:space="0" w:color="auto"/>
        <w:bottom w:val="none" w:sz="0" w:space="0" w:color="auto"/>
        <w:right w:val="none" w:sz="0" w:space="0" w:color="auto"/>
      </w:divBdr>
    </w:div>
    <w:div w:id="97217304">
      <w:bodyDiv w:val="1"/>
      <w:marLeft w:val="0"/>
      <w:marRight w:val="0"/>
      <w:marTop w:val="0"/>
      <w:marBottom w:val="0"/>
      <w:divBdr>
        <w:top w:val="none" w:sz="0" w:space="0" w:color="auto"/>
        <w:left w:val="none" w:sz="0" w:space="0" w:color="auto"/>
        <w:bottom w:val="none" w:sz="0" w:space="0" w:color="auto"/>
        <w:right w:val="none" w:sz="0" w:space="0" w:color="auto"/>
      </w:divBdr>
    </w:div>
    <w:div w:id="110975827">
      <w:bodyDiv w:val="1"/>
      <w:marLeft w:val="0"/>
      <w:marRight w:val="0"/>
      <w:marTop w:val="0"/>
      <w:marBottom w:val="0"/>
      <w:divBdr>
        <w:top w:val="none" w:sz="0" w:space="0" w:color="auto"/>
        <w:left w:val="none" w:sz="0" w:space="0" w:color="auto"/>
        <w:bottom w:val="none" w:sz="0" w:space="0" w:color="auto"/>
        <w:right w:val="none" w:sz="0" w:space="0" w:color="auto"/>
      </w:divBdr>
    </w:div>
    <w:div w:id="112722449">
      <w:bodyDiv w:val="1"/>
      <w:marLeft w:val="0"/>
      <w:marRight w:val="0"/>
      <w:marTop w:val="0"/>
      <w:marBottom w:val="0"/>
      <w:divBdr>
        <w:top w:val="none" w:sz="0" w:space="0" w:color="auto"/>
        <w:left w:val="none" w:sz="0" w:space="0" w:color="auto"/>
        <w:bottom w:val="none" w:sz="0" w:space="0" w:color="auto"/>
        <w:right w:val="none" w:sz="0" w:space="0" w:color="auto"/>
      </w:divBdr>
    </w:div>
    <w:div w:id="123935142">
      <w:bodyDiv w:val="1"/>
      <w:marLeft w:val="0"/>
      <w:marRight w:val="0"/>
      <w:marTop w:val="0"/>
      <w:marBottom w:val="0"/>
      <w:divBdr>
        <w:top w:val="none" w:sz="0" w:space="0" w:color="auto"/>
        <w:left w:val="none" w:sz="0" w:space="0" w:color="auto"/>
        <w:bottom w:val="none" w:sz="0" w:space="0" w:color="auto"/>
        <w:right w:val="none" w:sz="0" w:space="0" w:color="auto"/>
      </w:divBdr>
    </w:div>
    <w:div w:id="132135820">
      <w:bodyDiv w:val="1"/>
      <w:marLeft w:val="0"/>
      <w:marRight w:val="0"/>
      <w:marTop w:val="0"/>
      <w:marBottom w:val="0"/>
      <w:divBdr>
        <w:top w:val="none" w:sz="0" w:space="0" w:color="auto"/>
        <w:left w:val="none" w:sz="0" w:space="0" w:color="auto"/>
        <w:bottom w:val="none" w:sz="0" w:space="0" w:color="auto"/>
        <w:right w:val="none" w:sz="0" w:space="0" w:color="auto"/>
      </w:divBdr>
    </w:div>
    <w:div w:id="157431618">
      <w:bodyDiv w:val="1"/>
      <w:marLeft w:val="0"/>
      <w:marRight w:val="0"/>
      <w:marTop w:val="0"/>
      <w:marBottom w:val="0"/>
      <w:divBdr>
        <w:top w:val="none" w:sz="0" w:space="0" w:color="auto"/>
        <w:left w:val="none" w:sz="0" w:space="0" w:color="auto"/>
        <w:bottom w:val="none" w:sz="0" w:space="0" w:color="auto"/>
        <w:right w:val="none" w:sz="0" w:space="0" w:color="auto"/>
      </w:divBdr>
    </w:div>
    <w:div w:id="160043534">
      <w:bodyDiv w:val="1"/>
      <w:marLeft w:val="0"/>
      <w:marRight w:val="0"/>
      <w:marTop w:val="0"/>
      <w:marBottom w:val="0"/>
      <w:divBdr>
        <w:top w:val="none" w:sz="0" w:space="0" w:color="auto"/>
        <w:left w:val="none" w:sz="0" w:space="0" w:color="auto"/>
        <w:bottom w:val="none" w:sz="0" w:space="0" w:color="auto"/>
        <w:right w:val="none" w:sz="0" w:space="0" w:color="auto"/>
      </w:divBdr>
    </w:div>
    <w:div w:id="166989545">
      <w:bodyDiv w:val="1"/>
      <w:marLeft w:val="0"/>
      <w:marRight w:val="0"/>
      <w:marTop w:val="0"/>
      <w:marBottom w:val="0"/>
      <w:divBdr>
        <w:top w:val="none" w:sz="0" w:space="0" w:color="auto"/>
        <w:left w:val="none" w:sz="0" w:space="0" w:color="auto"/>
        <w:bottom w:val="none" w:sz="0" w:space="0" w:color="auto"/>
        <w:right w:val="none" w:sz="0" w:space="0" w:color="auto"/>
      </w:divBdr>
    </w:div>
    <w:div w:id="179317399">
      <w:bodyDiv w:val="1"/>
      <w:marLeft w:val="0"/>
      <w:marRight w:val="0"/>
      <w:marTop w:val="0"/>
      <w:marBottom w:val="0"/>
      <w:divBdr>
        <w:top w:val="none" w:sz="0" w:space="0" w:color="auto"/>
        <w:left w:val="none" w:sz="0" w:space="0" w:color="auto"/>
        <w:bottom w:val="none" w:sz="0" w:space="0" w:color="auto"/>
        <w:right w:val="none" w:sz="0" w:space="0" w:color="auto"/>
      </w:divBdr>
    </w:div>
    <w:div w:id="194588120">
      <w:bodyDiv w:val="1"/>
      <w:marLeft w:val="0"/>
      <w:marRight w:val="0"/>
      <w:marTop w:val="0"/>
      <w:marBottom w:val="0"/>
      <w:divBdr>
        <w:top w:val="none" w:sz="0" w:space="0" w:color="auto"/>
        <w:left w:val="none" w:sz="0" w:space="0" w:color="auto"/>
        <w:bottom w:val="none" w:sz="0" w:space="0" w:color="auto"/>
        <w:right w:val="none" w:sz="0" w:space="0" w:color="auto"/>
      </w:divBdr>
    </w:div>
    <w:div w:id="240600218">
      <w:bodyDiv w:val="1"/>
      <w:marLeft w:val="0"/>
      <w:marRight w:val="0"/>
      <w:marTop w:val="0"/>
      <w:marBottom w:val="0"/>
      <w:divBdr>
        <w:top w:val="none" w:sz="0" w:space="0" w:color="auto"/>
        <w:left w:val="none" w:sz="0" w:space="0" w:color="auto"/>
        <w:bottom w:val="none" w:sz="0" w:space="0" w:color="auto"/>
        <w:right w:val="none" w:sz="0" w:space="0" w:color="auto"/>
      </w:divBdr>
    </w:div>
    <w:div w:id="252781741">
      <w:bodyDiv w:val="1"/>
      <w:marLeft w:val="0"/>
      <w:marRight w:val="0"/>
      <w:marTop w:val="0"/>
      <w:marBottom w:val="0"/>
      <w:divBdr>
        <w:top w:val="none" w:sz="0" w:space="0" w:color="auto"/>
        <w:left w:val="none" w:sz="0" w:space="0" w:color="auto"/>
        <w:bottom w:val="none" w:sz="0" w:space="0" w:color="auto"/>
        <w:right w:val="none" w:sz="0" w:space="0" w:color="auto"/>
      </w:divBdr>
    </w:div>
    <w:div w:id="260648624">
      <w:bodyDiv w:val="1"/>
      <w:marLeft w:val="0"/>
      <w:marRight w:val="0"/>
      <w:marTop w:val="0"/>
      <w:marBottom w:val="0"/>
      <w:divBdr>
        <w:top w:val="none" w:sz="0" w:space="0" w:color="auto"/>
        <w:left w:val="none" w:sz="0" w:space="0" w:color="auto"/>
        <w:bottom w:val="none" w:sz="0" w:space="0" w:color="auto"/>
        <w:right w:val="none" w:sz="0" w:space="0" w:color="auto"/>
      </w:divBdr>
    </w:div>
    <w:div w:id="277875658">
      <w:bodyDiv w:val="1"/>
      <w:marLeft w:val="0"/>
      <w:marRight w:val="0"/>
      <w:marTop w:val="0"/>
      <w:marBottom w:val="0"/>
      <w:divBdr>
        <w:top w:val="none" w:sz="0" w:space="0" w:color="auto"/>
        <w:left w:val="none" w:sz="0" w:space="0" w:color="auto"/>
        <w:bottom w:val="none" w:sz="0" w:space="0" w:color="auto"/>
        <w:right w:val="none" w:sz="0" w:space="0" w:color="auto"/>
      </w:divBdr>
    </w:div>
    <w:div w:id="344017221">
      <w:bodyDiv w:val="1"/>
      <w:marLeft w:val="0"/>
      <w:marRight w:val="0"/>
      <w:marTop w:val="0"/>
      <w:marBottom w:val="0"/>
      <w:divBdr>
        <w:top w:val="none" w:sz="0" w:space="0" w:color="auto"/>
        <w:left w:val="none" w:sz="0" w:space="0" w:color="auto"/>
        <w:bottom w:val="none" w:sz="0" w:space="0" w:color="auto"/>
        <w:right w:val="none" w:sz="0" w:space="0" w:color="auto"/>
      </w:divBdr>
    </w:div>
    <w:div w:id="372653562">
      <w:bodyDiv w:val="1"/>
      <w:marLeft w:val="0"/>
      <w:marRight w:val="0"/>
      <w:marTop w:val="0"/>
      <w:marBottom w:val="0"/>
      <w:divBdr>
        <w:top w:val="none" w:sz="0" w:space="0" w:color="auto"/>
        <w:left w:val="none" w:sz="0" w:space="0" w:color="auto"/>
        <w:bottom w:val="none" w:sz="0" w:space="0" w:color="auto"/>
        <w:right w:val="none" w:sz="0" w:space="0" w:color="auto"/>
      </w:divBdr>
    </w:div>
    <w:div w:id="383719666">
      <w:bodyDiv w:val="1"/>
      <w:marLeft w:val="0"/>
      <w:marRight w:val="0"/>
      <w:marTop w:val="0"/>
      <w:marBottom w:val="0"/>
      <w:divBdr>
        <w:top w:val="none" w:sz="0" w:space="0" w:color="auto"/>
        <w:left w:val="none" w:sz="0" w:space="0" w:color="auto"/>
        <w:bottom w:val="none" w:sz="0" w:space="0" w:color="auto"/>
        <w:right w:val="none" w:sz="0" w:space="0" w:color="auto"/>
      </w:divBdr>
    </w:div>
    <w:div w:id="404256374">
      <w:bodyDiv w:val="1"/>
      <w:marLeft w:val="0"/>
      <w:marRight w:val="0"/>
      <w:marTop w:val="0"/>
      <w:marBottom w:val="0"/>
      <w:divBdr>
        <w:top w:val="none" w:sz="0" w:space="0" w:color="auto"/>
        <w:left w:val="none" w:sz="0" w:space="0" w:color="auto"/>
        <w:bottom w:val="none" w:sz="0" w:space="0" w:color="auto"/>
        <w:right w:val="none" w:sz="0" w:space="0" w:color="auto"/>
      </w:divBdr>
    </w:div>
    <w:div w:id="489519818">
      <w:bodyDiv w:val="1"/>
      <w:marLeft w:val="0"/>
      <w:marRight w:val="0"/>
      <w:marTop w:val="0"/>
      <w:marBottom w:val="0"/>
      <w:divBdr>
        <w:top w:val="none" w:sz="0" w:space="0" w:color="auto"/>
        <w:left w:val="none" w:sz="0" w:space="0" w:color="auto"/>
        <w:bottom w:val="none" w:sz="0" w:space="0" w:color="auto"/>
        <w:right w:val="none" w:sz="0" w:space="0" w:color="auto"/>
      </w:divBdr>
    </w:div>
    <w:div w:id="500898274">
      <w:bodyDiv w:val="1"/>
      <w:marLeft w:val="0"/>
      <w:marRight w:val="0"/>
      <w:marTop w:val="0"/>
      <w:marBottom w:val="0"/>
      <w:divBdr>
        <w:top w:val="none" w:sz="0" w:space="0" w:color="auto"/>
        <w:left w:val="none" w:sz="0" w:space="0" w:color="auto"/>
        <w:bottom w:val="none" w:sz="0" w:space="0" w:color="auto"/>
        <w:right w:val="none" w:sz="0" w:space="0" w:color="auto"/>
      </w:divBdr>
    </w:div>
    <w:div w:id="502862151">
      <w:bodyDiv w:val="1"/>
      <w:marLeft w:val="0"/>
      <w:marRight w:val="0"/>
      <w:marTop w:val="0"/>
      <w:marBottom w:val="0"/>
      <w:divBdr>
        <w:top w:val="none" w:sz="0" w:space="0" w:color="auto"/>
        <w:left w:val="none" w:sz="0" w:space="0" w:color="auto"/>
        <w:bottom w:val="none" w:sz="0" w:space="0" w:color="auto"/>
        <w:right w:val="none" w:sz="0" w:space="0" w:color="auto"/>
      </w:divBdr>
    </w:div>
    <w:div w:id="639727258">
      <w:bodyDiv w:val="1"/>
      <w:marLeft w:val="0"/>
      <w:marRight w:val="0"/>
      <w:marTop w:val="0"/>
      <w:marBottom w:val="0"/>
      <w:divBdr>
        <w:top w:val="none" w:sz="0" w:space="0" w:color="auto"/>
        <w:left w:val="none" w:sz="0" w:space="0" w:color="auto"/>
        <w:bottom w:val="none" w:sz="0" w:space="0" w:color="auto"/>
        <w:right w:val="none" w:sz="0" w:space="0" w:color="auto"/>
      </w:divBdr>
    </w:div>
    <w:div w:id="645159718">
      <w:bodyDiv w:val="1"/>
      <w:marLeft w:val="0"/>
      <w:marRight w:val="0"/>
      <w:marTop w:val="0"/>
      <w:marBottom w:val="0"/>
      <w:divBdr>
        <w:top w:val="none" w:sz="0" w:space="0" w:color="auto"/>
        <w:left w:val="none" w:sz="0" w:space="0" w:color="auto"/>
        <w:bottom w:val="none" w:sz="0" w:space="0" w:color="auto"/>
        <w:right w:val="none" w:sz="0" w:space="0" w:color="auto"/>
      </w:divBdr>
    </w:div>
    <w:div w:id="656229345">
      <w:bodyDiv w:val="1"/>
      <w:marLeft w:val="0"/>
      <w:marRight w:val="0"/>
      <w:marTop w:val="0"/>
      <w:marBottom w:val="0"/>
      <w:divBdr>
        <w:top w:val="none" w:sz="0" w:space="0" w:color="auto"/>
        <w:left w:val="none" w:sz="0" w:space="0" w:color="auto"/>
        <w:bottom w:val="none" w:sz="0" w:space="0" w:color="auto"/>
        <w:right w:val="none" w:sz="0" w:space="0" w:color="auto"/>
      </w:divBdr>
    </w:div>
    <w:div w:id="826556101">
      <w:bodyDiv w:val="1"/>
      <w:marLeft w:val="0"/>
      <w:marRight w:val="0"/>
      <w:marTop w:val="0"/>
      <w:marBottom w:val="0"/>
      <w:divBdr>
        <w:top w:val="none" w:sz="0" w:space="0" w:color="auto"/>
        <w:left w:val="none" w:sz="0" w:space="0" w:color="auto"/>
        <w:bottom w:val="none" w:sz="0" w:space="0" w:color="auto"/>
        <w:right w:val="none" w:sz="0" w:space="0" w:color="auto"/>
      </w:divBdr>
    </w:div>
    <w:div w:id="872960651">
      <w:bodyDiv w:val="1"/>
      <w:marLeft w:val="0"/>
      <w:marRight w:val="0"/>
      <w:marTop w:val="0"/>
      <w:marBottom w:val="0"/>
      <w:divBdr>
        <w:top w:val="none" w:sz="0" w:space="0" w:color="auto"/>
        <w:left w:val="none" w:sz="0" w:space="0" w:color="auto"/>
        <w:bottom w:val="none" w:sz="0" w:space="0" w:color="auto"/>
        <w:right w:val="none" w:sz="0" w:space="0" w:color="auto"/>
      </w:divBdr>
    </w:div>
    <w:div w:id="906184645">
      <w:bodyDiv w:val="1"/>
      <w:marLeft w:val="0"/>
      <w:marRight w:val="0"/>
      <w:marTop w:val="0"/>
      <w:marBottom w:val="0"/>
      <w:divBdr>
        <w:top w:val="none" w:sz="0" w:space="0" w:color="auto"/>
        <w:left w:val="none" w:sz="0" w:space="0" w:color="auto"/>
        <w:bottom w:val="none" w:sz="0" w:space="0" w:color="auto"/>
        <w:right w:val="none" w:sz="0" w:space="0" w:color="auto"/>
      </w:divBdr>
    </w:div>
    <w:div w:id="940912181">
      <w:bodyDiv w:val="1"/>
      <w:marLeft w:val="0"/>
      <w:marRight w:val="0"/>
      <w:marTop w:val="0"/>
      <w:marBottom w:val="0"/>
      <w:divBdr>
        <w:top w:val="none" w:sz="0" w:space="0" w:color="auto"/>
        <w:left w:val="none" w:sz="0" w:space="0" w:color="auto"/>
        <w:bottom w:val="none" w:sz="0" w:space="0" w:color="auto"/>
        <w:right w:val="none" w:sz="0" w:space="0" w:color="auto"/>
      </w:divBdr>
    </w:div>
    <w:div w:id="1033075857">
      <w:bodyDiv w:val="1"/>
      <w:marLeft w:val="0"/>
      <w:marRight w:val="0"/>
      <w:marTop w:val="0"/>
      <w:marBottom w:val="0"/>
      <w:divBdr>
        <w:top w:val="none" w:sz="0" w:space="0" w:color="auto"/>
        <w:left w:val="none" w:sz="0" w:space="0" w:color="auto"/>
        <w:bottom w:val="none" w:sz="0" w:space="0" w:color="auto"/>
        <w:right w:val="none" w:sz="0" w:space="0" w:color="auto"/>
      </w:divBdr>
    </w:div>
    <w:div w:id="1191916217">
      <w:bodyDiv w:val="1"/>
      <w:marLeft w:val="0"/>
      <w:marRight w:val="0"/>
      <w:marTop w:val="0"/>
      <w:marBottom w:val="0"/>
      <w:divBdr>
        <w:top w:val="none" w:sz="0" w:space="0" w:color="auto"/>
        <w:left w:val="none" w:sz="0" w:space="0" w:color="auto"/>
        <w:bottom w:val="none" w:sz="0" w:space="0" w:color="auto"/>
        <w:right w:val="none" w:sz="0" w:space="0" w:color="auto"/>
      </w:divBdr>
    </w:div>
    <w:div w:id="1214192999">
      <w:bodyDiv w:val="1"/>
      <w:marLeft w:val="0"/>
      <w:marRight w:val="0"/>
      <w:marTop w:val="0"/>
      <w:marBottom w:val="0"/>
      <w:divBdr>
        <w:top w:val="none" w:sz="0" w:space="0" w:color="auto"/>
        <w:left w:val="none" w:sz="0" w:space="0" w:color="auto"/>
        <w:bottom w:val="none" w:sz="0" w:space="0" w:color="auto"/>
        <w:right w:val="none" w:sz="0" w:space="0" w:color="auto"/>
      </w:divBdr>
    </w:div>
    <w:div w:id="1233471224">
      <w:bodyDiv w:val="1"/>
      <w:marLeft w:val="0"/>
      <w:marRight w:val="0"/>
      <w:marTop w:val="0"/>
      <w:marBottom w:val="0"/>
      <w:divBdr>
        <w:top w:val="none" w:sz="0" w:space="0" w:color="auto"/>
        <w:left w:val="none" w:sz="0" w:space="0" w:color="auto"/>
        <w:bottom w:val="none" w:sz="0" w:space="0" w:color="auto"/>
        <w:right w:val="none" w:sz="0" w:space="0" w:color="auto"/>
      </w:divBdr>
    </w:div>
    <w:div w:id="1238855950">
      <w:bodyDiv w:val="1"/>
      <w:marLeft w:val="0"/>
      <w:marRight w:val="0"/>
      <w:marTop w:val="0"/>
      <w:marBottom w:val="0"/>
      <w:divBdr>
        <w:top w:val="none" w:sz="0" w:space="0" w:color="auto"/>
        <w:left w:val="none" w:sz="0" w:space="0" w:color="auto"/>
        <w:bottom w:val="none" w:sz="0" w:space="0" w:color="auto"/>
        <w:right w:val="none" w:sz="0" w:space="0" w:color="auto"/>
      </w:divBdr>
    </w:div>
    <w:div w:id="1245068782">
      <w:bodyDiv w:val="1"/>
      <w:marLeft w:val="0"/>
      <w:marRight w:val="0"/>
      <w:marTop w:val="0"/>
      <w:marBottom w:val="0"/>
      <w:divBdr>
        <w:top w:val="none" w:sz="0" w:space="0" w:color="auto"/>
        <w:left w:val="none" w:sz="0" w:space="0" w:color="auto"/>
        <w:bottom w:val="none" w:sz="0" w:space="0" w:color="auto"/>
        <w:right w:val="none" w:sz="0" w:space="0" w:color="auto"/>
      </w:divBdr>
    </w:div>
    <w:div w:id="1288664544">
      <w:bodyDiv w:val="1"/>
      <w:marLeft w:val="0"/>
      <w:marRight w:val="0"/>
      <w:marTop w:val="0"/>
      <w:marBottom w:val="0"/>
      <w:divBdr>
        <w:top w:val="none" w:sz="0" w:space="0" w:color="auto"/>
        <w:left w:val="none" w:sz="0" w:space="0" w:color="auto"/>
        <w:bottom w:val="none" w:sz="0" w:space="0" w:color="auto"/>
        <w:right w:val="none" w:sz="0" w:space="0" w:color="auto"/>
      </w:divBdr>
    </w:div>
    <w:div w:id="1374424022">
      <w:bodyDiv w:val="1"/>
      <w:marLeft w:val="0"/>
      <w:marRight w:val="0"/>
      <w:marTop w:val="0"/>
      <w:marBottom w:val="0"/>
      <w:divBdr>
        <w:top w:val="none" w:sz="0" w:space="0" w:color="auto"/>
        <w:left w:val="none" w:sz="0" w:space="0" w:color="auto"/>
        <w:bottom w:val="none" w:sz="0" w:space="0" w:color="auto"/>
        <w:right w:val="none" w:sz="0" w:space="0" w:color="auto"/>
      </w:divBdr>
    </w:div>
    <w:div w:id="1382486403">
      <w:bodyDiv w:val="1"/>
      <w:marLeft w:val="0"/>
      <w:marRight w:val="0"/>
      <w:marTop w:val="0"/>
      <w:marBottom w:val="0"/>
      <w:divBdr>
        <w:top w:val="none" w:sz="0" w:space="0" w:color="auto"/>
        <w:left w:val="none" w:sz="0" w:space="0" w:color="auto"/>
        <w:bottom w:val="none" w:sz="0" w:space="0" w:color="auto"/>
        <w:right w:val="none" w:sz="0" w:space="0" w:color="auto"/>
      </w:divBdr>
    </w:div>
    <w:div w:id="1421756038">
      <w:bodyDiv w:val="1"/>
      <w:marLeft w:val="0"/>
      <w:marRight w:val="0"/>
      <w:marTop w:val="0"/>
      <w:marBottom w:val="0"/>
      <w:divBdr>
        <w:top w:val="none" w:sz="0" w:space="0" w:color="auto"/>
        <w:left w:val="none" w:sz="0" w:space="0" w:color="auto"/>
        <w:bottom w:val="none" w:sz="0" w:space="0" w:color="auto"/>
        <w:right w:val="none" w:sz="0" w:space="0" w:color="auto"/>
      </w:divBdr>
    </w:div>
    <w:div w:id="1444299800">
      <w:bodyDiv w:val="1"/>
      <w:marLeft w:val="0"/>
      <w:marRight w:val="0"/>
      <w:marTop w:val="0"/>
      <w:marBottom w:val="0"/>
      <w:divBdr>
        <w:top w:val="none" w:sz="0" w:space="0" w:color="auto"/>
        <w:left w:val="none" w:sz="0" w:space="0" w:color="auto"/>
        <w:bottom w:val="none" w:sz="0" w:space="0" w:color="auto"/>
        <w:right w:val="none" w:sz="0" w:space="0" w:color="auto"/>
      </w:divBdr>
    </w:div>
    <w:div w:id="1461807130">
      <w:bodyDiv w:val="1"/>
      <w:marLeft w:val="0"/>
      <w:marRight w:val="0"/>
      <w:marTop w:val="0"/>
      <w:marBottom w:val="0"/>
      <w:divBdr>
        <w:top w:val="none" w:sz="0" w:space="0" w:color="auto"/>
        <w:left w:val="none" w:sz="0" w:space="0" w:color="auto"/>
        <w:bottom w:val="none" w:sz="0" w:space="0" w:color="auto"/>
        <w:right w:val="none" w:sz="0" w:space="0" w:color="auto"/>
      </w:divBdr>
    </w:div>
    <w:div w:id="1489204664">
      <w:bodyDiv w:val="1"/>
      <w:marLeft w:val="0"/>
      <w:marRight w:val="0"/>
      <w:marTop w:val="0"/>
      <w:marBottom w:val="0"/>
      <w:divBdr>
        <w:top w:val="none" w:sz="0" w:space="0" w:color="auto"/>
        <w:left w:val="none" w:sz="0" w:space="0" w:color="auto"/>
        <w:bottom w:val="none" w:sz="0" w:space="0" w:color="auto"/>
        <w:right w:val="none" w:sz="0" w:space="0" w:color="auto"/>
      </w:divBdr>
    </w:div>
    <w:div w:id="1703704245">
      <w:bodyDiv w:val="1"/>
      <w:marLeft w:val="0"/>
      <w:marRight w:val="0"/>
      <w:marTop w:val="0"/>
      <w:marBottom w:val="0"/>
      <w:divBdr>
        <w:top w:val="none" w:sz="0" w:space="0" w:color="auto"/>
        <w:left w:val="none" w:sz="0" w:space="0" w:color="auto"/>
        <w:bottom w:val="none" w:sz="0" w:space="0" w:color="auto"/>
        <w:right w:val="none" w:sz="0" w:space="0" w:color="auto"/>
      </w:divBdr>
    </w:div>
    <w:div w:id="1717582343">
      <w:bodyDiv w:val="1"/>
      <w:marLeft w:val="0"/>
      <w:marRight w:val="0"/>
      <w:marTop w:val="0"/>
      <w:marBottom w:val="0"/>
      <w:divBdr>
        <w:top w:val="none" w:sz="0" w:space="0" w:color="auto"/>
        <w:left w:val="none" w:sz="0" w:space="0" w:color="auto"/>
        <w:bottom w:val="none" w:sz="0" w:space="0" w:color="auto"/>
        <w:right w:val="none" w:sz="0" w:space="0" w:color="auto"/>
      </w:divBdr>
    </w:div>
    <w:div w:id="1719620652">
      <w:bodyDiv w:val="1"/>
      <w:marLeft w:val="0"/>
      <w:marRight w:val="0"/>
      <w:marTop w:val="0"/>
      <w:marBottom w:val="0"/>
      <w:divBdr>
        <w:top w:val="none" w:sz="0" w:space="0" w:color="auto"/>
        <w:left w:val="none" w:sz="0" w:space="0" w:color="auto"/>
        <w:bottom w:val="none" w:sz="0" w:space="0" w:color="auto"/>
        <w:right w:val="none" w:sz="0" w:space="0" w:color="auto"/>
      </w:divBdr>
    </w:div>
    <w:div w:id="1768232087">
      <w:bodyDiv w:val="1"/>
      <w:marLeft w:val="0"/>
      <w:marRight w:val="0"/>
      <w:marTop w:val="0"/>
      <w:marBottom w:val="0"/>
      <w:divBdr>
        <w:top w:val="none" w:sz="0" w:space="0" w:color="auto"/>
        <w:left w:val="none" w:sz="0" w:space="0" w:color="auto"/>
        <w:bottom w:val="none" w:sz="0" w:space="0" w:color="auto"/>
        <w:right w:val="none" w:sz="0" w:space="0" w:color="auto"/>
      </w:divBdr>
    </w:div>
    <w:div w:id="1775133663">
      <w:bodyDiv w:val="1"/>
      <w:marLeft w:val="0"/>
      <w:marRight w:val="0"/>
      <w:marTop w:val="0"/>
      <w:marBottom w:val="0"/>
      <w:divBdr>
        <w:top w:val="none" w:sz="0" w:space="0" w:color="auto"/>
        <w:left w:val="none" w:sz="0" w:space="0" w:color="auto"/>
        <w:bottom w:val="none" w:sz="0" w:space="0" w:color="auto"/>
        <w:right w:val="none" w:sz="0" w:space="0" w:color="auto"/>
      </w:divBdr>
    </w:div>
    <w:div w:id="1805342325">
      <w:bodyDiv w:val="1"/>
      <w:marLeft w:val="0"/>
      <w:marRight w:val="0"/>
      <w:marTop w:val="0"/>
      <w:marBottom w:val="0"/>
      <w:divBdr>
        <w:top w:val="none" w:sz="0" w:space="0" w:color="auto"/>
        <w:left w:val="none" w:sz="0" w:space="0" w:color="auto"/>
        <w:bottom w:val="none" w:sz="0" w:space="0" w:color="auto"/>
        <w:right w:val="none" w:sz="0" w:space="0" w:color="auto"/>
      </w:divBdr>
    </w:div>
    <w:div w:id="1814832373">
      <w:bodyDiv w:val="1"/>
      <w:marLeft w:val="0"/>
      <w:marRight w:val="0"/>
      <w:marTop w:val="0"/>
      <w:marBottom w:val="0"/>
      <w:divBdr>
        <w:top w:val="none" w:sz="0" w:space="0" w:color="auto"/>
        <w:left w:val="none" w:sz="0" w:space="0" w:color="auto"/>
        <w:bottom w:val="none" w:sz="0" w:space="0" w:color="auto"/>
        <w:right w:val="none" w:sz="0" w:space="0" w:color="auto"/>
      </w:divBdr>
    </w:div>
    <w:div w:id="2118475939">
      <w:bodyDiv w:val="1"/>
      <w:marLeft w:val="0"/>
      <w:marRight w:val="0"/>
      <w:marTop w:val="0"/>
      <w:marBottom w:val="0"/>
      <w:divBdr>
        <w:top w:val="none" w:sz="0" w:space="0" w:color="auto"/>
        <w:left w:val="none" w:sz="0" w:space="0" w:color="auto"/>
        <w:bottom w:val="none" w:sz="0" w:space="0" w:color="auto"/>
        <w:right w:val="none" w:sz="0" w:space="0" w:color="auto"/>
      </w:divBdr>
    </w:div>
    <w:div w:id="2130051938">
      <w:bodyDiv w:val="1"/>
      <w:marLeft w:val="0"/>
      <w:marRight w:val="0"/>
      <w:marTop w:val="0"/>
      <w:marBottom w:val="0"/>
      <w:divBdr>
        <w:top w:val="none" w:sz="0" w:space="0" w:color="auto"/>
        <w:left w:val="none" w:sz="0" w:space="0" w:color="auto"/>
        <w:bottom w:val="none" w:sz="0" w:space="0" w:color="auto"/>
        <w:right w:val="none" w:sz="0" w:space="0" w:color="auto"/>
      </w:divBdr>
    </w:div>
    <w:div w:id="21444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8224F-6766-49EE-90F9-A57B3364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603</Words>
  <Characters>3439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2025-10-06T05:56:00Z</dcterms:created>
  <dcterms:modified xsi:type="dcterms:W3CDTF">2025-10-06T05:56:00Z</dcterms:modified>
</cp:coreProperties>
</file>