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EAC2" w14:textId="6F69D481" w:rsidR="00632705" w:rsidRDefault="00507DC5" w:rsidP="00632705">
      <w:pPr>
        <w:jc w:val="left"/>
        <w:rPr>
          <w:rFonts w:ascii="HG丸ｺﾞｼｯｸM-PRO" w:eastAsia="HG丸ｺﾞｼｯｸM-PRO" w:hAnsi="ＭＳ ゴシック" w:cs="Times New Roman"/>
          <w:b/>
          <w:sz w:val="28"/>
          <w:szCs w:val="28"/>
        </w:rPr>
      </w:pPr>
      <w:r w:rsidRPr="00DC27D6">
        <w:rPr>
          <w:noProof/>
        </w:rPr>
        <mc:AlternateContent>
          <mc:Choice Requires="wps">
            <w:drawing>
              <wp:anchor distT="0" distB="0" distL="114300" distR="114300" simplePos="0" relativeHeight="251661312" behindDoc="0" locked="0" layoutInCell="1" allowOverlap="1" wp14:anchorId="21965523" wp14:editId="5AB50528">
                <wp:simplePos x="0" y="0"/>
                <wp:positionH relativeFrom="margin">
                  <wp:align>right</wp:align>
                </wp:positionH>
                <wp:positionV relativeFrom="paragraph">
                  <wp:posOffset>-114300</wp:posOffset>
                </wp:positionV>
                <wp:extent cx="1463040" cy="264160"/>
                <wp:effectExtent l="0" t="0" r="228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64160"/>
                        </a:xfrm>
                        <a:prstGeom prst="rect">
                          <a:avLst/>
                        </a:prstGeom>
                        <a:solidFill>
                          <a:srgbClr val="FFFFFF"/>
                        </a:solidFill>
                        <a:ln w="25400">
                          <a:solidFill>
                            <a:srgbClr val="000000"/>
                          </a:solidFill>
                          <a:miter lim="800000"/>
                          <a:headEnd/>
                          <a:tailEnd/>
                        </a:ln>
                      </wps:spPr>
                      <wps:txbx>
                        <w:txbxContent>
                          <w:p w14:paraId="30E3571B" w14:textId="4C914A70" w:rsidR="00507DC5" w:rsidRDefault="00507DC5" w:rsidP="00507D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-2(R3実績)</w:t>
                            </w:r>
                          </w:p>
                          <w:p w14:paraId="1C916AC5" w14:textId="77777777" w:rsidR="00507DC5" w:rsidRPr="006505EC" w:rsidRDefault="00507DC5" w:rsidP="00507DC5">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65523" id="正方形/長方形 3" o:spid="_x0000_s1026" style="position:absolute;margin-left:64pt;margin-top:-9pt;width:115.2pt;height:2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" strokeweight="2pt">
                <v:textbox inset="0,0,0,0">
                  <w:txbxContent>
                    <w:p w14:paraId="30E3571B" w14:textId="4C914A70" w:rsidR="00507DC5" w:rsidRDefault="00507DC5" w:rsidP="00507DC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(R</w:t>
                      </w:r>
                      <w:r>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実績)</w:t>
                      </w:r>
                    </w:p>
                    <w:p w14:paraId="1C916AC5" w14:textId="77777777" w:rsidR="00507DC5" w:rsidRPr="006505EC" w:rsidRDefault="00507DC5" w:rsidP="00507DC5">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w:t>
      </w:r>
      <w:r w:rsidR="007D31F9">
        <w:rPr>
          <w:rFonts w:ascii="HG丸ｺﾞｼｯｸM-PRO" w:eastAsia="HG丸ｺﾞｼｯｸM-PRO" w:hAnsi="ＭＳ ゴシック" w:cs="Times New Roman" w:hint="eastAsia"/>
          <w:b/>
          <w:sz w:val="28"/>
          <w:szCs w:val="28"/>
        </w:rPr>
        <w:t>3</w:t>
      </w:r>
      <w:bookmarkStart w:id="0" w:name="_GoBack"/>
      <w:bookmarkEnd w:id="0"/>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FE51EF"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w:t>
            </w:r>
            <w:r w:rsidR="00632705" w:rsidRPr="00FE51EF">
              <w:rPr>
                <w:rFonts w:ascii="HG丸ｺﾞｼｯｸM-PRO" w:eastAsia="HG丸ｺﾞｼｯｸM-PRO" w:hAnsi="HG丸ｺﾞｼｯｸM-PRO" w:cs="Times New Roman" w:hint="eastAsia"/>
                <w:color w:val="000000" w:themeColor="text1"/>
                <w:sz w:val="22"/>
              </w:rPr>
              <w:t>「</w:t>
            </w:r>
            <w:r w:rsidR="009B2488" w:rsidRPr="00FE51EF">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FE51EF">
              <w:rPr>
                <w:rFonts w:ascii="HG丸ｺﾞｼｯｸM-PRO" w:eastAsia="HG丸ｺﾞｼｯｸM-PRO" w:hAnsi="HG丸ｺﾞｼｯｸM-PRO" w:cs="Times New Roman" w:hint="eastAsia"/>
                <w:color w:val="000000" w:themeColor="text1"/>
                <w:sz w:val="22"/>
              </w:rPr>
              <w:t>中央・船場徴収班</w:t>
            </w:r>
            <w:r w:rsidR="009B2488"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」において、</w:t>
            </w:r>
            <w:r w:rsidR="009B2488" w:rsidRPr="00FE51EF">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FE51EF"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7F5468" w:rsidRPr="00FE51EF">
              <w:rPr>
                <w:rFonts w:ascii="HG丸ｺﾞｼｯｸM-PRO" w:eastAsia="HG丸ｺﾞｼｯｸM-PRO" w:hAnsi="HG丸ｺﾞｼｯｸM-PRO" w:cs="Times New Roman" w:hint="eastAsia"/>
                <w:color w:val="000000" w:themeColor="text1"/>
                <w:sz w:val="22"/>
              </w:rPr>
              <w:t>ア</w:t>
            </w: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FE51EF"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FE51EF"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FE51EF">
              <w:rPr>
                <w:rFonts w:ascii="HG丸ｺﾞｼｯｸM-PRO" w:eastAsia="HG丸ｺﾞｼｯｸM-PRO" w:hAnsi="HG丸ｺﾞｼｯｸM-PRO" w:cs="Times New Roman" w:hint="eastAsia"/>
                <w:color w:val="000000" w:themeColor="text1"/>
                <w:sz w:val="22"/>
              </w:rPr>
              <w:t>）</w:t>
            </w:r>
          </w:p>
          <w:p w14:paraId="24A1D9C2" w14:textId="702BA6DD" w:rsidR="000B5944" w:rsidRPr="000B5944" w:rsidRDefault="009B2488"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w:t>
            </w:r>
            <w:r w:rsidR="00E7404E" w:rsidRPr="000B5944">
              <w:rPr>
                <w:rFonts w:ascii="HG丸ｺﾞｼｯｸM-PRO" w:eastAsia="HG丸ｺﾞｼｯｸM-PRO" w:hAnsi="HG丸ｺﾞｼｯｸM-PRO" w:cs="Times New Roman" w:hint="eastAsia"/>
                <w:color w:val="000000" w:themeColor="text1"/>
                <w:sz w:val="22"/>
              </w:rPr>
              <w:t>取組</w:t>
            </w:r>
            <w:r w:rsidRPr="000B5944">
              <w:rPr>
                <w:rFonts w:ascii="HG丸ｺﾞｼｯｸM-PRO" w:eastAsia="HG丸ｺﾞｼｯｸM-PRO" w:hAnsi="HG丸ｺﾞｼｯｸM-PRO" w:cs="Times New Roman" w:hint="eastAsia"/>
                <w:color w:val="000000" w:themeColor="text1"/>
                <w:sz w:val="22"/>
              </w:rPr>
              <w:t>内容</w:t>
            </w:r>
          </w:p>
          <w:p w14:paraId="5E38D838" w14:textId="4EEFB66B" w:rsidR="00E7404E" w:rsidRPr="000B5944" w:rsidRDefault="000B5944"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令和３年度の取組状況</w:t>
            </w:r>
            <w:r w:rsidR="001B4896" w:rsidRPr="000B5944">
              <w:rPr>
                <w:rFonts w:ascii="HG丸ｺﾞｼｯｸM-PRO" w:eastAsia="HG丸ｺﾞｼｯｸM-PRO" w:hAnsi="HG丸ｺﾞｼｯｸM-PRO" w:cs="Times New Roman" w:hint="eastAsia"/>
                <w:color w:val="000000" w:themeColor="text1"/>
                <w:sz w:val="22"/>
              </w:rPr>
              <w:t>（</w:t>
            </w:r>
            <w:r w:rsidR="00341B7A" w:rsidRPr="000B5944">
              <w:rPr>
                <w:rFonts w:ascii="HG丸ｺﾞｼｯｸM-PRO" w:eastAsia="HG丸ｺﾞｼｯｸM-PRO" w:hAnsi="HG丸ｺﾞｼｯｸM-PRO" w:cs="Times New Roman" w:hint="eastAsia"/>
                <w:color w:val="000000" w:themeColor="text1"/>
                <w:sz w:val="22"/>
              </w:rPr>
              <w:t>令和</w:t>
            </w:r>
            <w:r w:rsidR="00F07B3F" w:rsidRPr="000B5944">
              <w:rPr>
                <w:rFonts w:ascii="HG丸ｺﾞｼｯｸM-PRO" w:eastAsia="HG丸ｺﾞｼｯｸM-PRO" w:hAnsi="HG丸ｺﾞｼｯｸM-PRO" w:cs="Times New Roman" w:hint="eastAsia"/>
                <w:color w:val="000000" w:themeColor="text1"/>
                <w:sz w:val="22"/>
              </w:rPr>
              <w:t>4</w:t>
            </w:r>
            <w:r w:rsidR="00E7404E" w:rsidRPr="000B5944">
              <w:rPr>
                <w:rFonts w:ascii="HG丸ｺﾞｼｯｸM-PRO" w:eastAsia="HG丸ｺﾞｼｯｸM-PRO" w:hAnsi="HG丸ｺﾞｼｯｸM-PRO" w:cs="Times New Roman" w:hint="eastAsia"/>
                <w:color w:val="000000" w:themeColor="text1"/>
                <w:sz w:val="22"/>
              </w:rPr>
              <w:t>年</w:t>
            </w:r>
            <w:r w:rsidR="0052315B" w:rsidRPr="000B5944">
              <w:rPr>
                <w:rFonts w:ascii="HG丸ｺﾞｼｯｸM-PRO" w:eastAsia="HG丸ｺﾞｼｯｸM-PRO" w:hAnsi="HG丸ｺﾞｼｯｸM-PRO" w:cs="Times New Roman" w:hint="eastAsia"/>
                <w:color w:val="000000" w:themeColor="text1"/>
                <w:sz w:val="22"/>
              </w:rPr>
              <w:t>５</w:t>
            </w:r>
            <w:r w:rsidR="00DF61D7">
              <w:rPr>
                <w:rFonts w:ascii="HG丸ｺﾞｼｯｸM-PRO" w:eastAsia="HG丸ｺﾞｼｯｸM-PRO" w:hAnsi="HG丸ｺﾞｼｯｸM-PRO" w:cs="Times New Roman" w:hint="eastAsia"/>
                <w:color w:val="000000" w:themeColor="text1"/>
                <w:sz w:val="22"/>
              </w:rPr>
              <w:t>月末</w:t>
            </w:r>
            <w:r w:rsidR="00632705" w:rsidRPr="000B5944">
              <w:rPr>
                <w:rFonts w:ascii="HG丸ｺﾞｼｯｸM-PRO" w:eastAsia="HG丸ｺﾞｼｯｸM-PRO" w:hAnsi="HG丸ｺﾞｼｯｸM-PRO" w:cs="Times New Roman" w:hint="eastAsia"/>
                <w:color w:val="000000" w:themeColor="text1"/>
                <w:sz w:val="22"/>
              </w:rPr>
              <w:t>）</w:t>
            </w:r>
            <w:r w:rsidR="0025229E" w:rsidRPr="000B5944">
              <w:rPr>
                <w:rFonts w:ascii="HG丸ｺﾞｼｯｸM-PRO" w:eastAsia="HG丸ｺﾞｼｯｸM-PRO" w:hAnsi="HG丸ｺﾞｼｯｸM-PRO" w:cs="Times New Roman"/>
                <w:color w:val="000000" w:themeColor="text1"/>
                <w:sz w:val="22"/>
              </w:rPr>
              <w:t xml:space="preserve"> </w:t>
            </w:r>
          </w:p>
          <w:p w14:paraId="45CBCCE3" w14:textId="77777777" w:rsidR="00F94156" w:rsidRPr="00FE51EF" w:rsidRDefault="009B2488"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00210388" w:rsidRPr="00FE51EF">
              <w:rPr>
                <w:rFonts w:ascii="HG丸ｺﾞｼｯｸM-PRO" w:eastAsia="HG丸ｺﾞｼｯｸM-PRO" w:hAnsi="HG丸ｺﾞｼｯｸM-PRO" w:cs="Times New Roman" w:hint="eastAsia"/>
                <w:color w:val="000000" w:themeColor="text1"/>
                <w:sz w:val="22"/>
              </w:rPr>
              <w:t xml:space="preserve">　</w:t>
            </w:r>
            <w:r w:rsidR="00C90501" w:rsidRPr="00FE51EF">
              <w:rPr>
                <w:rFonts w:ascii="HG丸ｺﾞｼｯｸM-PRO" w:eastAsia="HG丸ｺﾞｼｯｸM-PRO" w:hAnsi="HG丸ｺﾞｼｯｸM-PRO" w:cs="Times New Roman" w:hint="eastAsia"/>
                <w:color w:val="000000" w:themeColor="text1"/>
                <w:sz w:val="22"/>
              </w:rPr>
              <w:t xml:space="preserve">　</w:t>
            </w:r>
            <w:r w:rsidR="00F94156" w:rsidRPr="00FE51EF">
              <w:rPr>
                <w:rFonts w:ascii="HG丸ｺﾞｼｯｸM-PRO" w:eastAsia="HG丸ｺﾞｼｯｸM-PRO" w:hAnsi="HG丸ｺﾞｼｯｸM-PRO" w:cs="Times New Roman" w:hint="eastAsia"/>
                <w:color w:val="000000" w:themeColor="text1"/>
                <w:sz w:val="22"/>
              </w:rPr>
              <w:t>・</w:t>
            </w:r>
            <w:r w:rsidR="0026458C"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FE51EF" w:rsidRDefault="00F94156"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65AF9FA5" w14:textId="010BCD8D" w:rsidR="00C90501" w:rsidRPr="00FE51EF" w:rsidRDefault="00F94156"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CF6BA2" w:rsidRPr="00FE51EF">
              <w:rPr>
                <w:rFonts w:ascii="HG丸ｺﾞｼｯｸM-PRO" w:eastAsia="HG丸ｺﾞｼｯｸM-PRO" w:hAnsi="HG丸ｺﾞｼｯｸM-PRO" w:hint="eastAsia"/>
                <w:color w:val="000000" w:themeColor="text1"/>
                <w:sz w:val="22"/>
              </w:rPr>
              <w:t>2</w:t>
            </w:r>
            <w:r w:rsidR="00F07B3F" w:rsidRPr="00FE51EF">
              <w:rPr>
                <w:rFonts w:ascii="HG丸ｺﾞｼｯｸM-PRO" w:eastAsia="HG丸ｺﾞｼｯｸM-PRO" w:hAnsi="HG丸ｺﾞｼｯｸM-PRO"/>
                <w:color w:val="000000" w:themeColor="text1"/>
                <w:sz w:val="22"/>
              </w:rPr>
              <w:t>16</w:t>
            </w:r>
            <w:r w:rsidR="00F07B3F" w:rsidRPr="00FE51EF">
              <w:rPr>
                <w:rFonts w:ascii="HG丸ｺﾞｼｯｸM-PRO" w:eastAsia="HG丸ｺﾞｼｯｸM-PRO" w:hAnsi="HG丸ｺﾞｼｯｸM-PRO" w:hint="eastAsia"/>
                <w:color w:val="000000" w:themeColor="text1"/>
                <w:sz w:val="22"/>
              </w:rPr>
              <w:t>件</w:t>
            </w:r>
          </w:p>
          <w:p w14:paraId="1D8C6FF5" w14:textId="777A121C" w:rsidR="00C90501" w:rsidRPr="00FE51EF" w:rsidRDefault="0026458C"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w:t>
            </w:r>
            <w:r w:rsidR="00F94156" w:rsidRPr="00FE51EF">
              <w:rPr>
                <w:rFonts w:ascii="HG丸ｺﾞｼｯｸM-PRO" w:eastAsia="HG丸ｺﾞｼｯｸM-PRO" w:hAnsi="HG丸ｺﾞｼｯｸM-PRO" w:hint="eastAsia"/>
                <w:color w:val="000000" w:themeColor="text1"/>
                <w:sz w:val="22"/>
              </w:rPr>
              <w:t>での処理：</w:t>
            </w:r>
            <w:r w:rsidR="000D307E" w:rsidRPr="00FE51EF">
              <w:rPr>
                <w:rFonts w:ascii="HG丸ｺﾞｼｯｸM-PRO" w:eastAsia="HG丸ｺﾞｼｯｸM-PRO" w:hAnsi="HG丸ｺﾞｼｯｸM-PRO"/>
                <w:color w:val="000000" w:themeColor="text1"/>
                <w:sz w:val="22"/>
              </w:rPr>
              <w:t>125</w:t>
            </w:r>
            <w:r w:rsidR="00A9231D" w:rsidRPr="00FE51EF">
              <w:rPr>
                <w:rFonts w:ascii="HG丸ｺﾞｼｯｸM-PRO" w:eastAsia="HG丸ｺﾞｼｯｸM-PRO" w:hAnsi="HG丸ｺﾞｼｯｸM-PRO" w:hint="eastAsia"/>
                <w:color w:val="000000" w:themeColor="text1"/>
                <w:sz w:val="22"/>
              </w:rPr>
              <w:t>件、</w:t>
            </w:r>
            <w:r w:rsidR="000D307E" w:rsidRPr="00FE51EF">
              <w:rPr>
                <w:rFonts w:ascii="HG丸ｺﾞｼｯｸM-PRO" w:eastAsia="HG丸ｺﾞｼｯｸM-PRO" w:hAnsi="HG丸ｺﾞｼｯｸM-PRO" w:hint="eastAsia"/>
                <w:color w:val="000000" w:themeColor="text1"/>
                <w:sz w:val="22"/>
              </w:rPr>
              <w:t>2</w:t>
            </w:r>
            <w:r w:rsidR="000D307E" w:rsidRPr="00FE51EF">
              <w:rPr>
                <w:rFonts w:ascii="HG丸ｺﾞｼｯｸM-PRO" w:eastAsia="HG丸ｺﾞｼｯｸM-PRO" w:hAnsi="HG丸ｺﾞｼｯｸM-PRO"/>
                <w:color w:val="000000" w:themeColor="text1"/>
                <w:sz w:val="22"/>
              </w:rPr>
              <w:t>9,769,780</w:t>
            </w:r>
            <w:r w:rsidR="0014142B" w:rsidRPr="00FE51EF">
              <w:rPr>
                <w:rFonts w:ascii="HG丸ｺﾞｼｯｸM-PRO" w:eastAsia="HG丸ｺﾞｼｯｸM-PRO" w:hAnsi="HG丸ｺﾞｼｯｸM-PRO"/>
                <w:color w:val="000000" w:themeColor="text1"/>
                <w:sz w:val="22"/>
              </w:rPr>
              <w:t>円</w:t>
            </w:r>
          </w:p>
          <w:p w14:paraId="2FAFDCE0" w14:textId="77777777" w:rsidR="00F94156" w:rsidRPr="00FE51EF" w:rsidRDefault="00F94156"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w:t>
            </w:r>
            <w:r w:rsidR="00E83139" w:rsidRPr="00FE51EF">
              <w:rPr>
                <w:rFonts w:ascii="HG丸ｺﾞｼｯｸM-PRO" w:eastAsia="HG丸ｺﾞｼｯｸM-PRO" w:hAnsi="HG丸ｺﾞｼｯｸM-PRO" w:hint="eastAsia"/>
                <w:color w:val="000000" w:themeColor="text1"/>
                <w:sz w:val="22"/>
              </w:rPr>
              <w:t>船場法人市税事務所</w:t>
            </w:r>
            <w:r w:rsidRPr="00FE51EF">
              <w:rPr>
                <w:rFonts w:ascii="HG丸ｺﾞｼｯｸM-PRO" w:eastAsia="HG丸ｺﾞｼｯｸM-PRO" w:hAnsi="HG丸ｺﾞｼｯｸM-PRO" w:hint="eastAsia"/>
                <w:color w:val="000000" w:themeColor="text1"/>
                <w:sz w:val="22"/>
              </w:rPr>
              <w:t>から</w:t>
            </w:r>
            <w:r w:rsidR="00E83139" w:rsidRPr="00FE51EF">
              <w:rPr>
                <w:rFonts w:ascii="HG丸ｺﾞｼｯｸM-PRO" w:eastAsia="HG丸ｺﾞｼｯｸM-PRO" w:hAnsi="HG丸ｺﾞｼｯｸM-PRO" w:hint="eastAsia"/>
                <w:color w:val="000000" w:themeColor="text1"/>
                <w:sz w:val="22"/>
              </w:rPr>
              <w:t>中央府税事務所</w:t>
            </w:r>
            <w:r w:rsidRPr="00FE51EF">
              <w:rPr>
                <w:rFonts w:ascii="HG丸ｺﾞｼｯｸM-PRO" w:eastAsia="HG丸ｺﾞｼｯｸM-PRO" w:hAnsi="HG丸ｺﾞｼｯｸM-PRO" w:hint="eastAsia"/>
                <w:color w:val="000000" w:themeColor="text1"/>
                <w:sz w:val="22"/>
              </w:rPr>
              <w:t>への情報提供</w:t>
            </w:r>
          </w:p>
          <w:p w14:paraId="08B9532C" w14:textId="77777777" w:rsidR="00C90501" w:rsidRPr="00FE51EF" w:rsidRDefault="00C90501"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48B871A3" w14:textId="099D80DF" w:rsidR="00C90501" w:rsidRPr="00FE51EF" w:rsidRDefault="00E83139"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F07B3F" w:rsidRPr="00FE51EF">
              <w:rPr>
                <w:rFonts w:ascii="HG丸ｺﾞｼｯｸM-PRO" w:eastAsia="HG丸ｺﾞｼｯｸM-PRO" w:hAnsi="HG丸ｺﾞｼｯｸM-PRO"/>
                <w:color w:val="000000" w:themeColor="text1"/>
                <w:sz w:val="22"/>
              </w:rPr>
              <w:t>36</w:t>
            </w:r>
            <w:r w:rsidRPr="00FE51EF">
              <w:rPr>
                <w:rFonts w:ascii="HG丸ｺﾞｼｯｸM-PRO" w:eastAsia="HG丸ｺﾞｼｯｸM-PRO" w:hAnsi="HG丸ｺﾞｼｯｸM-PRO" w:hint="eastAsia"/>
                <w:color w:val="000000" w:themeColor="text1"/>
                <w:sz w:val="22"/>
              </w:rPr>
              <w:t>件</w:t>
            </w:r>
          </w:p>
          <w:p w14:paraId="66EC4BF6" w14:textId="5FE0B7D6" w:rsidR="00BA3068" w:rsidRPr="00FE51EF" w:rsidRDefault="00C90501"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A9231D" w:rsidRPr="00FE51EF">
              <w:rPr>
                <w:rFonts w:ascii="HG丸ｺﾞｼｯｸM-PRO" w:eastAsia="HG丸ｺﾞｼｯｸM-PRO" w:hAnsi="HG丸ｺﾞｼｯｸM-PRO" w:hint="eastAsia"/>
                <w:color w:val="000000" w:themeColor="text1"/>
                <w:sz w:val="22"/>
              </w:rPr>
              <w:t>：</w:t>
            </w:r>
            <w:r w:rsidR="00F07B3F" w:rsidRPr="00FE51EF">
              <w:rPr>
                <w:rFonts w:ascii="HG丸ｺﾞｼｯｸM-PRO" w:eastAsia="HG丸ｺﾞｼｯｸM-PRO" w:hAnsi="HG丸ｺﾞｼｯｸM-PRO"/>
                <w:color w:val="000000" w:themeColor="text1"/>
                <w:sz w:val="22"/>
              </w:rPr>
              <w:t>14</w:t>
            </w:r>
            <w:r w:rsidR="00A9231D" w:rsidRPr="00FE51EF">
              <w:rPr>
                <w:rFonts w:ascii="HG丸ｺﾞｼｯｸM-PRO" w:eastAsia="HG丸ｺﾞｼｯｸM-PRO" w:hAnsi="HG丸ｺﾞｼｯｸM-PRO" w:hint="eastAsia"/>
                <w:color w:val="000000" w:themeColor="text1"/>
                <w:sz w:val="22"/>
              </w:rPr>
              <w:t>件、</w:t>
            </w:r>
            <w:r w:rsidR="00F07B3F" w:rsidRPr="00FE51EF">
              <w:rPr>
                <w:rFonts w:ascii="HG丸ｺﾞｼｯｸM-PRO" w:eastAsia="HG丸ｺﾞｼｯｸM-PRO" w:hAnsi="HG丸ｺﾞｼｯｸM-PRO"/>
                <w:color w:val="000000" w:themeColor="text1"/>
                <w:sz w:val="22"/>
              </w:rPr>
              <w:t>1,297,800</w:t>
            </w:r>
            <w:r w:rsidRPr="00FE51EF">
              <w:rPr>
                <w:rFonts w:ascii="HG丸ｺﾞｼｯｸM-PRO" w:eastAsia="HG丸ｺﾞｼｯｸM-PRO" w:hAnsi="HG丸ｺﾞｼｯｸM-PRO" w:hint="eastAsia"/>
                <w:color w:val="000000" w:themeColor="text1"/>
                <w:sz w:val="22"/>
              </w:rPr>
              <w:t>円</w:t>
            </w:r>
          </w:p>
          <w:p w14:paraId="122AFCBA" w14:textId="77777777" w:rsidR="0035253A" w:rsidRPr="00FE51EF" w:rsidRDefault="00147DFC"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71BABE39"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292FD2" w:rsidRPr="00FE51EF">
                                    <w:rPr>
                                      <w:rFonts w:ascii="HG丸ｺﾞｼｯｸM-PRO" w:eastAsia="HG丸ｺﾞｼｯｸM-PRO" w:hAnsi="HG丸ｺﾞｼｯｸM-PRO" w:cs="Times New Roman" w:hint="eastAsia"/>
                                      <w:color w:val="000000" w:themeColor="text1"/>
                                      <w:sz w:val="22"/>
                                    </w:rPr>
                                    <w:t>２</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292FD2" w:rsidRPr="00FE51EF">
                                    <w:rPr>
                                      <w:rFonts w:ascii="HG丸ｺﾞｼｯｸM-PRO" w:eastAsia="HG丸ｺﾞｼｯｸM-PRO" w:hAnsi="HG丸ｺﾞｼｯｸM-PRO" w:cs="Times New Roman" w:hint="eastAsia"/>
                                      <w:color w:val="000000" w:themeColor="text1"/>
                                      <w:sz w:val="22"/>
                                    </w:rPr>
                                    <w:t>３</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1AED598F"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292FD2" w:rsidRPr="00FE51EF">
                                    <w:rPr>
                                      <w:rFonts w:ascii="HG丸ｺﾞｼｯｸM-PRO" w:eastAsia="HG丸ｺﾞｼｯｸM-PRO" w:hAnsi="HG丸ｺﾞｼｯｸM-PRO" w:hint="eastAsia"/>
                                      <w:color w:val="000000" w:themeColor="text1"/>
                                      <w:sz w:val="22"/>
                                    </w:rPr>
                                    <w:t>237</w:t>
                                  </w:r>
                                  <w:r w:rsidR="00147117" w:rsidRPr="00FE51EF">
                                    <w:rPr>
                                      <w:rFonts w:ascii="HG丸ｺﾞｼｯｸM-PRO" w:eastAsia="HG丸ｺﾞｼｯｸM-PRO" w:hAnsi="HG丸ｺﾞｼｯｸM-PRO" w:hint="eastAsia"/>
                                      <w:color w:val="000000" w:themeColor="text1"/>
                                      <w:sz w:val="22"/>
                                    </w:rPr>
                                    <w:t>件</w:t>
                                  </w:r>
                                </w:p>
                                <w:p w14:paraId="2B06DDB0" w14:textId="41EBA200"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292FD2" w:rsidRPr="00FE51EF">
                                    <w:rPr>
                                      <w:rFonts w:ascii="HG丸ｺﾞｼｯｸM-PRO" w:eastAsia="HG丸ｺﾞｼｯｸM-PRO" w:hAnsi="HG丸ｺﾞｼｯｸM-PRO"/>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r w:rsidR="00292FD2" w:rsidRPr="00FE51EF">
                                    <w:rPr>
                                      <w:rFonts w:ascii="HG丸ｺﾞｼｯｸM-PRO" w:eastAsia="HG丸ｺﾞｼｯｸM-PRO" w:hAnsi="HG丸ｺﾞｼｯｸM-PRO"/>
                                      <w:color w:val="000000" w:themeColor="text1"/>
                                      <w:sz w:val="22"/>
                                    </w:rPr>
                                    <w:t>44,070,523</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2836053C"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292FD2" w:rsidRPr="00FE51EF">
                                    <w:rPr>
                                      <w:rFonts w:ascii="HG丸ｺﾞｼｯｸM-PRO" w:eastAsia="HG丸ｺﾞｼｯｸM-PRO" w:hAnsi="HG丸ｺﾞｼｯｸM-PRO" w:hint="eastAsia"/>
                                      <w:color w:val="000000" w:themeColor="text1"/>
                                      <w:sz w:val="22"/>
                                    </w:rPr>
                                    <w:t>45</w:t>
                                  </w:r>
                                  <w:r w:rsidR="00147117" w:rsidRPr="00FE51EF">
                                    <w:rPr>
                                      <w:rFonts w:ascii="HG丸ｺﾞｼｯｸM-PRO" w:eastAsia="HG丸ｺﾞｼｯｸM-PRO" w:hAnsi="HG丸ｺﾞｼｯｸM-PRO" w:hint="eastAsia"/>
                                      <w:color w:val="000000" w:themeColor="text1"/>
                                      <w:sz w:val="22"/>
                                    </w:rPr>
                                    <w:t>件</w:t>
                                  </w:r>
                                </w:p>
                                <w:p w14:paraId="753DBA21" w14:textId="5A04631C"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F07B3F" w:rsidRPr="00FE51EF">
                                    <w:rPr>
                                      <w:rFonts w:ascii="HG丸ｺﾞｼｯｸM-PRO" w:eastAsia="HG丸ｺﾞｼｯｸM-PRO" w:hAnsi="HG丸ｺﾞｼｯｸM-PRO"/>
                                      <w:color w:val="000000" w:themeColor="text1"/>
                                      <w:sz w:val="22"/>
                                    </w:rPr>
                                    <w:t>41</w:t>
                                  </w:r>
                                  <w:r w:rsidR="00147117" w:rsidRPr="00FE51EF">
                                    <w:rPr>
                                      <w:rFonts w:ascii="HG丸ｺﾞｼｯｸM-PRO" w:eastAsia="HG丸ｺﾞｼｯｸM-PRO" w:hAnsi="HG丸ｺﾞｼｯｸM-PRO" w:hint="eastAsia"/>
                                      <w:color w:val="000000" w:themeColor="text1"/>
                                      <w:sz w:val="22"/>
                                    </w:rPr>
                                    <w:t>件、</w:t>
                                  </w:r>
                                  <w:r w:rsidR="00F07B3F" w:rsidRPr="00FE51EF">
                                    <w:rPr>
                                      <w:rFonts w:ascii="HG丸ｺﾞｼｯｸM-PRO" w:eastAsia="HG丸ｺﾞｼｯｸM-PRO" w:hAnsi="HG丸ｺﾞｼｯｸM-PRO" w:hint="eastAsia"/>
                                      <w:color w:val="000000" w:themeColor="text1"/>
                                      <w:sz w:val="22"/>
                                    </w:rPr>
                                    <w:t>2,</w:t>
                                  </w:r>
                                  <w:r w:rsidR="00F07B3F" w:rsidRPr="00FE51EF">
                                    <w:rPr>
                                      <w:rFonts w:ascii="HG丸ｺﾞｼｯｸM-PRO" w:eastAsia="HG丸ｺﾞｼｯｸM-PRO" w:hAnsi="HG丸ｺﾞｼｯｸM-PRO"/>
                                      <w:color w:val="000000" w:themeColor="text1"/>
                                      <w:sz w:val="22"/>
                                    </w:rPr>
                                    <w:t>121</w:t>
                                  </w:r>
                                  <w:r w:rsidR="00F07B3F" w:rsidRPr="00FE51EF">
                                    <w:rPr>
                                      <w:rFonts w:ascii="HG丸ｺﾞｼｯｸM-PRO" w:eastAsia="HG丸ｺﾞｼｯｸM-PRO" w:hAnsi="HG丸ｺﾞｼｯｸM-PRO" w:hint="eastAsia"/>
                                      <w:color w:val="000000" w:themeColor="text1"/>
                                      <w:sz w:val="22"/>
                                    </w:rPr>
                                    <w:t>,</w:t>
                                  </w:r>
                                  <w:r w:rsidR="00F07B3F" w:rsidRPr="00FE51EF">
                                    <w:rPr>
                                      <w:rFonts w:ascii="HG丸ｺﾞｼｯｸM-PRO" w:eastAsia="HG丸ｺﾞｼｯｸM-PRO" w:hAnsi="HG丸ｺﾞｼｯｸM-PRO"/>
                                      <w:color w:val="000000" w:themeColor="text1"/>
                                      <w:sz w:val="22"/>
                                    </w:rPr>
                                    <w:t>083</w:t>
                                  </w:r>
                                  <w:r w:rsidR="00147117"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14:paraId="6935D978" w14:textId="71BABE39"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292FD2" w:rsidRPr="00FE51EF">
                              <w:rPr>
                                <w:rFonts w:ascii="HG丸ｺﾞｼｯｸM-PRO" w:eastAsia="HG丸ｺﾞｼｯｸM-PRO" w:hAnsi="HG丸ｺﾞｼｯｸM-PRO" w:cs="Times New Roman" w:hint="eastAsia"/>
                                <w:color w:val="000000" w:themeColor="text1"/>
                                <w:sz w:val="22"/>
                              </w:rPr>
                              <w:t>２</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292FD2" w:rsidRPr="00FE51EF">
                              <w:rPr>
                                <w:rFonts w:ascii="HG丸ｺﾞｼｯｸM-PRO" w:eastAsia="HG丸ｺﾞｼｯｸM-PRO" w:hAnsi="HG丸ｺﾞｼｯｸM-PRO" w:cs="Times New Roman" w:hint="eastAsia"/>
                                <w:color w:val="000000" w:themeColor="text1"/>
                                <w:sz w:val="22"/>
                              </w:rPr>
                              <w:t>３</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1AED598F"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292FD2" w:rsidRPr="00FE51EF">
                              <w:rPr>
                                <w:rFonts w:ascii="HG丸ｺﾞｼｯｸM-PRO" w:eastAsia="HG丸ｺﾞｼｯｸM-PRO" w:hAnsi="HG丸ｺﾞｼｯｸM-PRO" w:hint="eastAsia"/>
                                <w:color w:val="000000" w:themeColor="text1"/>
                                <w:sz w:val="22"/>
                              </w:rPr>
                              <w:t>237</w:t>
                            </w:r>
                            <w:r w:rsidR="00147117" w:rsidRPr="00FE51EF">
                              <w:rPr>
                                <w:rFonts w:ascii="HG丸ｺﾞｼｯｸM-PRO" w:eastAsia="HG丸ｺﾞｼｯｸM-PRO" w:hAnsi="HG丸ｺﾞｼｯｸM-PRO" w:hint="eastAsia"/>
                                <w:color w:val="000000" w:themeColor="text1"/>
                                <w:sz w:val="22"/>
                              </w:rPr>
                              <w:t>件</w:t>
                            </w:r>
                          </w:p>
                          <w:p w14:paraId="2B06DDB0" w14:textId="41EBA200"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292FD2" w:rsidRPr="00FE51EF">
                              <w:rPr>
                                <w:rFonts w:ascii="HG丸ｺﾞｼｯｸM-PRO" w:eastAsia="HG丸ｺﾞｼｯｸM-PRO" w:hAnsi="HG丸ｺﾞｼｯｸM-PRO"/>
                                <w:color w:val="000000" w:themeColor="text1"/>
                                <w:sz w:val="22"/>
                              </w:rPr>
                              <w:t>216</w:t>
                            </w:r>
                            <w:r w:rsidR="00147117" w:rsidRPr="00FE51EF">
                              <w:rPr>
                                <w:rFonts w:ascii="HG丸ｺﾞｼｯｸM-PRO" w:eastAsia="HG丸ｺﾞｼｯｸM-PRO" w:hAnsi="HG丸ｺﾞｼｯｸM-PRO" w:hint="eastAsia"/>
                                <w:color w:val="000000" w:themeColor="text1"/>
                                <w:sz w:val="22"/>
                              </w:rPr>
                              <w:t>件、</w:t>
                            </w:r>
                            <w:r w:rsidR="00292FD2" w:rsidRPr="00FE51EF">
                              <w:rPr>
                                <w:rFonts w:ascii="HG丸ｺﾞｼｯｸM-PRO" w:eastAsia="HG丸ｺﾞｼｯｸM-PRO" w:hAnsi="HG丸ｺﾞｼｯｸM-PRO"/>
                                <w:color w:val="000000" w:themeColor="text1"/>
                                <w:sz w:val="22"/>
                              </w:rPr>
                              <w:t>44,070,523</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2836053C"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292FD2" w:rsidRPr="00FE51EF">
                              <w:rPr>
                                <w:rFonts w:ascii="HG丸ｺﾞｼｯｸM-PRO" w:eastAsia="HG丸ｺﾞｼｯｸM-PRO" w:hAnsi="HG丸ｺﾞｼｯｸM-PRO" w:hint="eastAsia"/>
                                <w:color w:val="000000" w:themeColor="text1"/>
                                <w:sz w:val="22"/>
                              </w:rPr>
                              <w:t>45</w:t>
                            </w:r>
                            <w:r w:rsidR="00147117" w:rsidRPr="00FE51EF">
                              <w:rPr>
                                <w:rFonts w:ascii="HG丸ｺﾞｼｯｸM-PRO" w:eastAsia="HG丸ｺﾞｼｯｸM-PRO" w:hAnsi="HG丸ｺﾞｼｯｸM-PRO" w:hint="eastAsia"/>
                                <w:color w:val="000000" w:themeColor="text1"/>
                                <w:sz w:val="22"/>
                              </w:rPr>
                              <w:t>件</w:t>
                            </w:r>
                          </w:p>
                          <w:p w14:paraId="753DBA21" w14:textId="5A04631C"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F07B3F" w:rsidRPr="00FE51EF">
                              <w:rPr>
                                <w:rFonts w:ascii="HG丸ｺﾞｼｯｸM-PRO" w:eastAsia="HG丸ｺﾞｼｯｸM-PRO" w:hAnsi="HG丸ｺﾞｼｯｸM-PRO"/>
                                <w:color w:val="000000" w:themeColor="text1"/>
                                <w:sz w:val="22"/>
                              </w:rPr>
                              <w:t>41</w:t>
                            </w:r>
                            <w:r w:rsidR="00147117" w:rsidRPr="00FE51EF">
                              <w:rPr>
                                <w:rFonts w:ascii="HG丸ｺﾞｼｯｸM-PRO" w:eastAsia="HG丸ｺﾞｼｯｸM-PRO" w:hAnsi="HG丸ｺﾞｼｯｸM-PRO" w:hint="eastAsia"/>
                                <w:color w:val="000000" w:themeColor="text1"/>
                                <w:sz w:val="22"/>
                              </w:rPr>
                              <w:t>件、</w:t>
                            </w:r>
                            <w:r w:rsidR="00F07B3F" w:rsidRPr="00FE51EF">
                              <w:rPr>
                                <w:rFonts w:ascii="HG丸ｺﾞｼｯｸM-PRO" w:eastAsia="HG丸ｺﾞｼｯｸM-PRO" w:hAnsi="HG丸ｺﾞｼｯｸM-PRO" w:hint="eastAsia"/>
                                <w:color w:val="000000" w:themeColor="text1"/>
                                <w:sz w:val="22"/>
                              </w:rPr>
                              <w:t>2,</w:t>
                            </w:r>
                            <w:r w:rsidR="00F07B3F" w:rsidRPr="00FE51EF">
                              <w:rPr>
                                <w:rFonts w:ascii="HG丸ｺﾞｼｯｸM-PRO" w:eastAsia="HG丸ｺﾞｼｯｸM-PRO" w:hAnsi="HG丸ｺﾞｼｯｸM-PRO"/>
                                <w:color w:val="000000" w:themeColor="text1"/>
                                <w:sz w:val="22"/>
                              </w:rPr>
                              <w:t>121</w:t>
                            </w:r>
                            <w:r w:rsidR="00F07B3F" w:rsidRPr="00FE51EF">
                              <w:rPr>
                                <w:rFonts w:ascii="HG丸ｺﾞｼｯｸM-PRO" w:eastAsia="HG丸ｺﾞｼｯｸM-PRO" w:hAnsi="HG丸ｺﾞｼｯｸM-PRO" w:hint="eastAsia"/>
                                <w:color w:val="000000" w:themeColor="text1"/>
                                <w:sz w:val="22"/>
                              </w:rPr>
                              <w:t>,</w:t>
                            </w:r>
                            <w:r w:rsidR="00F07B3F" w:rsidRPr="00FE51EF">
                              <w:rPr>
                                <w:rFonts w:ascii="HG丸ｺﾞｼｯｸM-PRO" w:eastAsia="HG丸ｺﾞｼｯｸM-PRO" w:hAnsi="HG丸ｺﾞｼｯｸM-PRO"/>
                                <w:color w:val="000000" w:themeColor="text1"/>
                                <w:sz w:val="22"/>
                              </w:rPr>
                              <w:t>083</w:t>
                            </w:r>
                            <w:r w:rsidR="00147117"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162E35AD"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5CDF9F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9FBB447"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83FD412"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3B78CEF"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3A670D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33447F11"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65CB6C2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80181E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CE1D51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EB96A9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A3BE1F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8E8B424" w14:textId="77777777" w:rsidR="00FE51EF" w:rsidRPr="00FE51EF" w:rsidRDefault="00FE51EF" w:rsidP="00FE51EF">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イ　合同研修について、12月に自治大学校研修及び地方税共同機構主催の近畿ブロック徴収事務研修参加者による伝達研修を行った。</w:t>
            </w:r>
          </w:p>
          <w:p w14:paraId="373D855D" w14:textId="40DB2F74" w:rsidR="00FE51EF" w:rsidRPr="00FE51EF" w:rsidRDefault="00FE51EF" w:rsidP="00FE51EF">
            <w:pPr>
              <w:adjustRightInd w:val="0"/>
              <w:snapToGrid w:val="0"/>
              <w:ind w:leftChars="100" w:left="21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受講者アンケートを行った結果においても概ね好評であった。</w:t>
            </w:r>
          </w:p>
          <w:p w14:paraId="5658FEAC" w14:textId="3FB5A9BD" w:rsidR="00FE51EF" w:rsidRPr="000D3685" w:rsidRDefault="00FE51EF" w:rsidP="00157B56">
            <w:pPr>
              <w:adjustRightInd w:val="0"/>
              <w:snapToGrid w:val="0"/>
              <w:ind w:left="220" w:hangingChars="100" w:hanging="220"/>
              <w:jc w:val="left"/>
              <w:rPr>
                <w:rFonts w:ascii="HG丸ｺﾞｼｯｸM-PRO" w:eastAsia="HG丸ｺﾞｼｯｸM-PRO" w:hAnsi="HG丸ｺﾞｼｯｸM-PRO"/>
                <w:color w:val="000000" w:themeColor="text1"/>
                <w:sz w:val="22"/>
              </w:rPr>
            </w:pPr>
          </w:p>
        </w:tc>
      </w:tr>
      <w:tr w:rsidR="0084448F" w:rsidRPr="00600E66"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77777777" w:rsidR="00FE51EF" w:rsidRPr="00FE51EF" w:rsidRDefault="00FE51EF" w:rsidP="00FE51EF">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中央・船場徴収班の合同滞納整理の取組みを継続して実施する。 </w:t>
            </w:r>
          </w:p>
          <w:p w14:paraId="277F32E0" w14:textId="777179B9" w:rsidR="000D3685" w:rsidRPr="00FE51EF" w:rsidRDefault="00FE51EF" w:rsidP="002E2281">
            <w:pPr>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イ </w:t>
            </w:r>
            <w:r w:rsidR="00AC5D02">
              <w:rPr>
                <w:rFonts w:ascii="HG丸ｺﾞｼｯｸM-PRO" w:eastAsia="HG丸ｺﾞｼｯｸM-PRO" w:hAnsi="HG丸ｺﾞｼｯｸM-PRO" w:cs="Times New Roman" w:hint="eastAsia"/>
                <w:color w:val="000000" w:themeColor="text1"/>
                <w:sz w:val="22"/>
              </w:rPr>
              <w:t>合同研修について、</w:t>
            </w:r>
            <w:r w:rsidRPr="00FE51EF">
              <w:rPr>
                <w:rFonts w:ascii="HG丸ｺﾞｼｯｸM-PRO" w:eastAsia="HG丸ｺﾞｼｯｸM-PRO" w:hAnsi="HG丸ｺﾞｼｯｸM-PRO" w:cs="Times New Roman" w:hint="eastAsia"/>
                <w:color w:val="000000" w:themeColor="text1"/>
                <w:sz w:val="22"/>
              </w:rPr>
              <w:t>新型コロナウイルス感染症の影響も踏まえながら、</w:t>
            </w:r>
            <w:r w:rsidR="00AC5D02">
              <w:rPr>
                <w:rFonts w:ascii="HG丸ｺﾞｼｯｸM-PRO" w:eastAsia="HG丸ｺﾞｼｯｸM-PRO" w:hAnsi="HG丸ｺﾞｼｯｸM-PRO" w:cs="Times New Roman" w:hint="eastAsia"/>
                <w:color w:val="000000" w:themeColor="text1"/>
                <w:sz w:val="22"/>
              </w:rPr>
              <w:t>昨年度の研修受講者の意見を</w:t>
            </w:r>
            <w:r w:rsidR="00AE62AC">
              <w:rPr>
                <w:rFonts w:ascii="HG丸ｺﾞｼｯｸM-PRO" w:eastAsia="HG丸ｺﾞｼｯｸM-PRO" w:hAnsi="HG丸ｺﾞｼｯｸM-PRO" w:cs="Times New Roman" w:hint="eastAsia"/>
                <w:color w:val="000000" w:themeColor="text1"/>
                <w:sz w:val="22"/>
              </w:rPr>
              <w:t>可能な限り取り入れた</w:t>
            </w:r>
            <w:r w:rsidR="00AC5D02">
              <w:rPr>
                <w:rFonts w:ascii="HG丸ｺﾞｼｯｸM-PRO" w:eastAsia="HG丸ｺﾞｼｯｸM-PRO" w:hAnsi="HG丸ｺﾞｼｯｸM-PRO" w:cs="Times New Roman" w:hint="eastAsia"/>
                <w:color w:val="000000" w:themeColor="text1"/>
                <w:sz w:val="22"/>
              </w:rPr>
              <w:t>研修内容等</w:t>
            </w:r>
            <w:r w:rsidRPr="00FE51EF">
              <w:rPr>
                <w:rFonts w:ascii="HG丸ｺﾞｼｯｸM-PRO" w:eastAsia="HG丸ｺﾞｼｯｸM-PRO" w:hAnsi="HG丸ｺﾞｼｯｸM-PRO" w:cs="Times New Roman" w:hint="eastAsia"/>
                <w:color w:val="000000" w:themeColor="text1"/>
                <w:sz w:val="22"/>
              </w:rPr>
              <w:t>を検討</w:t>
            </w:r>
            <w:r w:rsidR="002E2281">
              <w:rPr>
                <w:rFonts w:ascii="HG丸ｺﾞｼｯｸM-PRO" w:eastAsia="HG丸ｺﾞｼｯｸM-PRO" w:hAnsi="HG丸ｺﾞｼｯｸM-PRO" w:cs="Times New Roman" w:hint="eastAsia"/>
                <w:color w:val="000000" w:themeColor="text1"/>
                <w:sz w:val="22"/>
              </w:rPr>
              <w:t>する。</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8FAB4" w14:textId="77777777" w:rsidR="007F2AB2" w:rsidRDefault="007F2AB2" w:rsidP="00632705">
      <w:r>
        <w:separator/>
      </w:r>
    </w:p>
  </w:endnote>
  <w:endnote w:type="continuationSeparator" w:id="0">
    <w:p w14:paraId="541458C1" w14:textId="77777777"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87771" w14:textId="77777777" w:rsidR="007F2AB2" w:rsidRDefault="007F2AB2" w:rsidP="00632705">
      <w:r>
        <w:separator/>
      </w:r>
    </w:p>
  </w:footnote>
  <w:footnote w:type="continuationSeparator" w:id="0">
    <w:p w14:paraId="23A01ABF" w14:textId="77777777"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B5944"/>
    <w:rsid w:val="000D0FC8"/>
    <w:rsid w:val="000D307E"/>
    <w:rsid w:val="000D3685"/>
    <w:rsid w:val="000D4993"/>
    <w:rsid w:val="000F2ADB"/>
    <w:rsid w:val="000F73F5"/>
    <w:rsid w:val="000F7908"/>
    <w:rsid w:val="00100FE5"/>
    <w:rsid w:val="00104650"/>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D109B"/>
    <w:rsid w:val="004253C9"/>
    <w:rsid w:val="004432E4"/>
    <w:rsid w:val="00447241"/>
    <w:rsid w:val="00454C20"/>
    <w:rsid w:val="0046269B"/>
    <w:rsid w:val="00463759"/>
    <w:rsid w:val="004713DC"/>
    <w:rsid w:val="004818BD"/>
    <w:rsid w:val="00482C8C"/>
    <w:rsid w:val="004A0097"/>
    <w:rsid w:val="004C7ED2"/>
    <w:rsid w:val="004E3DA4"/>
    <w:rsid w:val="00502611"/>
    <w:rsid w:val="00506FF6"/>
    <w:rsid w:val="00507DC5"/>
    <w:rsid w:val="00520373"/>
    <w:rsid w:val="0052315B"/>
    <w:rsid w:val="005432F7"/>
    <w:rsid w:val="005A429C"/>
    <w:rsid w:val="005D31B5"/>
    <w:rsid w:val="005F77F5"/>
    <w:rsid w:val="00600E66"/>
    <w:rsid w:val="00627B98"/>
    <w:rsid w:val="00632705"/>
    <w:rsid w:val="006401E6"/>
    <w:rsid w:val="00653B73"/>
    <w:rsid w:val="00660BAD"/>
    <w:rsid w:val="006B6701"/>
    <w:rsid w:val="006C3E9B"/>
    <w:rsid w:val="006D51F6"/>
    <w:rsid w:val="006F050B"/>
    <w:rsid w:val="006F6184"/>
    <w:rsid w:val="007246F7"/>
    <w:rsid w:val="00756181"/>
    <w:rsid w:val="007567C5"/>
    <w:rsid w:val="0077255D"/>
    <w:rsid w:val="00776B44"/>
    <w:rsid w:val="0077739B"/>
    <w:rsid w:val="007775CC"/>
    <w:rsid w:val="007A4184"/>
    <w:rsid w:val="007A4BC1"/>
    <w:rsid w:val="007A5AAC"/>
    <w:rsid w:val="007C2F8C"/>
    <w:rsid w:val="007D31F9"/>
    <w:rsid w:val="007F2AB2"/>
    <w:rsid w:val="007F3E16"/>
    <w:rsid w:val="007F5468"/>
    <w:rsid w:val="00834B66"/>
    <w:rsid w:val="00843290"/>
    <w:rsid w:val="008442F7"/>
    <w:rsid w:val="0084448F"/>
    <w:rsid w:val="00856612"/>
    <w:rsid w:val="00857D89"/>
    <w:rsid w:val="00865432"/>
    <w:rsid w:val="00881B14"/>
    <w:rsid w:val="008865D0"/>
    <w:rsid w:val="008A1B55"/>
    <w:rsid w:val="008C1F4F"/>
    <w:rsid w:val="008C4D91"/>
    <w:rsid w:val="00910FE6"/>
    <w:rsid w:val="009154E6"/>
    <w:rsid w:val="009253D0"/>
    <w:rsid w:val="009257CE"/>
    <w:rsid w:val="009346D3"/>
    <w:rsid w:val="00964CFA"/>
    <w:rsid w:val="00965488"/>
    <w:rsid w:val="00965536"/>
    <w:rsid w:val="009968DE"/>
    <w:rsid w:val="009A46F5"/>
    <w:rsid w:val="009B2488"/>
    <w:rsid w:val="009B586B"/>
    <w:rsid w:val="009F22A0"/>
    <w:rsid w:val="009F2FD6"/>
    <w:rsid w:val="00A01650"/>
    <w:rsid w:val="00A17C38"/>
    <w:rsid w:val="00A31451"/>
    <w:rsid w:val="00A37F28"/>
    <w:rsid w:val="00A425B8"/>
    <w:rsid w:val="00A4586D"/>
    <w:rsid w:val="00A712EB"/>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42208"/>
    <w:rsid w:val="00B43197"/>
    <w:rsid w:val="00B52B3F"/>
    <w:rsid w:val="00B70007"/>
    <w:rsid w:val="00BA07EC"/>
    <w:rsid w:val="00BA1F2A"/>
    <w:rsid w:val="00BA3068"/>
    <w:rsid w:val="00BC6CD0"/>
    <w:rsid w:val="00BE0177"/>
    <w:rsid w:val="00BF7375"/>
    <w:rsid w:val="00C2042C"/>
    <w:rsid w:val="00C54159"/>
    <w:rsid w:val="00C56FCB"/>
    <w:rsid w:val="00C62A0A"/>
    <w:rsid w:val="00C65CC2"/>
    <w:rsid w:val="00C72F8A"/>
    <w:rsid w:val="00C75AEB"/>
    <w:rsid w:val="00C77358"/>
    <w:rsid w:val="00C90501"/>
    <w:rsid w:val="00C9640F"/>
    <w:rsid w:val="00CC4959"/>
    <w:rsid w:val="00CF6BA2"/>
    <w:rsid w:val="00D13DFF"/>
    <w:rsid w:val="00D20AA6"/>
    <w:rsid w:val="00D26FFC"/>
    <w:rsid w:val="00D437E4"/>
    <w:rsid w:val="00D50B98"/>
    <w:rsid w:val="00D54AE7"/>
    <w:rsid w:val="00D63AC2"/>
    <w:rsid w:val="00D64054"/>
    <w:rsid w:val="00D74EB4"/>
    <w:rsid w:val="00D75D95"/>
    <w:rsid w:val="00DB1E6C"/>
    <w:rsid w:val="00DC410F"/>
    <w:rsid w:val="00DC5563"/>
    <w:rsid w:val="00DE53CB"/>
    <w:rsid w:val="00DF61D7"/>
    <w:rsid w:val="00E15012"/>
    <w:rsid w:val="00E15073"/>
    <w:rsid w:val="00E15BBA"/>
    <w:rsid w:val="00E3375A"/>
    <w:rsid w:val="00E52EFC"/>
    <w:rsid w:val="00E57B59"/>
    <w:rsid w:val="00E71EC5"/>
    <w:rsid w:val="00E7404E"/>
    <w:rsid w:val="00E83139"/>
    <w:rsid w:val="00EA5E05"/>
    <w:rsid w:val="00EC07A3"/>
    <w:rsid w:val="00EC3578"/>
    <w:rsid w:val="00EF09E6"/>
    <w:rsid w:val="00F0512B"/>
    <w:rsid w:val="00F07B3F"/>
    <w:rsid w:val="00F175C0"/>
    <w:rsid w:val="00F2693C"/>
    <w:rsid w:val="00F274C5"/>
    <w:rsid w:val="00F34EBC"/>
    <w:rsid w:val="00F37571"/>
    <w:rsid w:val="00F7620F"/>
    <w:rsid w:val="00F93407"/>
    <w:rsid w:val="00F94156"/>
    <w:rsid w:val="00FC5240"/>
    <w:rsid w:val="00FD6F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1ABCA7"/>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B5DB1-9F0E-441E-B15C-53A781E3B9A3}">
  <ds:schemaRefs>
    <ds:schemaRef ds:uri="http://schemas.openxmlformats.org/officeDocument/2006/bibliography"/>
  </ds:schemaRefs>
</ds:datastoreItem>
</file>